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+</m:t>
          </m:r>
          <m:sSubSup>
            <m:e>
              <m:r>
                <m:t>τ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,</m:t>
          </m:r>
          <m:sSubSup>
            <m:e>
              <m:r>
                <m:t>D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