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τ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r</m:t>
                      </m:r>
                    </m:e>
                  </m:d>
                </m:sup>
              </m:sSubSup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S</m:t>
                  </m:r>
                </m:e>
                <m:sub>
                  <m:r>
                    <m:t>r</m:t>
                  </m:r>
                </m:sub>
              </m:sSub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{</m:t>
          </m:r>
          <m:sSubSup>
            <m:e>
              <m:r>
                <m:t>A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&gt;</m:t>
          </m:r>
          <m:sSub>
            <m:e>
              <m: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