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tk = Tk()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red"/>
          <w:rtl w:val="0"/>
        </w:rPr>
        <w:t xml:space="preserve">tk.title('Bounce Game')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tk.resizable(0, 0)</w:t>
      </w:r>
    </w:p>
    <w:p w:rsidR="00000000" w:rsidDel="00000000" w:rsidP="00000000" w:rsidRDefault="00000000" w:rsidRPr="00000000" w14:paraId="0000000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tk.wm_attributes('-topmost',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canvas = Canvas(tk, width=500, height=400, bd=0, highlightthickness=0)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canvas.pack()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tk.update()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out these 3 lines of code. What do they do?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tk. resizable (0, 0) : (in the True False way)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can make the screen resizable in x, 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tk.title(“Bounce game”) : sets title.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c0d0e"/>
          <w:sz w:val="23"/>
          <w:szCs w:val="23"/>
        </w:rPr>
      </w:pPr>
      <w:r w:rsidDel="00000000" w:rsidR="00000000" w:rsidRPr="00000000">
        <w:rPr>
          <w:rtl w:val="0"/>
        </w:rPr>
        <w:t xml:space="preserve">Tk.wm_attributes() :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tk.wm_attributes()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sets settings for tkinter to use for drawing the app.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-topmost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is an option to make the window always be on top of all the other windows, and zero is considered false while all other numbers are true.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So in other words,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tk.wm_attributes('-topmost', True)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means "Yes, do draw the window on top of all the others.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it make a difference if you put 100? 1000? In the tk.resizable()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No. The reason is if it's not 0, it means ‘True’. If it is 0, it means ‘False’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https://wiki.tcl-lang.org/page/wm+attributes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