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E9" w:rsidRPr="001D5E89" w:rsidRDefault="00F96DE9" w:rsidP="00F96DE9">
      <w:pPr>
        <w:pStyle w:val="Heading3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bookmarkStart w:id="0" w:name="_Toc262167591"/>
      <w:r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>4.5.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4</w:t>
      </w:r>
      <w:r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bookmarkEnd w:id="0"/>
      <w:r w:rsidR="00310FFE">
        <w:rPr>
          <w:rFonts w:asciiTheme="minorHAnsi" w:hAnsiTheme="minorHAnsi" w:cstheme="minorHAnsi"/>
          <w:color w:val="000000"/>
          <w:sz w:val="22"/>
          <w:szCs w:val="22"/>
          <w:lang w:val="es-ES"/>
        </w:rPr>
        <w:t>Makaha</w:t>
      </w: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color w:val="000000"/>
          <w:lang w:val="es-ES"/>
        </w:rPr>
        <w:t xml:space="preserve">Esta ola se localiza en </w:t>
      </w:r>
      <w:r>
        <w:rPr>
          <w:rFonts w:asciiTheme="minorHAnsi" w:hAnsiTheme="minorHAnsi" w:cstheme="minorHAnsi"/>
          <w:color w:val="000000"/>
          <w:lang w:val="es-ES"/>
        </w:rPr>
        <w:t xml:space="preserve">el extremo este </w:t>
      </w:r>
      <w:r w:rsidRPr="002504C5">
        <w:rPr>
          <w:rFonts w:asciiTheme="minorHAnsi" w:hAnsiTheme="minorHAnsi" w:cstheme="minorHAnsi"/>
          <w:color w:val="000000"/>
          <w:lang w:val="es-ES"/>
        </w:rPr>
        <w:t>de Oahu, según se ve en la siguiente figura. La estrella naranja simboliza la ubicación aproximada del GridPoint utilizado del modelo WAVEWATCH III como fuente de pronósticos mar adentro.</w:t>
      </w:r>
    </w:p>
    <w:p w:rsidR="00F96DE9" w:rsidRPr="002504C5" w:rsidRDefault="00F96DE9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noProof/>
          <w:color w:val="000000"/>
          <w:lang w:eastAsia="es-AR"/>
        </w:rPr>
        <w:drawing>
          <wp:inline distT="0" distB="0" distL="0" distR="0">
            <wp:extent cx="4296763" cy="2882189"/>
            <wp:effectExtent l="19050" t="0" r="8537" b="0"/>
            <wp:docPr id="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38" cy="288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E9" w:rsidRPr="002504C5" w:rsidRDefault="00310FFE" w:rsidP="00F96DE9">
      <w:pPr>
        <w:pStyle w:val="estilofiguras"/>
        <w:rPr>
          <w:lang w:val="es-ES"/>
        </w:rPr>
      </w:pPr>
      <w:bookmarkStart w:id="1" w:name="_Toc262167635"/>
      <w:r>
        <w:rPr>
          <w:lang w:val="es-ES"/>
        </w:rPr>
        <w:t>Fig. 4.21</w:t>
      </w:r>
      <w:r w:rsidR="00F96DE9" w:rsidRPr="002504C5">
        <w:rPr>
          <w:lang w:val="es-ES"/>
        </w:rPr>
        <w:t xml:space="preserve">: Localización </w:t>
      </w:r>
      <w:r>
        <w:rPr>
          <w:lang w:val="es-ES"/>
        </w:rPr>
        <w:t>Makaha</w:t>
      </w:r>
      <w:r w:rsidR="00F96DE9" w:rsidRPr="002504C5">
        <w:rPr>
          <w:lang w:val="es-ES"/>
        </w:rPr>
        <w:t>, Oahu, Hawái.</w:t>
      </w:r>
      <w:bookmarkEnd w:id="1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En las siguientes dos tablas 4.</w:t>
      </w:r>
      <w:r w:rsidR="00E27F5E">
        <w:rPr>
          <w:rFonts w:asciiTheme="minorHAnsi" w:hAnsiTheme="minorHAnsi" w:cstheme="minorHAnsi"/>
          <w:color w:val="000000"/>
          <w:lang w:val="es-ES"/>
        </w:rPr>
        <w:t>15</w:t>
      </w:r>
      <w:r>
        <w:rPr>
          <w:rFonts w:asciiTheme="minorHAnsi" w:hAnsiTheme="minorHAnsi" w:cstheme="minorHAnsi"/>
          <w:color w:val="000000"/>
          <w:lang w:val="es-ES"/>
        </w:rPr>
        <w:t xml:space="preserve"> y 4.</w:t>
      </w:r>
      <w:r w:rsidR="00E27F5E">
        <w:rPr>
          <w:rFonts w:asciiTheme="minorHAnsi" w:hAnsiTheme="minorHAnsi" w:cstheme="minorHAnsi"/>
          <w:color w:val="000000"/>
          <w:lang w:val="es-ES"/>
        </w:rPr>
        <w:t>16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se muestra la correlación y MAE del modelo WAVEWATCH III y del clasificador (SVM) en contraste con las observaciones para la ola </w:t>
      </w:r>
      <w:r w:rsidR="00310FFE">
        <w:rPr>
          <w:rFonts w:asciiTheme="minorHAnsi" w:hAnsiTheme="minorHAnsi" w:cstheme="minorHAnsi"/>
          <w:color w:val="000000"/>
          <w:lang w:val="es-ES"/>
        </w:rPr>
        <w:t>Makaha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respectivamente.</w:t>
      </w:r>
    </w:p>
    <w:tbl>
      <w:tblPr>
        <w:tblStyle w:val="TableGrid"/>
        <w:tblW w:w="0" w:type="auto"/>
        <w:jc w:val="center"/>
        <w:tblInd w:w="-394" w:type="dxa"/>
        <w:tblLook w:val="04A0"/>
      </w:tblPr>
      <w:tblGrid>
        <w:gridCol w:w="2816"/>
        <w:gridCol w:w="2735"/>
      </w:tblGrid>
      <w:tr w:rsidR="00F96DE9" w:rsidRPr="002504C5" w:rsidTr="003E3C5C">
        <w:trPr>
          <w:jc w:val="center"/>
        </w:trPr>
        <w:tc>
          <w:tcPr>
            <w:tcW w:w="2816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Correlación WW3 / Obs. Visual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Correlación SVM / Obs. Visual</w:t>
            </w:r>
          </w:p>
        </w:tc>
      </w:tr>
      <w:tr w:rsidR="00F96DE9" w:rsidRPr="002504C5" w:rsidTr="003E3C5C">
        <w:trPr>
          <w:jc w:val="center"/>
        </w:trPr>
        <w:tc>
          <w:tcPr>
            <w:tcW w:w="2816" w:type="dxa"/>
          </w:tcPr>
          <w:p w:rsidR="00F96DE9" w:rsidRPr="002504C5" w:rsidRDefault="00900FE0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66</w:t>
            </w:r>
            <w:r w:rsidR="00F96DE9" w:rsidRPr="002504C5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2735" w:type="dxa"/>
          </w:tcPr>
          <w:p w:rsidR="00F96DE9" w:rsidRPr="002504C5" w:rsidRDefault="00900FE0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82</w:t>
            </w:r>
            <w:r w:rsidR="00F96DE9" w:rsidRPr="002504C5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:rsidR="00F96DE9" w:rsidRDefault="00E27F5E" w:rsidP="00F96DE9">
      <w:pPr>
        <w:pStyle w:val="estilofiguras"/>
        <w:rPr>
          <w:lang w:val="es-ES"/>
        </w:rPr>
      </w:pPr>
      <w:bookmarkStart w:id="2" w:name="_Toc262167636"/>
      <w:r>
        <w:rPr>
          <w:lang w:val="es-ES"/>
        </w:rPr>
        <w:t>Tabla 4.15</w:t>
      </w:r>
      <w:r w:rsidR="00F96DE9">
        <w:rPr>
          <w:lang w:val="es-ES"/>
        </w:rPr>
        <w:t xml:space="preserve">: Correlación en </w:t>
      </w:r>
      <w:r w:rsidR="00310FFE">
        <w:rPr>
          <w:lang w:val="es-ES"/>
        </w:rPr>
        <w:t>Makaha</w:t>
      </w:r>
      <w:r w:rsidR="00F96DE9">
        <w:rPr>
          <w:lang w:val="es-ES"/>
        </w:rPr>
        <w:t>.</w:t>
      </w:r>
      <w:bookmarkEnd w:id="2"/>
    </w:p>
    <w:p w:rsidR="00F96DE9" w:rsidRPr="002504C5" w:rsidRDefault="00F96DE9" w:rsidP="00F96DE9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613"/>
        <w:gridCol w:w="2835"/>
      </w:tblGrid>
      <w:tr w:rsidR="00F96DE9" w:rsidRPr="002504C5" w:rsidTr="003E3C5C">
        <w:trPr>
          <w:trHeight w:val="378"/>
          <w:jc w:val="center"/>
        </w:trPr>
        <w:tc>
          <w:tcPr>
            <w:tcW w:w="2613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MAE WW3 / Obs. Visual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 xml:space="preserve">MAE </w:t>
            </w:r>
            <w:r>
              <w:rPr>
                <w:rFonts w:asciiTheme="minorHAnsi" w:hAnsiTheme="minorHAnsi" w:cstheme="minorHAnsi"/>
                <w:color w:val="000000"/>
              </w:rPr>
              <w:t xml:space="preserve">SVM </w:t>
            </w:r>
            <w:r w:rsidRPr="002504C5"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2504C5">
              <w:rPr>
                <w:rFonts w:asciiTheme="minorHAnsi" w:hAnsiTheme="minorHAnsi" w:cstheme="minorHAnsi"/>
                <w:color w:val="000000"/>
              </w:rPr>
              <w:t>Obs. Visual</w:t>
            </w:r>
          </w:p>
        </w:tc>
      </w:tr>
      <w:tr w:rsidR="00F96DE9" w:rsidRPr="002504C5" w:rsidTr="003E3C5C">
        <w:trPr>
          <w:jc w:val="center"/>
        </w:trPr>
        <w:tc>
          <w:tcPr>
            <w:tcW w:w="2613" w:type="dxa"/>
          </w:tcPr>
          <w:p w:rsidR="00F96DE9" w:rsidRPr="002504C5" w:rsidRDefault="00F96DE9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</w:t>
            </w:r>
            <w:r w:rsidRPr="002504C5">
              <w:rPr>
                <w:rFonts w:asciiTheme="minorHAnsi" w:hAnsiTheme="minorHAnsi" w:cstheme="minorHAnsi"/>
                <w:color w:val="000000"/>
              </w:rPr>
              <w:t>.</w:t>
            </w: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="00900FE0">
              <w:rPr>
                <w:rFonts w:asciiTheme="minorHAnsi" w:hAnsiTheme="minorHAnsi" w:cstheme="minorHAnsi"/>
                <w:color w:val="000000"/>
              </w:rPr>
              <w:t>6</w:t>
            </w:r>
            <w:r w:rsidRPr="002504C5">
              <w:rPr>
                <w:rFonts w:asciiTheme="minorHAnsi" w:hAnsiTheme="minorHAnsi" w:cstheme="minorHAnsi"/>
                <w:color w:val="000000"/>
              </w:rPr>
              <w:t xml:space="preserve"> mts</w:t>
            </w:r>
          </w:p>
        </w:tc>
        <w:tc>
          <w:tcPr>
            <w:tcW w:w="2835" w:type="dxa"/>
          </w:tcPr>
          <w:p w:rsidR="00F96DE9" w:rsidRPr="002504C5" w:rsidRDefault="00F96DE9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0.</w:t>
            </w:r>
            <w:r w:rsidR="00900FE0">
              <w:rPr>
                <w:rFonts w:asciiTheme="minorHAnsi" w:hAnsiTheme="minorHAnsi" w:cstheme="minorHAnsi"/>
                <w:color w:val="000000"/>
              </w:rPr>
              <w:t>61</w:t>
            </w:r>
            <w:r w:rsidRPr="002504C5">
              <w:rPr>
                <w:rFonts w:asciiTheme="minorHAnsi" w:hAnsiTheme="minorHAnsi" w:cstheme="minorHAnsi"/>
                <w:color w:val="000000"/>
              </w:rPr>
              <w:t xml:space="preserve"> mts</w:t>
            </w:r>
          </w:p>
        </w:tc>
      </w:tr>
    </w:tbl>
    <w:p w:rsidR="00F96DE9" w:rsidRPr="002504C5" w:rsidRDefault="00E27F5E" w:rsidP="00F96DE9">
      <w:pPr>
        <w:pStyle w:val="estilofiguras"/>
        <w:rPr>
          <w:lang w:val="es-ES"/>
        </w:rPr>
      </w:pPr>
      <w:bookmarkStart w:id="3" w:name="_Toc262167637"/>
      <w:r>
        <w:rPr>
          <w:lang w:val="es-ES"/>
        </w:rPr>
        <w:t>Tabla 4.16</w:t>
      </w:r>
      <w:r w:rsidR="00F96DE9">
        <w:rPr>
          <w:lang w:val="es-ES"/>
        </w:rPr>
        <w:t xml:space="preserve">: MAE en </w:t>
      </w:r>
      <w:r w:rsidR="00310FFE">
        <w:rPr>
          <w:lang w:val="es-ES"/>
        </w:rPr>
        <w:t>Makaha</w:t>
      </w:r>
      <w:r w:rsidR="00F96DE9">
        <w:rPr>
          <w:lang w:val="es-ES"/>
        </w:rPr>
        <w:t>.</w:t>
      </w:r>
      <w:bookmarkEnd w:id="3"/>
    </w:p>
    <w:p w:rsidR="00F96DE9" w:rsidRPr="001A0EEA" w:rsidRDefault="00F96DE9" w:rsidP="00F96DE9">
      <w:pPr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1A0EEA">
        <w:rPr>
          <w:rFonts w:asciiTheme="minorHAnsi" w:hAnsiTheme="minorHAnsi" w:cstheme="minorHAnsi"/>
          <w:color w:val="000000"/>
          <w:lang w:val="es-ES"/>
        </w:rPr>
        <w:t xml:space="preserve">A continuación, en las figuras </w:t>
      </w:r>
      <w:r w:rsidR="00566C75">
        <w:rPr>
          <w:rFonts w:asciiTheme="minorHAnsi" w:hAnsiTheme="minorHAnsi" w:cstheme="minorHAnsi"/>
          <w:color w:val="000000"/>
          <w:lang w:val="es-ES"/>
        </w:rPr>
        <w:t>4.</w:t>
      </w:r>
      <w:r w:rsidR="00E27F5E">
        <w:rPr>
          <w:rFonts w:asciiTheme="minorHAnsi" w:hAnsiTheme="minorHAnsi" w:cstheme="minorHAnsi"/>
          <w:color w:val="000000"/>
          <w:lang w:val="es-ES"/>
        </w:rPr>
        <w:t>22</w:t>
      </w:r>
      <w:r w:rsidR="00566C75">
        <w:rPr>
          <w:rFonts w:asciiTheme="minorHAnsi" w:hAnsiTheme="minorHAnsi" w:cstheme="minorHAnsi"/>
          <w:color w:val="000000"/>
          <w:lang w:val="es-ES"/>
        </w:rPr>
        <w:t xml:space="preserve"> y 4.</w:t>
      </w:r>
      <w:r w:rsidR="00E27F5E">
        <w:rPr>
          <w:rFonts w:asciiTheme="minorHAnsi" w:hAnsiTheme="minorHAnsi" w:cstheme="minorHAnsi"/>
          <w:color w:val="000000"/>
          <w:lang w:val="es-ES"/>
        </w:rPr>
        <w:t>23</w:t>
      </w:r>
      <w:r w:rsidRPr="001A0EEA">
        <w:rPr>
          <w:rFonts w:asciiTheme="minorHAnsi" w:hAnsiTheme="minorHAnsi" w:cstheme="minorHAnsi"/>
          <w:color w:val="000000"/>
          <w:lang w:val="es-ES"/>
        </w:rPr>
        <w:t xml:space="preserve">, se grafican el valor de altura de ola predicho por cada uno de los sistemas en comparados con el valor de altura de ola reportado por el observador. </w:t>
      </w:r>
    </w:p>
    <w:p w:rsidR="00F96DE9" w:rsidRPr="001A0EEA" w:rsidRDefault="00F96DE9" w:rsidP="00F96DE9">
      <w:pPr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Al mismo tiempo, en las figuras</w:t>
      </w:r>
      <w:r w:rsidR="00566C75">
        <w:rPr>
          <w:rFonts w:asciiTheme="minorHAnsi" w:hAnsiTheme="minorHAnsi" w:cstheme="minorHAnsi"/>
          <w:color w:val="000000"/>
          <w:lang w:val="es-ES"/>
        </w:rPr>
        <w:t xml:space="preserve"> 4.</w:t>
      </w:r>
      <w:r w:rsidR="00E27F5E">
        <w:rPr>
          <w:rFonts w:asciiTheme="minorHAnsi" w:hAnsiTheme="minorHAnsi" w:cstheme="minorHAnsi"/>
          <w:color w:val="000000"/>
          <w:lang w:val="es-ES"/>
        </w:rPr>
        <w:t>24</w:t>
      </w:r>
      <w:r>
        <w:rPr>
          <w:rFonts w:asciiTheme="minorHAnsi" w:hAnsiTheme="minorHAnsi" w:cstheme="minorHAnsi"/>
          <w:color w:val="000000"/>
          <w:lang w:val="es-ES"/>
        </w:rPr>
        <w:t xml:space="preserve"> y 4.</w:t>
      </w:r>
      <w:r w:rsidR="00E27F5E">
        <w:rPr>
          <w:rFonts w:asciiTheme="minorHAnsi" w:hAnsiTheme="minorHAnsi" w:cstheme="minorHAnsi"/>
          <w:color w:val="000000"/>
          <w:lang w:val="es-ES"/>
        </w:rPr>
        <w:t>25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, muestran dos gráficos de dispersión que relacionan las predicciones del cada sistema junto a las observaciones costeras, brindando mejor visibilidad del margen de error de las predicciones. La línea verde representa los valores ideales en que los reportes del modelo son idénticos a lo observado en la costa. </w:t>
      </w: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  <w:sectPr w:rsidR="00F96DE9" w:rsidRPr="002504C5" w:rsidSect="00470430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96DE9" w:rsidRPr="002504C5" w:rsidRDefault="00966DDC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966DDC">
        <w:rPr>
          <w:rFonts w:asciiTheme="minorHAnsi" w:hAnsiTheme="minorHAnsi" w:cstheme="minorHAnsi"/>
          <w:color w:val="000000"/>
          <w:lang w:val="es-ES"/>
        </w:rPr>
        <w:lastRenderedPageBreak/>
        <w:drawing>
          <wp:inline distT="0" distB="0" distL="0" distR="0">
            <wp:extent cx="8258175" cy="2047875"/>
            <wp:effectExtent l="1905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6DE9" w:rsidRPr="002504C5" w:rsidRDefault="00310FFE" w:rsidP="00F96DE9">
      <w:pPr>
        <w:pStyle w:val="estilofiguras"/>
        <w:rPr>
          <w:lang w:val="es-ES"/>
        </w:rPr>
      </w:pPr>
      <w:bookmarkStart w:id="4" w:name="_Toc262167638"/>
      <w:r>
        <w:rPr>
          <w:lang w:val="es-ES"/>
        </w:rPr>
        <w:t>Fig. 4.22</w:t>
      </w:r>
      <w:r w:rsidR="00F96DE9" w:rsidRPr="002504C5">
        <w:rPr>
          <w:lang w:val="es-ES"/>
        </w:rPr>
        <w:t>: Altura de</w:t>
      </w:r>
      <w:r w:rsidR="004E6E1F">
        <w:rPr>
          <w:lang w:val="es-ES"/>
        </w:rPr>
        <w:t xml:space="preserve"> la</w:t>
      </w:r>
      <w:r w:rsidR="00F96DE9" w:rsidRPr="002504C5">
        <w:rPr>
          <w:lang w:val="es-ES"/>
        </w:rPr>
        <w:t xml:space="preserve"> ola predicha en </w:t>
      </w:r>
      <w:r>
        <w:rPr>
          <w:lang w:val="es-ES"/>
        </w:rPr>
        <w:t>Makaha</w:t>
      </w:r>
      <w:r w:rsidR="00F96DE9" w:rsidRPr="002504C5">
        <w:rPr>
          <w:lang w:val="es-ES"/>
        </w:rPr>
        <w:t xml:space="preserve"> por WAVEWATCH III en contraste con las observaciones visuales en la costa.</w:t>
      </w:r>
      <w:bookmarkEnd w:id="4"/>
    </w:p>
    <w:p w:rsidR="00F96DE9" w:rsidRDefault="00F96DE9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</w:p>
    <w:p w:rsidR="00F96DE9" w:rsidRPr="00E27F5E" w:rsidRDefault="00966DDC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966DDC">
        <w:rPr>
          <w:rFonts w:asciiTheme="minorHAnsi" w:hAnsiTheme="minorHAnsi" w:cstheme="minorHAnsi"/>
          <w:color w:val="000000"/>
          <w:lang w:val="es-ES"/>
        </w:rPr>
        <w:drawing>
          <wp:inline distT="0" distB="0" distL="0" distR="0">
            <wp:extent cx="8258175" cy="1990725"/>
            <wp:effectExtent l="1905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  <w:sectPr w:rsidR="00F96DE9" w:rsidRPr="002504C5" w:rsidSect="0047043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5" w:name="_Toc262167639"/>
      <w:r w:rsidRPr="002504C5">
        <w:rPr>
          <w:lang w:val="es-ES"/>
        </w:rPr>
        <w:t>Fig. 4.</w:t>
      </w:r>
      <w:r w:rsidR="00310FFE">
        <w:rPr>
          <w:lang w:val="es-ES"/>
        </w:rPr>
        <w:t>23</w:t>
      </w:r>
      <w:r w:rsidRPr="002504C5">
        <w:rPr>
          <w:lang w:val="es-ES"/>
        </w:rPr>
        <w:t xml:space="preserve">: Altura de la ola predicha en </w:t>
      </w:r>
      <w:r w:rsidR="00310FFE">
        <w:rPr>
          <w:lang w:val="es-ES"/>
        </w:rPr>
        <w:t>Makaha</w:t>
      </w:r>
      <w:r w:rsidRPr="002504C5">
        <w:rPr>
          <w:lang w:val="es-ES"/>
        </w:rPr>
        <w:t xml:space="preserve"> por SVM en contraste con las observaciones visuales en la costa.</w:t>
      </w:r>
      <w:bookmarkEnd w:id="5"/>
    </w:p>
    <w:p w:rsidR="00F96DE9" w:rsidRPr="002504C5" w:rsidRDefault="00FB50CD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FB50CD">
        <w:rPr>
          <w:rFonts w:asciiTheme="minorHAnsi" w:hAnsiTheme="minorHAnsi" w:cstheme="minorHAnsi"/>
          <w:color w:val="000000"/>
          <w:lang w:val="es-ES"/>
        </w:rPr>
        <w:lastRenderedPageBreak/>
        <w:drawing>
          <wp:inline distT="0" distB="0" distL="0" distR="0">
            <wp:extent cx="5678805" cy="3000375"/>
            <wp:effectExtent l="19050" t="0" r="1714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6" w:name="_Toc262167640"/>
      <w:r w:rsidRPr="002504C5">
        <w:rPr>
          <w:lang w:val="es-ES"/>
        </w:rPr>
        <w:t>Fig. 4.</w:t>
      </w:r>
      <w:r w:rsidR="00310FFE">
        <w:rPr>
          <w:lang w:val="es-ES"/>
        </w:rPr>
        <w:t>24</w:t>
      </w:r>
      <w:r w:rsidR="00857393">
        <w:rPr>
          <w:lang w:val="es-ES"/>
        </w:rPr>
        <w:t>: Grá</w:t>
      </w:r>
      <w:r w:rsidRPr="002504C5">
        <w:rPr>
          <w:lang w:val="es-ES"/>
        </w:rPr>
        <w:t xml:space="preserve">fico de dispersión (en base a la altura de las olas) en </w:t>
      </w:r>
      <w:r w:rsidR="00310FFE">
        <w:rPr>
          <w:lang w:val="es-ES"/>
        </w:rPr>
        <w:t>Makaha</w:t>
      </w:r>
      <w:r w:rsidRPr="002504C5">
        <w:rPr>
          <w:lang w:val="es-ES"/>
        </w:rPr>
        <w:t xml:space="preserve"> entre las predicciones de WAVEWATCH III y las observaciones costeras.</w:t>
      </w:r>
      <w:bookmarkEnd w:id="6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</w:p>
    <w:p w:rsidR="00F96DE9" w:rsidRPr="002504C5" w:rsidRDefault="00FB50CD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FB50CD">
        <w:rPr>
          <w:rFonts w:asciiTheme="minorHAnsi" w:hAnsiTheme="minorHAnsi" w:cstheme="minorHAnsi"/>
          <w:color w:val="000000"/>
          <w:lang w:val="es-ES"/>
        </w:rPr>
        <w:drawing>
          <wp:inline distT="0" distB="0" distL="0" distR="0">
            <wp:extent cx="5612130" cy="2924175"/>
            <wp:effectExtent l="19050" t="0" r="2667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7" w:name="_Toc262167641"/>
      <w:r w:rsidRPr="002504C5">
        <w:rPr>
          <w:lang w:val="es-ES"/>
        </w:rPr>
        <w:t>Fig. 4.</w:t>
      </w:r>
      <w:r w:rsidR="00310FFE">
        <w:rPr>
          <w:lang w:val="es-ES"/>
        </w:rPr>
        <w:t>25</w:t>
      </w:r>
      <w:r w:rsidRPr="002504C5">
        <w:rPr>
          <w:lang w:val="es-ES"/>
        </w:rPr>
        <w:t>: Gr</w:t>
      </w:r>
      <w:r w:rsidR="00857393">
        <w:rPr>
          <w:lang w:val="es-ES"/>
        </w:rPr>
        <w:t>á</w:t>
      </w:r>
      <w:r w:rsidRPr="002504C5">
        <w:rPr>
          <w:lang w:val="es-ES"/>
        </w:rPr>
        <w:t xml:space="preserve">fico de dispersión (en base a la altura de las olas) en </w:t>
      </w:r>
      <w:r w:rsidR="00310FFE">
        <w:rPr>
          <w:lang w:val="es-ES"/>
        </w:rPr>
        <w:t>Makaha</w:t>
      </w:r>
      <w:r w:rsidRPr="002504C5">
        <w:rPr>
          <w:lang w:val="es-ES"/>
        </w:rPr>
        <w:t xml:space="preserve"> entre las predicciones de SVM y las observaciones costeras.</w:t>
      </w:r>
      <w:bookmarkEnd w:id="7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color w:val="000000"/>
          <w:lang w:val="es-ES"/>
        </w:rPr>
        <w:t>Tanto en las tablas como en los gráficos descriptos anteriormente se puede observar la mejora en la predicción provista por el clasificador frente al sistema WAVEWATCH</w:t>
      </w:r>
      <w:r>
        <w:rPr>
          <w:rFonts w:asciiTheme="minorHAnsi" w:hAnsiTheme="minorHAnsi" w:cstheme="minorHAnsi"/>
          <w:color w:val="000000"/>
          <w:lang w:val="es-ES"/>
        </w:rPr>
        <w:t xml:space="preserve"> III</w:t>
      </w:r>
      <w:r w:rsidR="00566C75">
        <w:rPr>
          <w:rFonts w:asciiTheme="minorHAnsi" w:hAnsiTheme="minorHAnsi" w:cstheme="minorHAnsi"/>
          <w:color w:val="000000"/>
          <w:lang w:val="es-ES"/>
        </w:rPr>
        <w:t>. En las tablas 4.</w:t>
      </w:r>
      <w:r w:rsidR="00E27F5E">
        <w:rPr>
          <w:rFonts w:asciiTheme="minorHAnsi" w:hAnsiTheme="minorHAnsi" w:cstheme="minorHAnsi"/>
          <w:color w:val="000000"/>
          <w:lang w:val="es-ES"/>
        </w:rPr>
        <w:t>15</w:t>
      </w:r>
      <w:r w:rsidR="00566C75">
        <w:rPr>
          <w:rFonts w:asciiTheme="minorHAnsi" w:hAnsiTheme="minorHAnsi" w:cstheme="minorHAnsi"/>
          <w:color w:val="000000"/>
          <w:lang w:val="es-ES"/>
        </w:rPr>
        <w:t xml:space="preserve"> y 4.</w:t>
      </w:r>
      <w:r w:rsidR="00E27F5E">
        <w:rPr>
          <w:rFonts w:asciiTheme="minorHAnsi" w:hAnsiTheme="minorHAnsi" w:cstheme="minorHAnsi"/>
          <w:color w:val="000000"/>
          <w:lang w:val="es-ES"/>
        </w:rPr>
        <w:t>16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vemos un incr</w:t>
      </w:r>
      <w:r w:rsidR="00566C75">
        <w:rPr>
          <w:rFonts w:asciiTheme="minorHAnsi" w:hAnsiTheme="minorHAnsi" w:cstheme="minorHAnsi"/>
          <w:color w:val="000000"/>
          <w:lang w:val="es-ES"/>
        </w:rPr>
        <w:t>e</w:t>
      </w:r>
      <w:r w:rsidR="004E6E1F">
        <w:rPr>
          <w:rFonts w:asciiTheme="minorHAnsi" w:hAnsiTheme="minorHAnsi" w:cstheme="minorHAnsi"/>
          <w:color w:val="000000"/>
          <w:lang w:val="es-ES"/>
        </w:rPr>
        <w:t>mento en la correlación de un 16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% y una disminución del error absoluto promedio de </w:t>
      </w:r>
      <w:r w:rsidR="004E6E1F">
        <w:rPr>
          <w:rFonts w:asciiTheme="minorHAnsi" w:hAnsiTheme="minorHAnsi" w:cstheme="minorHAnsi"/>
          <w:color w:val="000000"/>
          <w:lang w:val="es-ES"/>
        </w:rPr>
        <w:t>35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4E6E1F">
        <w:rPr>
          <w:rFonts w:asciiTheme="minorHAnsi" w:hAnsiTheme="minorHAnsi" w:cstheme="minorHAnsi"/>
          <w:color w:val="000000"/>
          <w:lang w:val="es-ES"/>
        </w:rPr>
        <w:t>cm, es decir una mejora de un 63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% en el error absoluto medio.  </w:t>
      </w:r>
    </w:p>
    <w:p w:rsidR="00F96DE9" w:rsidRDefault="00857393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lastRenderedPageBreak/>
        <w:t>En el grá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>fico de líneas se observa como la utilización del clasificador logra un mejor acople entre la línea de predicción (roja) y la línea del valor observado en costa (azul). En cuanto a los  gráficos de dispersión, se nota como la utilización del clasificador permite una disminución marcada de la distancia de todos los puntos con respecto a la línea de ajuste perfecto, dejando en evidencia la disminución del margen de error, entre predicciones y observaciones.</w:t>
      </w:r>
    </w:p>
    <w:p w:rsidR="00FA16F8" w:rsidRPr="00F96DE9" w:rsidRDefault="00FA16F8">
      <w:pPr>
        <w:rPr>
          <w:lang w:val="es-ES"/>
        </w:rPr>
      </w:pPr>
    </w:p>
    <w:sectPr w:rsidR="00FA16F8" w:rsidRPr="00F96DE9" w:rsidSect="00FA1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4AF" w:rsidRDefault="007F14AF" w:rsidP="007848E1">
      <w:r>
        <w:separator/>
      </w:r>
    </w:p>
  </w:endnote>
  <w:endnote w:type="continuationSeparator" w:id="0">
    <w:p w:rsidR="007F14AF" w:rsidRDefault="007F14AF" w:rsidP="00784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4AF" w:rsidRDefault="007F14AF" w:rsidP="007848E1">
      <w:r>
        <w:separator/>
      </w:r>
    </w:p>
  </w:footnote>
  <w:footnote w:type="continuationSeparator" w:id="0">
    <w:p w:rsidR="007F14AF" w:rsidRDefault="007F14AF" w:rsidP="007848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12" w:rsidRPr="008B0111" w:rsidRDefault="00857393">
    <w:pPr>
      <w:pStyle w:val="Header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>Capitulo 4 – Experimentación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DE9"/>
    <w:rsid w:val="000A202B"/>
    <w:rsid w:val="001109F5"/>
    <w:rsid w:val="002F0AA9"/>
    <w:rsid w:val="00310FFE"/>
    <w:rsid w:val="003E2C91"/>
    <w:rsid w:val="004E6E1F"/>
    <w:rsid w:val="00566C75"/>
    <w:rsid w:val="006950AA"/>
    <w:rsid w:val="007848E1"/>
    <w:rsid w:val="007F14AF"/>
    <w:rsid w:val="00857393"/>
    <w:rsid w:val="00900FE0"/>
    <w:rsid w:val="00902E2A"/>
    <w:rsid w:val="00966182"/>
    <w:rsid w:val="00966DDC"/>
    <w:rsid w:val="00E27F5E"/>
    <w:rsid w:val="00F96DE9"/>
    <w:rsid w:val="00FA16F8"/>
    <w:rsid w:val="00FB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Heading3">
    <w:name w:val="heading 3"/>
    <w:basedOn w:val="Normal"/>
    <w:next w:val="BodyText"/>
    <w:link w:val="Heading3Char"/>
    <w:qFormat/>
    <w:rsid w:val="00F96DE9"/>
    <w:pPr>
      <w:keepNext/>
      <w:widowControl w:val="0"/>
      <w:tabs>
        <w:tab w:val="num" w:pos="0"/>
      </w:tabs>
      <w:suppressAutoHyphens/>
      <w:spacing w:before="240" w:after="283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96DE9"/>
    <w:rPr>
      <w:rFonts w:ascii="Albany" w:eastAsia="HG Mincho Light J" w:hAnsi="Albany" w:cs="Arial Unicode MS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D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DE9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59"/>
    <w:rsid w:val="00F96DE9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figuras">
    <w:name w:val="estilo figuras"/>
    <w:basedOn w:val="Caption"/>
    <w:link w:val="estilofigurasCar"/>
    <w:qFormat/>
    <w:rsid w:val="00F96DE9"/>
    <w:pPr>
      <w:jc w:val="center"/>
    </w:pPr>
    <w:rPr>
      <w:rFonts w:asciiTheme="minorHAnsi" w:eastAsia="Calibri" w:hAnsiTheme="minorHAnsi" w:cstheme="minorHAnsi"/>
      <w:b w:val="0"/>
      <w:color w:val="auto"/>
      <w:sz w:val="20"/>
      <w:szCs w:val="20"/>
      <w:lang w:eastAsia="en-US"/>
    </w:rPr>
  </w:style>
  <w:style w:type="character" w:customStyle="1" w:styleId="estilofigurasCar">
    <w:name w:val="estilo figuras Car"/>
    <w:basedOn w:val="DefaultParagraphFont"/>
    <w:link w:val="estilofiguras"/>
    <w:rsid w:val="00F96DE9"/>
    <w:rPr>
      <w:rFonts w:eastAsia="Calibri" w:cstheme="minorHAnsi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96D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6DE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DE9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E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h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h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h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h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/>
          <a:lstStyle/>
          <a:p>
            <a:pPr>
              <a:defRPr/>
            </a:pPr>
            <a:r>
              <a:rPr lang="es-AR" sz="1200" b="0" i="0" baseline="0"/>
              <a:t>Makaha - Observación Visual/ Wave Watch III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7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Sheet1!$B$1:$B$64</c:f>
              <c:numCache>
                <c:formatCode>General</c:formatCode>
                <c:ptCount val="64"/>
                <c:pt idx="0">
                  <c:v>0</c:v>
                </c:pt>
                <c:pt idx="1">
                  <c:v>1.2189999999999999</c:v>
                </c:pt>
                <c:pt idx="2">
                  <c:v>2.4379999999999997</c:v>
                </c:pt>
                <c:pt idx="3">
                  <c:v>3.6579999999999999</c:v>
                </c:pt>
                <c:pt idx="4">
                  <c:v>1.829</c:v>
                </c:pt>
                <c:pt idx="5">
                  <c:v>1.2189999999999999</c:v>
                </c:pt>
                <c:pt idx="6">
                  <c:v>1.2189999999999999</c:v>
                </c:pt>
                <c:pt idx="7">
                  <c:v>1.2189999999999999</c:v>
                </c:pt>
                <c:pt idx="8">
                  <c:v>2.4379999999999997</c:v>
                </c:pt>
                <c:pt idx="9">
                  <c:v>1.2189999999999999</c:v>
                </c:pt>
                <c:pt idx="10">
                  <c:v>0.6100000000000001</c:v>
                </c:pt>
                <c:pt idx="11">
                  <c:v>3.048</c:v>
                </c:pt>
                <c:pt idx="12">
                  <c:v>1.2189999999999999</c:v>
                </c:pt>
                <c:pt idx="13">
                  <c:v>0.6100000000000001</c:v>
                </c:pt>
                <c:pt idx="14">
                  <c:v>1.2189999999999999</c:v>
                </c:pt>
                <c:pt idx="15">
                  <c:v>2.4379999999999997</c:v>
                </c:pt>
                <c:pt idx="16">
                  <c:v>1.2189999999999999</c:v>
                </c:pt>
                <c:pt idx="17">
                  <c:v>1.2189999999999999</c:v>
                </c:pt>
                <c:pt idx="18">
                  <c:v>0.6100000000000001</c:v>
                </c:pt>
                <c:pt idx="19">
                  <c:v>0.6100000000000001</c:v>
                </c:pt>
                <c:pt idx="20">
                  <c:v>1.829</c:v>
                </c:pt>
                <c:pt idx="21">
                  <c:v>3.048</c:v>
                </c:pt>
                <c:pt idx="22">
                  <c:v>3.048</c:v>
                </c:pt>
                <c:pt idx="23">
                  <c:v>1.2189999999999999</c:v>
                </c:pt>
                <c:pt idx="24">
                  <c:v>1.829</c:v>
                </c:pt>
                <c:pt idx="25">
                  <c:v>0.6100000000000001</c:v>
                </c:pt>
                <c:pt idx="26">
                  <c:v>1.829</c:v>
                </c:pt>
                <c:pt idx="27">
                  <c:v>2.4379999999999997</c:v>
                </c:pt>
                <c:pt idx="28">
                  <c:v>0.6100000000000001</c:v>
                </c:pt>
                <c:pt idx="29">
                  <c:v>0.6100000000000001</c:v>
                </c:pt>
                <c:pt idx="30">
                  <c:v>0.6100000000000001</c:v>
                </c:pt>
                <c:pt idx="31">
                  <c:v>1.2189999999999999</c:v>
                </c:pt>
                <c:pt idx="32">
                  <c:v>1.2189999999999999</c:v>
                </c:pt>
                <c:pt idx="33">
                  <c:v>1.2189999999999999</c:v>
                </c:pt>
                <c:pt idx="34">
                  <c:v>1.2189999999999999</c:v>
                </c:pt>
                <c:pt idx="35">
                  <c:v>1.2189999999999999</c:v>
                </c:pt>
                <c:pt idx="36">
                  <c:v>3.048</c:v>
                </c:pt>
                <c:pt idx="37">
                  <c:v>1.2189999999999999</c:v>
                </c:pt>
                <c:pt idx="38">
                  <c:v>0.6100000000000001</c:v>
                </c:pt>
                <c:pt idx="39">
                  <c:v>1.2189999999999999</c:v>
                </c:pt>
                <c:pt idx="40">
                  <c:v>1.2189999999999999</c:v>
                </c:pt>
                <c:pt idx="41">
                  <c:v>2.4379999999999997</c:v>
                </c:pt>
                <c:pt idx="42">
                  <c:v>1.829</c:v>
                </c:pt>
                <c:pt idx="43">
                  <c:v>1.829</c:v>
                </c:pt>
                <c:pt idx="44">
                  <c:v>0.6100000000000001</c:v>
                </c:pt>
                <c:pt idx="45">
                  <c:v>1.2189999999999999</c:v>
                </c:pt>
                <c:pt idx="46">
                  <c:v>4.8769999999999998</c:v>
                </c:pt>
                <c:pt idx="47">
                  <c:v>0.6100000000000001</c:v>
                </c:pt>
                <c:pt idx="48">
                  <c:v>1.2189999999999999</c:v>
                </c:pt>
                <c:pt idx="49">
                  <c:v>7.3149999999999995</c:v>
                </c:pt>
                <c:pt idx="50">
                  <c:v>1.2189999999999999</c:v>
                </c:pt>
                <c:pt idx="51">
                  <c:v>1.2189999999999999</c:v>
                </c:pt>
                <c:pt idx="52">
                  <c:v>0.6100000000000001</c:v>
                </c:pt>
                <c:pt idx="53">
                  <c:v>1.2189999999999999</c:v>
                </c:pt>
                <c:pt idx="54">
                  <c:v>1.2189999999999999</c:v>
                </c:pt>
                <c:pt idx="55">
                  <c:v>1.2189999999999999</c:v>
                </c:pt>
                <c:pt idx="56">
                  <c:v>2.4379999999999997</c:v>
                </c:pt>
                <c:pt idx="57">
                  <c:v>1.2189999999999999</c:v>
                </c:pt>
                <c:pt idx="58">
                  <c:v>4.8769999999999998</c:v>
                </c:pt>
                <c:pt idx="59">
                  <c:v>1.829</c:v>
                </c:pt>
                <c:pt idx="60">
                  <c:v>2.4379999999999997</c:v>
                </c:pt>
                <c:pt idx="61">
                  <c:v>1.2189999999999999</c:v>
                </c:pt>
                <c:pt idx="62">
                  <c:v>0.6100000000000001</c:v>
                </c:pt>
                <c:pt idx="63">
                  <c:v>3.048</c:v>
                </c:pt>
              </c:numCache>
            </c:numRef>
          </c:yVal>
        </c:ser>
        <c:ser>
          <c:idx val="1"/>
          <c:order val="1"/>
          <c:tx>
            <c:v>Prediccion Wave Watch 3</c:v>
          </c:tx>
          <c:spPr>
            <a:ln w="22225"/>
          </c:spPr>
          <c:marker>
            <c:symbol val="diamond"/>
            <c:size val="4"/>
          </c:marker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Sheet1!$E$1:$E$64</c:f>
              <c:numCache>
                <c:formatCode>General</c:formatCode>
                <c:ptCount val="64"/>
                <c:pt idx="0">
                  <c:v>0</c:v>
                </c:pt>
                <c:pt idx="1">
                  <c:v>1.8</c:v>
                </c:pt>
                <c:pt idx="2">
                  <c:v>3.2600000000000002</c:v>
                </c:pt>
                <c:pt idx="3">
                  <c:v>4.5</c:v>
                </c:pt>
                <c:pt idx="4">
                  <c:v>2.13</c:v>
                </c:pt>
                <c:pt idx="5">
                  <c:v>2.2200000000000002</c:v>
                </c:pt>
                <c:pt idx="6">
                  <c:v>1.61</c:v>
                </c:pt>
                <c:pt idx="7">
                  <c:v>1.87</c:v>
                </c:pt>
                <c:pt idx="8">
                  <c:v>1.9500000000000002</c:v>
                </c:pt>
                <c:pt idx="9">
                  <c:v>2.4899999999999998</c:v>
                </c:pt>
                <c:pt idx="10">
                  <c:v>1.6800000000000002</c:v>
                </c:pt>
                <c:pt idx="11">
                  <c:v>2.98</c:v>
                </c:pt>
                <c:pt idx="12">
                  <c:v>1.4</c:v>
                </c:pt>
                <c:pt idx="13">
                  <c:v>1.6400000000000001</c:v>
                </c:pt>
                <c:pt idx="14">
                  <c:v>2.2799999999999998</c:v>
                </c:pt>
                <c:pt idx="15">
                  <c:v>3.3099999999999996</c:v>
                </c:pt>
                <c:pt idx="16">
                  <c:v>1.9500000000000002</c:v>
                </c:pt>
                <c:pt idx="17">
                  <c:v>1.4</c:v>
                </c:pt>
                <c:pt idx="18">
                  <c:v>1.72</c:v>
                </c:pt>
                <c:pt idx="19">
                  <c:v>1.28</c:v>
                </c:pt>
                <c:pt idx="20">
                  <c:v>3.02</c:v>
                </c:pt>
                <c:pt idx="21">
                  <c:v>3.08</c:v>
                </c:pt>
                <c:pt idx="22">
                  <c:v>1.86</c:v>
                </c:pt>
                <c:pt idx="23">
                  <c:v>1.5</c:v>
                </c:pt>
                <c:pt idx="24">
                  <c:v>2.69</c:v>
                </c:pt>
                <c:pt idx="25">
                  <c:v>1.45</c:v>
                </c:pt>
                <c:pt idx="26">
                  <c:v>1.9900000000000002</c:v>
                </c:pt>
                <c:pt idx="27">
                  <c:v>3</c:v>
                </c:pt>
                <c:pt idx="28">
                  <c:v>2.1</c:v>
                </c:pt>
                <c:pt idx="29">
                  <c:v>2.52</c:v>
                </c:pt>
                <c:pt idx="30">
                  <c:v>2.12</c:v>
                </c:pt>
                <c:pt idx="31">
                  <c:v>1.47</c:v>
                </c:pt>
                <c:pt idx="32">
                  <c:v>5.53</c:v>
                </c:pt>
                <c:pt idx="33">
                  <c:v>2.82</c:v>
                </c:pt>
                <c:pt idx="34">
                  <c:v>3.13</c:v>
                </c:pt>
                <c:pt idx="35">
                  <c:v>2.56</c:v>
                </c:pt>
                <c:pt idx="36">
                  <c:v>2.11</c:v>
                </c:pt>
                <c:pt idx="37">
                  <c:v>2.25</c:v>
                </c:pt>
                <c:pt idx="38">
                  <c:v>1.73</c:v>
                </c:pt>
                <c:pt idx="39">
                  <c:v>2.04</c:v>
                </c:pt>
                <c:pt idx="40">
                  <c:v>1.9600000000000002</c:v>
                </c:pt>
                <c:pt idx="41">
                  <c:v>3.09</c:v>
                </c:pt>
                <c:pt idx="42">
                  <c:v>1.76</c:v>
                </c:pt>
                <c:pt idx="43">
                  <c:v>2.0099999999999998</c:v>
                </c:pt>
                <c:pt idx="44">
                  <c:v>1.54</c:v>
                </c:pt>
                <c:pt idx="45">
                  <c:v>1.9000000000000001</c:v>
                </c:pt>
                <c:pt idx="46">
                  <c:v>4.24</c:v>
                </c:pt>
                <c:pt idx="47">
                  <c:v>1.56</c:v>
                </c:pt>
                <c:pt idx="48">
                  <c:v>1.8800000000000001</c:v>
                </c:pt>
                <c:pt idx="49">
                  <c:v>5.63</c:v>
                </c:pt>
                <c:pt idx="50">
                  <c:v>2.27</c:v>
                </c:pt>
                <c:pt idx="51">
                  <c:v>3.16</c:v>
                </c:pt>
                <c:pt idx="52">
                  <c:v>4.5999999999999996</c:v>
                </c:pt>
                <c:pt idx="53">
                  <c:v>1.6500000000000001</c:v>
                </c:pt>
                <c:pt idx="54">
                  <c:v>2.3699999999999997</c:v>
                </c:pt>
                <c:pt idx="55">
                  <c:v>1.8</c:v>
                </c:pt>
                <c:pt idx="56">
                  <c:v>2.82</c:v>
                </c:pt>
                <c:pt idx="57">
                  <c:v>2</c:v>
                </c:pt>
                <c:pt idx="58">
                  <c:v>5.48</c:v>
                </c:pt>
                <c:pt idx="59">
                  <c:v>3.57</c:v>
                </c:pt>
                <c:pt idx="60">
                  <c:v>2.56</c:v>
                </c:pt>
                <c:pt idx="61">
                  <c:v>2.4</c:v>
                </c:pt>
                <c:pt idx="62">
                  <c:v>1.82</c:v>
                </c:pt>
                <c:pt idx="63">
                  <c:v>3.06</c:v>
                </c:pt>
              </c:numCache>
            </c:numRef>
          </c:yVal>
        </c:ser>
        <c:axId val="110176512"/>
        <c:axId val="110549632"/>
      </c:scatterChart>
      <c:valAx>
        <c:axId val="110176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110549632"/>
        <c:crosses val="autoZero"/>
        <c:crossBetween val="midCat"/>
        <c:majorUnit val="5"/>
      </c:valAx>
      <c:valAx>
        <c:axId val="1105496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52E-3"/>
              <c:y val="0.29042414159710989"/>
            </c:manualLayout>
          </c:layout>
        </c:title>
        <c:numFmt formatCode="General" sourceLinked="1"/>
        <c:majorTickMark val="none"/>
        <c:tickLblPos val="nextTo"/>
        <c:crossAx val="11017651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45"/>
          <c:h val="0.16317756172635517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title>
      <c:tx>
        <c:rich>
          <a:bodyPr/>
          <a:lstStyle/>
          <a:p>
            <a:pPr>
              <a:defRPr/>
            </a:pPr>
            <a:r>
              <a:rPr lang="es-AR" sz="1200" b="0" i="0" baseline="0"/>
              <a:t>Makaha - Observación Visual/ Máquina de Soporte Vectorial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42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Sheet1!$B$1:$B$64</c:f>
              <c:numCache>
                <c:formatCode>General</c:formatCode>
                <c:ptCount val="64"/>
                <c:pt idx="0">
                  <c:v>0</c:v>
                </c:pt>
                <c:pt idx="1">
                  <c:v>1.2189999999999999</c:v>
                </c:pt>
                <c:pt idx="2">
                  <c:v>2.4379999999999997</c:v>
                </c:pt>
                <c:pt idx="3">
                  <c:v>3.6579999999999999</c:v>
                </c:pt>
                <c:pt idx="4">
                  <c:v>1.829</c:v>
                </c:pt>
                <c:pt idx="5">
                  <c:v>1.2189999999999999</c:v>
                </c:pt>
                <c:pt idx="6">
                  <c:v>1.2189999999999999</c:v>
                </c:pt>
                <c:pt idx="7">
                  <c:v>1.2189999999999999</c:v>
                </c:pt>
                <c:pt idx="8">
                  <c:v>2.4379999999999997</c:v>
                </c:pt>
                <c:pt idx="9">
                  <c:v>1.2189999999999999</c:v>
                </c:pt>
                <c:pt idx="10">
                  <c:v>0.6100000000000001</c:v>
                </c:pt>
                <c:pt idx="11">
                  <c:v>3.048</c:v>
                </c:pt>
                <c:pt idx="12">
                  <c:v>1.2189999999999999</c:v>
                </c:pt>
                <c:pt idx="13">
                  <c:v>0.6100000000000001</c:v>
                </c:pt>
                <c:pt idx="14">
                  <c:v>1.2189999999999999</c:v>
                </c:pt>
                <c:pt idx="15">
                  <c:v>2.4379999999999997</c:v>
                </c:pt>
                <c:pt idx="16">
                  <c:v>1.2189999999999999</c:v>
                </c:pt>
                <c:pt idx="17">
                  <c:v>1.2189999999999999</c:v>
                </c:pt>
                <c:pt idx="18">
                  <c:v>0.6100000000000001</c:v>
                </c:pt>
                <c:pt idx="19">
                  <c:v>0.6100000000000001</c:v>
                </c:pt>
                <c:pt idx="20">
                  <c:v>1.829</c:v>
                </c:pt>
                <c:pt idx="21">
                  <c:v>3.048</c:v>
                </c:pt>
                <c:pt idx="22">
                  <c:v>3.048</c:v>
                </c:pt>
                <c:pt idx="23">
                  <c:v>1.2189999999999999</c:v>
                </c:pt>
                <c:pt idx="24">
                  <c:v>1.829</c:v>
                </c:pt>
                <c:pt idx="25">
                  <c:v>0.6100000000000001</c:v>
                </c:pt>
                <c:pt idx="26">
                  <c:v>1.829</c:v>
                </c:pt>
                <c:pt idx="27">
                  <c:v>2.4379999999999997</c:v>
                </c:pt>
                <c:pt idx="28">
                  <c:v>0.6100000000000001</c:v>
                </c:pt>
                <c:pt idx="29">
                  <c:v>0.6100000000000001</c:v>
                </c:pt>
                <c:pt idx="30">
                  <c:v>0.6100000000000001</c:v>
                </c:pt>
                <c:pt idx="31">
                  <c:v>1.2189999999999999</c:v>
                </c:pt>
                <c:pt idx="32">
                  <c:v>1.2189999999999999</c:v>
                </c:pt>
                <c:pt idx="33">
                  <c:v>1.2189999999999999</c:v>
                </c:pt>
                <c:pt idx="34">
                  <c:v>1.2189999999999999</c:v>
                </c:pt>
                <c:pt idx="35">
                  <c:v>1.2189999999999999</c:v>
                </c:pt>
                <c:pt idx="36">
                  <c:v>3.048</c:v>
                </c:pt>
                <c:pt idx="37">
                  <c:v>1.2189999999999999</c:v>
                </c:pt>
                <c:pt idx="38">
                  <c:v>0.6100000000000001</c:v>
                </c:pt>
                <c:pt idx="39">
                  <c:v>1.2189999999999999</c:v>
                </c:pt>
                <c:pt idx="40">
                  <c:v>1.2189999999999999</c:v>
                </c:pt>
                <c:pt idx="41">
                  <c:v>2.4379999999999997</c:v>
                </c:pt>
                <c:pt idx="42">
                  <c:v>1.829</c:v>
                </c:pt>
                <c:pt idx="43">
                  <c:v>1.829</c:v>
                </c:pt>
                <c:pt idx="44">
                  <c:v>0.6100000000000001</c:v>
                </c:pt>
                <c:pt idx="45">
                  <c:v>1.2189999999999999</c:v>
                </c:pt>
                <c:pt idx="46">
                  <c:v>4.8769999999999998</c:v>
                </c:pt>
                <c:pt idx="47">
                  <c:v>0.6100000000000001</c:v>
                </c:pt>
                <c:pt idx="48">
                  <c:v>1.2189999999999999</c:v>
                </c:pt>
                <c:pt idx="49">
                  <c:v>7.3149999999999995</c:v>
                </c:pt>
                <c:pt idx="50">
                  <c:v>1.2189999999999999</c:v>
                </c:pt>
                <c:pt idx="51">
                  <c:v>1.2189999999999999</c:v>
                </c:pt>
                <c:pt idx="52">
                  <c:v>0.6100000000000001</c:v>
                </c:pt>
                <c:pt idx="53">
                  <c:v>1.2189999999999999</c:v>
                </c:pt>
                <c:pt idx="54">
                  <c:v>1.2189999999999999</c:v>
                </c:pt>
                <c:pt idx="55">
                  <c:v>1.2189999999999999</c:v>
                </c:pt>
                <c:pt idx="56">
                  <c:v>2.4379999999999997</c:v>
                </c:pt>
                <c:pt idx="57">
                  <c:v>1.2189999999999999</c:v>
                </c:pt>
                <c:pt idx="58">
                  <c:v>4.8769999999999998</c:v>
                </c:pt>
                <c:pt idx="59">
                  <c:v>1.829</c:v>
                </c:pt>
                <c:pt idx="60">
                  <c:v>2.4379999999999997</c:v>
                </c:pt>
                <c:pt idx="61">
                  <c:v>1.2189999999999999</c:v>
                </c:pt>
                <c:pt idx="62">
                  <c:v>0.6100000000000001</c:v>
                </c:pt>
                <c:pt idx="63">
                  <c:v>3.048</c:v>
                </c:pt>
              </c:numCache>
            </c:numRef>
          </c:yVal>
        </c:ser>
        <c:ser>
          <c:idx val="1"/>
          <c:order val="1"/>
          <c:tx>
            <c:v>Prediccion Clasificador</c:v>
          </c:tx>
          <c:spPr>
            <a:ln w="22225"/>
          </c:spPr>
          <c:marker>
            <c:symbol val="diamond"/>
            <c:size val="4"/>
          </c:marker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Sheet1!$C$1:$C$64</c:f>
              <c:numCache>
                <c:formatCode>General</c:formatCode>
                <c:ptCount val="64"/>
                <c:pt idx="0">
                  <c:v>0</c:v>
                </c:pt>
                <c:pt idx="1">
                  <c:v>1.103</c:v>
                </c:pt>
                <c:pt idx="2">
                  <c:v>1.3580000000000001</c:v>
                </c:pt>
                <c:pt idx="3">
                  <c:v>4.9340000000000002</c:v>
                </c:pt>
                <c:pt idx="4">
                  <c:v>1.02</c:v>
                </c:pt>
                <c:pt idx="5">
                  <c:v>0.97700000000000009</c:v>
                </c:pt>
                <c:pt idx="6">
                  <c:v>1.03</c:v>
                </c:pt>
                <c:pt idx="7">
                  <c:v>0.97700000000000009</c:v>
                </c:pt>
                <c:pt idx="8">
                  <c:v>1.153</c:v>
                </c:pt>
                <c:pt idx="9">
                  <c:v>1.3560000000000001</c:v>
                </c:pt>
                <c:pt idx="10">
                  <c:v>1.121</c:v>
                </c:pt>
                <c:pt idx="11">
                  <c:v>2.9569999999999994</c:v>
                </c:pt>
                <c:pt idx="12">
                  <c:v>2.2909999999999999</c:v>
                </c:pt>
                <c:pt idx="13">
                  <c:v>0.96900000000000008</c:v>
                </c:pt>
                <c:pt idx="14">
                  <c:v>1.2769999999999997</c:v>
                </c:pt>
                <c:pt idx="15">
                  <c:v>3.0789999999999997</c:v>
                </c:pt>
                <c:pt idx="16">
                  <c:v>1.137</c:v>
                </c:pt>
                <c:pt idx="17">
                  <c:v>1.1990000000000001</c:v>
                </c:pt>
                <c:pt idx="18">
                  <c:v>1.0249999999999997</c:v>
                </c:pt>
                <c:pt idx="19">
                  <c:v>1.0409999999999997</c:v>
                </c:pt>
                <c:pt idx="20">
                  <c:v>1.9940000000000002</c:v>
                </c:pt>
                <c:pt idx="21">
                  <c:v>2.6759999999999997</c:v>
                </c:pt>
                <c:pt idx="22">
                  <c:v>2.258</c:v>
                </c:pt>
                <c:pt idx="23">
                  <c:v>0.93799999999999994</c:v>
                </c:pt>
                <c:pt idx="24">
                  <c:v>1.159</c:v>
                </c:pt>
                <c:pt idx="25">
                  <c:v>0.89300000000000002</c:v>
                </c:pt>
                <c:pt idx="26">
                  <c:v>1.0580000000000001</c:v>
                </c:pt>
                <c:pt idx="27">
                  <c:v>1.657</c:v>
                </c:pt>
                <c:pt idx="28">
                  <c:v>1.367</c:v>
                </c:pt>
                <c:pt idx="29">
                  <c:v>1.32</c:v>
                </c:pt>
                <c:pt idx="30">
                  <c:v>1.127</c:v>
                </c:pt>
                <c:pt idx="31">
                  <c:v>1.1619999999999997</c:v>
                </c:pt>
                <c:pt idx="32">
                  <c:v>1.175</c:v>
                </c:pt>
                <c:pt idx="33">
                  <c:v>1.635</c:v>
                </c:pt>
                <c:pt idx="34">
                  <c:v>2.3759999999999994</c:v>
                </c:pt>
                <c:pt idx="35">
                  <c:v>2.0880000000000001</c:v>
                </c:pt>
                <c:pt idx="36">
                  <c:v>1.9540000000000002</c:v>
                </c:pt>
                <c:pt idx="37">
                  <c:v>1.073</c:v>
                </c:pt>
                <c:pt idx="38">
                  <c:v>0.93200000000000005</c:v>
                </c:pt>
                <c:pt idx="39">
                  <c:v>1.2209999999999999</c:v>
                </c:pt>
                <c:pt idx="40">
                  <c:v>1.081</c:v>
                </c:pt>
                <c:pt idx="41">
                  <c:v>3.5019999999999998</c:v>
                </c:pt>
                <c:pt idx="42">
                  <c:v>1.052</c:v>
                </c:pt>
                <c:pt idx="43">
                  <c:v>1.538</c:v>
                </c:pt>
                <c:pt idx="44">
                  <c:v>1.0569999999999997</c:v>
                </c:pt>
                <c:pt idx="45">
                  <c:v>1.028</c:v>
                </c:pt>
                <c:pt idx="46">
                  <c:v>3.6629999999999998</c:v>
                </c:pt>
                <c:pt idx="47">
                  <c:v>0.96500000000000008</c:v>
                </c:pt>
                <c:pt idx="48">
                  <c:v>1.595</c:v>
                </c:pt>
                <c:pt idx="49">
                  <c:v>6.8039999999999994</c:v>
                </c:pt>
                <c:pt idx="50">
                  <c:v>1.0489999999999997</c:v>
                </c:pt>
                <c:pt idx="51">
                  <c:v>1.4489999999999998</c:v>
                </c:pt>
                <c:pt idx="52">
                  <c:v>0.91600000000000004</c:v>
                </c:pt>
                <c:pt idx="53">
                  <c:v>0.91700000000000004</c:v>
                </c:pt>
                <c:pt idx="54">
                  <c:v>0.99299999999999999</c:v>
                </c:pt>
                <c:pt idx="55">
                  <c:v>1.165</c:v>
                </c:pt>
                <c:pt idx="56">
                  <c:v>2.363</c:v>
                </c:pt>
                <c:pt idx="57">
                  <c:v>1.0580000000000001</c:v>
                </c:pt>
                <c:pt idx="58">
                  <c:v>5.9459999999999997</c:v>
                </c:pt>
                <c:pt idx="59">
                  <c:v>1.5940000000000001</c:v>
                </c:pt>
                <c:pt idx="60">
                  <c:v>1.599</c:v>
                </c:pt>
                <c:pt idx="61">
                  <c:v>1.5629999999999997</c:v>
                </c:pt>
                <c:pt idx="62">
                  <c:v>0.99199999999999999</c:v>
                </c:pt>
                <c:pt idx="63">
                  <c:v>2.8779999999999997</c:v>
                </c:pt>
              </c:numCache>
            </c:numRef>
          </c:yVal>
        </c:ser>
        <c:axId val="70257664"/>
        <c:axId val="70259840"/>
      </c:scatterChart>
      <c:valAx>
        <c:axId val="70257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70259840"/>
        <c:crosses val="autoZero"/>
        <c:crossBetween val="midCat"/>
        <c:majorUnit val="5"/>
      </c:valAx>
      <c:valAx>
        <c:axId val="702598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43E-3"/>
              <c:y val="0.29042414159710978"/>
            </c:manualLayout>
          </c:layout>
        </c:title>
        <c:numFmt formatCode="General" sourceLinked="1"/>
        <c:majorTickMark val="none"/>
        <c:tickLblPos val="nextTo"/>
        <c:crossAx val="702576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31"/>
          <c:h val="0.16317756172635517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13E-2"/>
          <c:w val="0.87042860499284569"/>
          <c:h val="0.75935138208448216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Sheet1!$E$2:$E$65</c:f>
              <c:numCache>
                <c:formatCode>General</c:formatCode>
                <c:ptCount val="64"/>
                <c:pt idx="0">
                  <c:v>1.8</c:v>
                </c:pt>
                <c:pt idx="1">
                  <c:v>3.2600000000000002</c:v>
                </c:pt>
                <c:pt idx="2">
                  <c:v>4.5</c:v>
                </c:pt>
                <c:pt idx="3">
                  <c:v>2.13</c:v>
                </c:pt>
                <c:pt idx="4">
                  <c:v>2.2200000000000002</c:v>
                </c:pt>
                <c:pt idx="5">
                  <c:v>1.61</c:v>
                </c:pt>
                <c:pt idx="6">
                  <c:v>1.87</c:v>
                </c:pt>
                <c:pt idx="7">
                  <c:v>1.9500000000000002</c:v>
                </c:pt>
                <c:pt idx="8">
                  <c:v>2.4899999999999998</c:v>
                </c:pt>
                <c:pt idx="9">
                  <c:v>1.6800000000000002</c:v>
                </c:pt>
                <c:pt idx="10">
                  <c:v>2.98</c:v>
                </c:pt>
                <c:pt idx="11">
                  <c:v>1.4</c:v>
                </c:pt>
                <c:pt idx="12">
                  <c:v>1.6400000000000001</c:v>
                </c:pt>
                <c:pt idx="13">
                  <c:v>2.2799999999999998</c:v>
                </c:pt>
                <c:pt idx="14">
                  <c:v>3.3099999999999996</c:v>
                </c:pt>
                <c:pt idx="15">
                  <c:v>1.9500000000000002</c:v>
                </c:pt>
                <c:pt idx="16">
                  <c:v>1.4</c:v>
                </c:pt>
                <c:pt idx="17">
                  <c:v>1.72</c:v>
                </c:pt>
                <c:pt idx="18">
                  <c:v>1.28</c:v>
                </c:pt>
                <c:pt idx="19">
                  <c:v>3.02</c:v>
                </c:pt>
                <c:pt idx="20">
                  <c:v>3.08</c:v>
                </c:pt>
                <c:pt idx="21">
                  <c:v>1.86</c:v>
                </c:pt>
                <c:pt idx="22">
                  <c:v>1.5</c:v>
                </c:pt>
                <c:pt idx="23">
                  <c:v>2.69</c:v>
                </c:pt>
                <c:pt idx="24">
                  <c:v>1.45</c:v>
                </c:pt>
                <c:pt idx="25">
                  <c:v>1.9900000000000002</c:v>
                </c:pt>
                <c:pt idx="26">
                  <c:v>3</c:v>
                </c:pt>
                <c:pt idx="27">
                  <c:v>2.1</c:v>
                </c:pt>
                <c:pt idx="28">
                  <c:v>2.52</c:v>
                </c:pt>
                <c:pt idx="29">
                  <c:v>2.12</c:v>
                </c:pt>
                <c:pt idx="30">
                  <c:v>1.47</c:v>
                </c:pt>
                <c:pt idx="31">
                  <c:v>5.53</c:v>
                </c:pt>
                <c:pt idx="32">
                  <c:v>2.82</c:v>
                </c:pt>
                <c:pt idx="33">
                  <c:v>3.13</c:v>
                </c:pt>
                <c:pt idx="34">
                  <c:v>2.56</c:v>
                </c:pt>
                <c:pt idx="35">
                  <c:v>2.11</c:v>
                </c:pt>
                <c:pt idx="36">
                  <c:v>2.25</c:v>
                </c:pt>
                <c:pt idx="37">
                  <c:v>1.73</c:v>
                </c:pt>
                <c:pt idx="38">
                  <c:v>2.04</c:v>
                </c:pt>
                <c:pt idx="39">
                  <c:v>1.9600000000000002</c:v>
                </c:pt>
                <c:pt idx="40">
                  <c:v>3.09</c:v>
                </c:pt>
                <c:pt idx="41">
                  <c:v>1.76</c:v>
                </c:pt>
                <c:pt idx="42">
                  <c:v>2.0099999999999998</c:v>
                </c:pt>
                <c:pt idx="43">
                  <c:v>1.54</c:v>
                </c:pt>
                <c:pt idx="44">
                  <c:v>1.9000000000000001</c:v>
                </c:pt>
                <c:pt idx="45">
                  <c:v>4.24</c:v>
                </c:pt>
                <c:pt idx="46">
                  <c:v>1.56</c:v>
                </c:pt>
                <c:pt idx="47">
                  <c:v>1.8800000000000001</c:v>
                </c:pt>
                <c:pt idx="48">
                  <c:v>5.63</c:v>
                </c:pt>
                <c:pt idx="49">
                  <c:v>2.27</c:v>
                </c:pt>
                <c:pt idx="50">
                  <c:v>3.16</c:v>
                </c:pt>
                <c:pt idx="51">
                  <c:v>4.5999999999999996</c:v>
                </c:pt>
                <c:pt idx="52">
                  <c:v>1.6500000000000001</c:v>
                </c:pt>
                <c:pt idx="53">
                  <c:v>2.3699999999999997</c:v>
                </c:pt>
                <c:pt idx="54">
                  <c:v>1.8</c:v>
                </c:pt>
                <c:pt idx="55">
                  <c:v>2.82</c:v>
                </c:pt>
                <c:pt idx="56">
                  <c:v>2</c:v>
                </c:pt>
                <c:pt idx="57">
                  <c:v>5.48</c:v>
                </c:pt>
                <c:pt idx="58">
                  <c:v>3.57</c:v>
                </c:pt>
                <c:pt idx="59">
                  <c:v>2.56</c:v>
                </c:pt>
                <c:pt idx="60">
                  <c:v>2.4</c:v>
                </c:pt>
                <c:pt idx="61">
                  <c:v>1.82</c:v>
                </c:pt>
                <c:pt idx="62">
                  <c:v>3.06</c:v>
                </c:pt>
                <c:pt idx="63">
                  <c:v>2.0099999999999998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1.2189999999999999</c:v>
                </c:pt>
                <c:pt idx="1">
                  <c:v>2.4379999999999997</c:v>
                </c:pt>
                <c:pt idx="2">
                  <c:v>3.6579999999999999</c:v>
                </c:pt>
                <c:pt idx="3">
                  <c:v>1.829</c:v>
                </c:pt>
                <c:pt idx="4">
                  <c:v>1.2189999999999999</c:v>
                </c:pt>
                <c:pt idx="5">
                  <c:v>1.2189999999999999</c:v>
                </c:pt>
                <c:pt idx="6">
                  <c:v>1.2189999999999999</c:v>
                </c:pt>
                <c:pt idx="7">
                  <c:v>2.4379999999999997</c:v>
                </c:pt>
                <c:pt idx="8">
                  <c:v>1.2189999999999999</c:v>
                </c:pt>
                <c:pt idx="9">
                  <c:v>0.6100000000000001</c:v>
                </c:pt>
                <c:pt idx="10">
                  <c:v>3.048</c:v>
                </c:pt>
                <c:pt idx="11">
                  <c:v>1.2189999999999999</c:v>
                </c:pt>
                <c:pt idx="12">
                  <c:v>0.6100000000000001</c:v>
                </c:pt>
                <c:pt idx="13">
                  <c:v>1.2189999999999999</c:v>
                </c:pt>
                <c:pt idx="14">
                  <c:v>2.4379999999999997</c:v>
                </c:pt>
                <c:pt idx="15">
                  <c:v>1.2189999999999999</c:v>
                </c:pt>
                <c:pt idx="16">
                  <c:v>1.2189999999999999</c:v>
                </c:pt>
                <c:pt idx="17">
                  <c:v>0.6100000000000001</c:v>
                </c:pt>
                <c:pt idx="18">
                  <c:v>0.6100000000000001</c:v>
                </c:pt>
                <c:pt idx="19">
                  <c:v>1.829</c:v>
                </c:pt>
                <c:pt idx="20">
                  <c:v>3.048</c:v>
                </c:pt>
                <c:pt idx="21">
                  <c:v>3.048</c:v>
                </c:pt>
                <c:pt idx="22">
                  <c:v>1.2189999999999999</c:v>
                </c:pt>
                <c:pt idx="23">
                  <c:v>1.829</c:v>
                </c:pt>
                <c:pt idx="24">
                  <c:v>0.6100000000000001</c:v>
                </c:pt>
                <c:pt idx="25">
                  <c:v>1.829</c:v>
                </c:pt>
                <c:pt idx="26">
                  <c:v>2.4379999999999997</c:v>
                </c:pt>
                <c:pt idx="27">
                  <c:v>0.6100000000000001</c:v>
                </c:pt>
                <c:pt idx="28">
                  <c:v>0.6100000000000001</c:v>
                </c:pt>
                <c:pt idx="29">
                  <c:v>0.6100000000000001</c:v>
                </c:pt>
                <c:pt idx="30">
                  <c:v>1.2189999999999999</c:v>
                </c:pt>
                <c:pt idx="31">
                  <c:v>1.2189999999999999</c:v>
                </c:pt>
                <c:pt idx="32">
                  <c:v>1.2189999999999999</c:v>
                </c:pt>
                <c:pt idx="33">
                  <c:v>1.2189999999999999</c:v>
                </c:pt>
                <c:pt idx="34">
                  <c:v>1.2189999999999999</c:v>
                </c:pt>
                <c:pt idx="35">
                  <c:v>3.048</c:v>
                </c:pt>
                <c:pt idx="36">
                  <c:v>1.2189999999999999</c:v>
                </c:pt>
                <c:pt idx="37">
                  <c:v>0.6100000000000001</c:v>
                </c:pt>
                <c:pt idx="38">
                  <c:v>1.2189999999999999</c:v>
                </c:pt>
                <c:pt idx="39">
                  <c:v>1.2189999999999999</c:v>
                </c:pt>
                <c:pt idx="40">
                  <c:v>2.4379999999999997</c:v>
                </c:pt>
                <c:pt idx="41">
                  <c:v>1.829</c:v>
                </c:pt>
                <c:pt idx="42">
                  <c:v>1.829</c:v>
                </c:pt>
                <c:pt idx="43">
                  <c:v>0.6100000000000001</c:v>
                </c:pt>
                <c:pt idx="44">
                  <c:v>1.2189999999999999</c:v>
                </c:pt>
                <c:pt idx="45">
                  <c:v>4.8769999999999998</c:v>
                </c:pt>
                <c:pt idx="46">
                  <c:v>0.6100000000000001</c:v>
                </c:pt>
                <c:pt idx="47">
                  <c:v>1.2189999999999999</c:v>
                </c:pt>
                <c:pt idx="48">
                  <c:v>7.3149999999999995</c:v>
                </c:pt>
                <c:pt idx="49">
                  <c:v>1.2189999999999999</c:v>
                </c:pt>
                <c:pt idx="50">
                  <c:v>1.2189999999999999</c:v>
                </c:pt>
                <c:pt idx="51">
                  <c:v>0.6100000000000001</c:v>
                </c:pt>
                <c:pt idx="52">
                  <c:v>1.2189999999999999</c:v>
                </c:pt>
                <c:pt idx="53">
                  <c:v>1.2189999999999999</c:v>
                </c:pt>
                <c:pt idx="54">
                  <c:v>1.2189999999999999</c:v>
                </c:pt>
                <c:pt idx="55">
                  <c:v>2.4379999999999997</c:v>
                </c:pt>
                <c:pt idx="56">
                  <c:v>1.2189999999999999</c:v>
                </c:pt>
                <c:pt idx="57">
                  <c:v>4.8769999999999998</c:v>
                </c:pt>
                <c:pt idx="58">
                  <c:v>1.829</c:v>
                </c:pt>
                <c:pt idx="59">
                  <c:v>2.4379999999999997</c:v>
                </c:pt>
                <c:pt idx="60">
                  <c:v>1.2189999999999999</c:v>
                </c:pt>
                <c:pt idx="61">
                  <c:v>0.6100000000000001</c:v>
                </c:pt>
                <c:pt idx="62">
                  <c:v>3.048</c:v>
                </c:pt>
                <c:pt idx="63">
                  <c:v>1.2189999999999999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Sheet1!$O$4:$O$14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Sheet1!$O$4:$O$14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70289280"/>
        <c:axId val="70311936"/>
      </c:scatterChart>
      <c:valAx>
        <c:axId val="70289280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Wave</a:t>
                </a:r>
                <a:r>
                  <a:rPr lang="es-AR" baseline="0"/>
                  <a:t>Watch III (Altura en mts.)</a:t>
                </a:r>
                <a:endParaRPr lang="es-AR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70311936"/>
        <c:crosses val="autoZero"/>
        <c:crossBetween val="midCat"/>
        <c:majorUnit val="2"/>
      </c:valAx>
      <c:valAx>
        <c:axId val="7031193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Observación Visual (Altura</a:t>
                </a:r>
                <a:r>
                  <a:rPr lang="es-AR" baseline="0"/>
                  <a:t> en </a:t>
                </a:r>
                <a:r>
                  <a:rPr lang="es-AR"/>
                  <a:t>mts.)</a:t>
                </a:r>
              </a:p>
            </c:rich>
          </c:tx>
        </c:title>
        <c:numFmt formatCode="General" sourceLinked="1"/>
        <c:tickLblPos val="nextTo"/>
        <c:crossAx val="70289280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41E-2"/>
          <c:w val="0.87042860499284569"/>
          <c:h val="0.75935138208448194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Sheet1!$C$2:$C$65</c:f>
              <c:numCache>
                <c:formatCode>General</c:formatCode>
                <c:ptCount val="64"/>
                <c:pt idx="0">
                  <c:v>1.103</c:v>
                </c:pt>
                <c:pt idx="1">
                  <c:v>1.3580000000000001</c:v>
                </c:pt>
                <c:pt idx="2">
                  <c:v>4.9340000000000002</c:v>
                </c:pt>
                <c:pt idx="3">
                  <c:v>1.02</c:v>
                </c:pt>
                <c:pt idx="4">
                  <c:v>0.97700000000000009</c:v>
                </c:pt>
                <c:pt idx="5">
                  <c:v>1.03</c:v>
                </c:pt>
                <c:pt idx="6">
                  <c:v>0.97700000000000009</c:v>
                </c:pt>
                <c:pt idx="7">
                  <c:v>1.153</c:v>
                </c:pt>
                <c:pt idx="8">
                  <c:v>1.3560000000000001</c:v>
                </c:pt>
                <c:pt idx="9">
                  <c:v>1.121</c:v>
                </c:pt>
                <c:pt idx="10">
                  <c:v>2.9569999999999994</c:v>
                </c:pt>
                <c:pt idx="11">
                  <c:v>2.2909999999999999</c:v>
                </c:pt>
                <c:pt idx="12">
                  <c:v>0.96900000000000008</c:v>
                </c:pt>
                <c:pt idx="13">
                  <c:v>1.2769999999999997</c:v>
                </c:pt>
                <c:pt idx="14">
                  <c:v>3.0789999999999997</c:v>
                </c:pt>
                <c:pt idx="15">
                  <c:v>1.137</c:v>
                </c:pt>
                <c:pt idx="16">
                  <c:v>1.1990000000000001</c:v>
                </c:pt>
                <c:pt idx="17">
                  <c:v>1.0249999999999997</c:v>
                </c:pt>
                <c:pt idx="18">
                  <c:v>1.0409999999999997</c:v>
                </c:pt>
                <c:pt idx="19">
                  <c:v>1.9940000000000002</c:v>
                </c:pt>
                <c:pt idx="20">
                  <c:v>2.6759999999999997</c:v>
                </c:pt>
                <c:pt idx="21">
                  <c:v>2.258</c:v>
                </c:pt>
                <c:pt idx="22">
                  <c:v>0.93799999999999994</c:v>
                </c:pt>
                <c:pt idx="23">
                  <c:v>1.159</c:v>
                </c:pt>
                <c:pt idx="24">
                  <c:v>0.89300000000000002</c:v>
                </c:pt>
                <c:pt idx="25">
                  <c:v>1.0580000000000001</c:v>
                </c:pt>
                <c:pt idx="26">
                  <c:v>1.657</c:v>
                </c:pt>
                <c:pt idx="27">
                  <c:v>1.367</c:v>
                </c:pt>
                <c:pt idx="28">
                  <c:v>1.32</c:v>
                </c:pt>
                <c:pt idx="29">
                  <c:v>1.127</c:v>
                </c:pt>
                <c:pt idx="30">
                  <c:v>1.1619999999999997</c:v>
                </c:pt>
                <c:pt idx="31">
                  <c:v>1.175</c:v>
                </c:pt>
                <c:pt idx="32">
                  <c:v>1.635</c:v>
                </c:pt>
                <c:pt idx="33">
                  <c:v>2.3759999999999994</c:v>
                </c:pt>
                <c:pt idx="34">
                  <c:v>2.0880000000000001</c:v>
                </c:pt>
                <c:pt idx="35">
                  <c:v>1.9540000000000002</c:v>
                </c:pt>
                <c:pt idx="36">
                  <c:v>1.073</c:v>
                </c:pt>
                <c:pt idx="37">
                  <c:v>0.93200000000000005</c:v>
                </c:pt>
                <c:pt idx="38">
                  <c:v>1.2209999999999999</c:v>
                </c:pt>
                <c:pt idx="39">
                  <c:v>1.081</c:v>
                </c:pt>
                <c:pt idx="40">
                  <c:v>3.5019999999999998</c:v>
                </c:pt>
                <c:pt idx="41">
                  <c:v>1.052</c:v>
                </c:pt>
                <c:pt idx="42">
                  <c:v>1.538</c:v>
                </c:pt>
                <c:pt idx="43">
                  <c:v>1.0569999999999997</c:v>
                </c:pt>
                <c:pt idx="44">
                  <c:v>1.028</c:v>
                </c:pt>
                <c:pt idx="45">
                  <c:v>3.6629999999999998</c:v>
                </c:pt>
                <c:pt idx="46">
                  <c:v>0.96500000000000008</c:v>
                </c:pt>
                <c:pt idx="47">
                  <c:v>1.595</c:v>
                </c:pt>
                <c:pt idx="48">
                  <c:v>6.8039999999999994</c:v>
                </c:pt>
                <c:pt idx="49">
                  <c:v>1.0489999999999997</c:v>
                </c:pt>
                <c:pt idx="50">
                  <c:v>1.4489999999999998</c:v>
                </c:pt>
                <c:pt idx="51">
                  <c:v>0.91600000000000004</c:v>
                </c:pt>
                <c:pt idx="52">
                  <c:v>0.91700000000000004</c:v>
                </c:pt>
                <c:pt idx="53">
                  <c:v>0.99299999999999999</c:v>
                </c:pt>
                <c:pt idx="54">
                  <c:v>1.165</c:v>
                </c:pt>
                <c:pt idx="55">
                  <c:v>2.363</c:v>
                </c:pt>
                <c:pt idx="56">
                  <c:v>1.0580000000000001</c:v>
                </c:pt>
                <c:pt idx="57">
                  <c:v>5.9459999999999997</c:v>
                </c:pt>
                <c:pt idx="58">
                  <c:v>1.5940000000000001</c:v>
                </c:pt>
                <c:pt idx="59">
                  <c:v>1.599</c:v>
                </c:pt>
                <c:pt idx="60">
                  <c:v>1.5629999999999997</c:v>
                </c:pt>
                <c:pt idx="61">
                  <c:v>0.99199999999999999</c:v>
                </c:pt>
                <c:pt idx="62">
                  <c:v>2.8779999999999997</c:v>
                </c:pt>
                <c:pt idx="63">
                  <c:v>1.109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1.2189999999999999</c:v>
                </c:pt>
                <c:pt idx="1">
                  <c:v>2.4379999999999997</c:v>
                </c:pt>
                <c:pt idx="2">
                  <c:v>3.6579999999999999</c:v>
                </c:pt>
                <c:pt idx="3">
                  <c:v>1.829</c:v>
                </c:pt>
                <c:pt idx="4">
                  <c:v>1.2189999999999999</c:v>
                </c:pt>
                <c:pt idx="5">
                  <c:v>1.2189999999999999</c:v>
                </c:pt>
                <c:pt idx="6">
                  <c:v>1.2189999999999999</c:v>
                </c:pt>
                <c:pt idx="7">
                  <c:v>2.4379999999999997</c:v>
                </c:pt>
                <c:pt idx="8">
                  <c:v>1.2189999999999999</c:v>
                </c:pt>
                <c:pt idx="9">
                  <c:v>0.6100000000000001</c:v>
                </c:pt>
                <c:pt idx="10">
                  <c:v>3.048</c:v>
                </c:pt>
                <c:pt idx="11">
                  <c:v>1.2189999999999999</c:v>
                </c:pt>
                <c:pt idx="12">
                  <c:v>0.6100000000000001</c:v>
                </c:pt>
                <c:pt idx="13">
                  <c:v>1.2189999999999999</c:v>
                </c:pt>
                <c:pt idx="14">
                  <c:v>2.4379999999999997</c:v>
                </c:pt>
                <c:pt idx="15">
                  <c:v>1.2189999999999999</c:v>
                </c:pt>
                <c:pt idx="16">
                  <c:v>1.2189999999999999</c:v>
                </c:pt>
                <c:pt idx="17">
                  <c:v>0.6100000000000001</c:v>
                </c:pt>
                <c:pt idx="18">
                  <c:v>0.6100000000000001</c:v>
                </c:pt>
                <c:pt idx="19">
                  <c:v>1.829</c:v>
                </c:pt>
                <c:pt idx="20">
                  <c:v>3.048</c:v>
                </c:pt>
                <c:pt idx="21">
                  <c:v>3.048</c:v>
                </c:pt>
                <c:pt idx="22">
                  <c:v>1.2189999999999999</c:v>
                </c:pt>
                <c:pt idx="23">
                  <c:v>1.829</c:v>
                </c:pt>
                <c:pt idx="24">
                  <c:v>0.6100000000000001</c:v>
                </c:pt>
                <c:pt idx="25">
                  <c:v>1.829</c:v>
                </c:pt>
                <c:pt idx="26">
                  <c:v>2.4379999999999997</c:v>
                </c:pt>
                <c:pt idx="27">
                  <c:v>0.6100000000000001</c:v>
                </c:pt>
                <c:pt idx="28">
                  <c:v>0.6100000000000001</c:v>
                </c:pt>
                <c:pt idx="29">
                  <c:v>0.6100000000000001</c:v>
                </c:pt>
                <c:pt idx="30">
                  <c:v>1.2189999999999999</c:v>
                </c:pt>
                <c:pt idx="31">
                  <c:v>1.2189999999999999</c:v>
                </c:pt>
                <c:pt idx="32">
                  <c:v>1.2189999999999999</c:v>
                </c:pt>
                <c:pt idx="33">
                  <c:v>1.2189999999999999</c:v>
                </c:pt>
                <c:pt idx="34">
                  <c:v>1.2189999999999999</c:v>
                </c:pt>
                <c:pt idx="35">
                  <c:v>3.048</c:v>
                </c:pt>
                <c:pt idx="36">
                  <c:v>1.2189999999999999</c:v>
                </c:pt>
                <c:pt idx="37">
                  <c:v>0.6100000000000001</c:v>
                </c:pt>
                <c:pt idx="38">
                  <c:v>1.2189999999999999</c:v>
                </c:pt>
                <c:pt idx="39">
                  <c:v>1.2189999999999999</c:v>
                </c:pt>
                <c:pt idx="40">
                  <c:v>2.4379999999999997</c:v>
                </c:pt>
                <c:pt idx="41">
                  <c:v>1.829</c:v>
                </c:pt>
                <c:pt idx="42">
                  <c:v>1.829</c:v>
                </c:pt>
                <c:pt idx="43">
                  <c:v>0.6100000000000001</c:v>
                </c:pt>
                <c:pt idx="44">
                  <c:v>1.2189999999999999</c:v>
                </c:pt>
                <c:pt idx="45">
                  <c:v>4.8769999999999998</c:v>
                </c:pt>
                <c:pt idx="46">
                  <c:v>0.6100000000000001</c:v>
                </c:pt>
                <c:pt idx="47">
                  <c:v>1.2189999999999999</c:v>
                </c:pt>
                <c:pt idx="48">
                  <c:v>7.3149999999999995</c:v>
                </c:pt>
                <c:pt idx="49">
                  <c:v>1.2189999999999999</c:v>
                </c:pt>
                <c:pt idx="50">
                  <c:v>1.2189999999999999</c:v>
                </c:pt>
                <c:pt idx="51">
                  <c:v>0.6100000000000001</c:v>
                </c:pt>
                <c:pt idx="52">
                  <c:v>1.2189999999999999</c:v>
                </c:pt>
                <c:pt idx="53">
                  <c:v>1.2189999999999999</c:v>
                </c:pt>
                <c:pt idx="54">
                  <c:v>1.2189999999999999</c:v>
                </c:pt>
                <c:pt idx="55">
                  <c:v>2.4379999999999997</c:v>
                </c:pt>
                <c:pt idx="56">
                  <c:v>1.2189999999999999</c:v>
                </c:pt>
                <c:pt idx="57">
                  <c:v>4.8769999999999998</c:v>
                </c:pt>
                <c:pt idx="58">
                  <c:v>1.829</c:v>
                </c:pt>
                <c:pt idx="59">
                  <c:v>2.4379999999999997</c:v>
                </c:pt>
                <c:pt idx="60">
                  <c:v>1.2189999999999999</c:v>
                </c:pt>
                <c:pt idx="61">
                  <c:v>0.6100000000000001</c:v>
                </c:pt>
                <c:pt idx="62">
                  <c:v>3.048</c:v>
                </c:pt>
                <c:pt idx="63">
                  <c:v>1.2189999999999999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Sheet1!$O$4:$O$14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Sheet1!$O$4:$O$14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105353216"/>
        <c:axId val="105355136"/>
      </c:scatterChart>
      <c:valAx>
        <c:axId val="105353216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Predicción</a:t>
                </a:r>
                <a:r>
                  <a:rPr lang="es-AR" baseline="0"/>
                  <a:t> SVM (Altura en mts.)</a:t>
                </a:r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105355136"/>
        <c:crosses val="autoZero"/>
        <c:crossBetween val="midCat"/>
        <c:majorUnit val="2"/>
      </c:valAx>
      <c:valAx>
        <c:axId val="10535513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Observacion Visual (Altura en mts.)</a:t>
                </a:r>
              </a:p>
            </c:rich>
          </c:tx>
        </c:title>
        <c:numFmt formatCode="General" sourceLinked="1"/>
        <c:tickLblPos val="nextTo"/>
        <c:crossAx val="10535321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6</cp:revision>
  <dcterms:created xsi:type="dcterms:W3CDTF">2010-05-21T22:04:00Z</dcterms:created>
  <dcterms:modified xsi:type="dcterms:W3CDTF">2010-05-22T00:14:00Z</dcterms:modified>
</cp:coreProperties>
</file>