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5037c700ef47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00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auto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  <w:tr>
        <w:tc>
          <w:tcPr>
            <w:tcW w:w="30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0</w:t>
            </w:r>
          </w:p>
        </w:tc>
        <w:tc>
          <w:tcPr>
            <w:tcW w:w="1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1</w:t>
            </w:r>
          </w:p>
        </w:tc>
        <w:tc>
          <w:tcPr>
            <w:tcW w:w="450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t>Col 2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e729f94ef04e63" /><Relationship Type="http://schemas.openxmlformats.org/officeDocument/2006/relationships/numbering" Target="/word/numbering.xml" Id="Rd9d3cda7bd9a41e0" /><Relationship Type="http://schemas.openxmlformats.org/officeDocument/2006/relationships/settings" Target="/word/settings.xml" Id="Re1fce43752084781" /></Relationships>
</file>