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734309d7018dee39c3f937d0e6cd8ae35b3bfd4"/>
    <w:p>
      <w:pPr>
        <w:pStyle w:val="Heading1"/>
      </w:pPr>
      <w:r>
        <w:t xml:space="preserve">Audio-model identification, operationalisation and evaluation</w:t>
      </w:r>
    </w:p>
    <w:bookmarkStart w:id="9" w:name="product-question"/>
    <w:p>
      <w:pPr>
        <w:pStyle w:val="Heading2"/>
      </w:pPr>
      <w:r>
        <w:t xml:space="preserve">Product question</w:t>
      </w:r>
    </w:p>
    <w:p>
      <w:pPr>
        <w:pStyle w:val="FirstParagraph"/>
      </w:pPr>
      <w:r>
        <w:t xml:space="preserve">MealMatch needs automatic speech recognition (ASR) after a user starts a</w:t>
      </w:r>
      <w:r>
        <w:t xml:space="preserve"> </w:t>
      </w:r>
      <w:r>
        <w:t xml:space="preserve">recipe. The model must transcribe short navigation commands such as “next</w:t>
      </w:r>
      <w:r>
        <w:t xml:space="preserve"> </w:t>
      </w:r>
      <w:r>
        <w:t xml:space="preserve">step”, confirmations, timer questions and open cooking questions while the</w:t>
      </w:r>
      <w:r>
        <w:t xml:space="preserve"> </w:t>
      </w:r>
      <w:r>
        <w:t xml:space="preserve">user’s hands are occupied. This reduces interaction effort and decision fatigue;</w:t>
      </w:r>
      <w:r>
        <w:t xml:space="preserve"> </w:t>
      </w:r>
      <w:r>
        <w:t xml:space="preserve">the downstream command router, not the ASR model, changes cooking-session state.</w:t>
      </w:r>
    </w:p>
    <w:p>
      <w:pPr>
        <w:pStyle w:val="BodyText"/>
      </w:pPr>
      <w:r>
        <w:t xml:space="preserve">The aim was not to claim the three globally “best” speech models. The shortlist</w:t>
      </w:r>
      <w:r>
        <w:t xml:space="preserve"> </w:t>
      </w:r>
      <w:r>
        <w:t xml:space="preserve">was constrained to public pretrained English checkpoints that another person</w:t>
      </w:r>
      <w:r>
        <w:t xml:space="preserve"> </w:t>
      </w:r>
      <w:r>
        <w:t xml:space="preserve">can download, run locally on the reference laptop and connect to the existing</w:t>
      </w:r>
      <w:r>
        <w:t xml:space="preserve"> </w:t>
      </w:r>
      <w:r>
        <w:t xml:space="preserve">Python backend without paid services or model training.</w:t>
      </w:r>
    </w:p>
    <w:bookmarkEnd w:id="9"/>
    <w:bookmarkStart w:id="13" w:name="literature-led-candidate-identification"/>
    <w:p>
      <w:pPr>
        <w:pStyle w:val="Heading2"/>
      </w:pPr>
      <w:r>
        <w:t xml:space="preserve">Literature-led candidate identification</w:t>
      </w:r>
    </w:p>
    <w:p>
      <w:pPr>
        <w:pStyle w:val="FirstParagraph"/>
      </w:pPr>
      <w:r>
        <w:t xml:space="preserve">Three established ASR approaches were shortlisted for the final comparison.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Candidate</w:t>
            </w:r>
          </w:p>
        </w:tc>
        <w:tc>
          <w:tcPr/>
          <w:p>
            <w:pPr>
              <w:pStyle w:val="Compact"/>
            </w:pPr>
            <w:r>
              <w:t xml:space="preserve">Literature basis</w:t>
            </w:r>
          </w:p>
        </w:tc>
        <w:tc>
          <w:tcPr/>
          <w:p>
            <w:pPr>
              <w:pStyle w:val="Compact"/>
            </w:pPr>
            <w:r>
              <w:t xml:space="preserve">Why it is relevant to MealMatch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Whisper</w:t>
            </w:r>
            <w:r>
              <w:t xml:space="preserve"> </w:t>
            </w:r>
            <w:r>
              <w:rPr>
                <w:rStyle w:val="VerbatimChar"/>
              </w:rPr>
              <w:t xml:space="preserve">small.en</w:t>
            </w:r>
          </w:p>
        </w:tc>
        <w:tc>
          <w:tcPr/>
          <w:p>
            <w:pPr>
              <w:pStyle w:val="Compact"/>
            </w:pPr>
            <w:r>
              <w:t xml:space="preserve">Radford et al. trained Whisper on 680,000 hours of multilingual and multitask weak supervision and reported strong zero-shot transfer and robustness. See</w:t>
            </w:r>
            <w:r>
              <w:t xml:space="preserve"> </w:t>
            </w:r>
            <w:hyperlink r:id="rId10">
              <w:r>
                <w:rPr>
                  <w:rStyle w:val="Hyperlink"/>
                </w:rPr>
                <w:t xml:space="preserve">Robust Speech Recognition via Large-Scale Weak Supervision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A robust encoder-decoder model is plausible for varied spoken commands and background noise.</w:t>
            </w:r>
            <w:r>
              <w:t xml:space="preserve"> </w:t>
            </w:r>
            <w:r>
              <w:rPr>
                <w:rStyle w:val="VerbatimChar"/>
              </w:rPr>
              <w:t xml:space="preserve">small.en</w:t>
            </w:r>
            <w:r>
              <w:t xml:space="preserve"> </w:t>
            </w:r>
            <w:r>
              <w:t xml:space="preserve">was the winner of the preliminary local Whisper-size screen.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Distil-Whisper</w:t>
            </w:r>
            <w:r>
              <w:t xml:space="preserve"> </w:t>
            </w:r>
            <w:r>
              <w:rPr>
                <w:rStyle w:val="VerbatimChar"/>
              </w:rPr>
              <w:t xml:space="preserve">small.en</w:t>
            </w:r>
          </w:p>
        </w:tc>
        <w:tc>
          <w:tcPr/>
          <w:p>
            <w:pPr>
              <w:pStyle w:val="Compact"/>
            </w:pPr>
            <w:r>
              <w:t xml:space="preserve">Gandhi, von Platen and Rush report a distilled Whisper family designed for resource-constrained inference, with fewer parameters and faster inference while retaining much of its teacher’s out-of-distribution performance. See</w:t>
            </w:r>
            <w:r>
              <w:t xml:space="preserve"> </w:t>
            </w:r>
            <w:hyperlink r:id="rId11">
              <w:r>
                <w:rPr>
                  <w:rStyle w:val="Hyperlink"/>
                </w:rPr>
                <w:t xml:space="preserve">Distil-Whisper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It directly tests whether lower latency can be obtained without losing command-routing accuracy.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wav2vec 2.0 Base 960h</w:t>
            </w:r>
          </w:p>
        </w:tc>
        <w:tc>
          <w:tcPr/>
          <w:p>
            <w:pPr>
              <w:pStyle w:val="Compact"/>
            </w:pPr>
            <w:r>
              <w:t xml:space="preserve">Baevski et al. established self-supervised wav2vec 2.0 and strong speech-recognition performance after fine-tuning. See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wav2vec 2.0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The public English checkpoint provides an architecturally different CTC baseline and tests whether a smaller, much faster recogniser is sufficient.</w:t>
            </w:r>
          </w:p>
        </w:tc>
      </w:tr>
    </w:tbl>
    <w:p>
      <w:pPr>
        <w:pStyle w:val="BodyText"/>
      </w:pPr>
      <w:r>
        <w:t xml:space="preserve">Large hosted/proprietary systems were screened out because they would make the</w:t>
      </w:r>
      <w:r>
        <w:t xml:space="preserve"> </w:t>
      </w:r>
      <w:r>
        <w:t xml:space="preserve">evaluation difficult to reproduce and introduce network, account and cost</w:t>
      </w:r>
      <w:r>
        <w:t xml:space="preserve"> </w:t>
      </w:r>
      <w:r>
        <w:t xml:space="preserve">confounds. Whisper Large and Distil-Whisper Large were screened out before</w:t>
      </w:r>
      <w:r>
        <w:t xml:space="preserve"> </w:t>
      </w:r>
      <w:r>
        <w:t xml:space="preserve">testing because the product must remain feasible on a 16 GB local machine. The</w:t>
      </w:r>
      <w:r>
        <w:t xml:space="preserve"> </w:t>
      </w:r>
      <w:r>
        <w:t xml:space="preserve">within-family stage below identifies an appropriate Whisper capacity before the</w:t>
      </w:r>
      <w:r>
        <w:t xml:space="preserve"> </w:t>
      </w:r>
      <w:r>
        <w:t xml:space="preserve">cross-family comparison, avoiding an arbitrary checkpoint choice.</w:t>
      </w:r>
    </w:p>
    <w:bookmarkEnd w:id="13"/>
    <w:bookmarkStart w:id="16" w:name="two-stage-experimental-design"/>
    <w:p>
      <w:pPr>
        <w:pStyle w:val="Heading2"/>
      </w:pPr>
      <w:r>
        <w:t xml:space="preserve">Two-stage experimental design</w:t>
      </w:r>
    </w:p>
    <w:bookmarkStart w:id="14" w:name="stage-a-whisper-capacity-screen"/>
    <w:p>
      <w:pPr>
        <w:pStyle w:val="Heading3"/>
      </w:pPr>
      <w:r>
        <w:t xml:space="preserve">Stage A: Whisper capacity screen</w:t>
      </w:r>
    </w:p>
    <w:p>
      <w:pPr>
        <w:pStyle w:val="FirstParagraph"/>
      </w:pPr>
      <w:r>
        <w:t xml:space="preserve">Whisper</w:t>
      </w:r>
      <w:r>
        <w:t xml:space="preserve"> </w:t>
      </w:r>
      <w:r>
        <w:rPr>
          <w:rStyle w:val="VerbatimChar"/>
        </w:rPr>
        <w:t xml:space="preserve">tiny.en</w:t>
      </w:r>
      <w:r>
        <w:t xml:space="preserve">,</w:t>
      </w:r>
      <w:r>
        <w:t xml:space="preserve"> </w:t>
      </w:r>
      <w:r>
        <w:rPr>
          <w:rStyle w:val="VerbatimChar"/>
        </w:rPr>
        <w:t xml:space="preserve">base.en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small.en</w:t>
      </w:r>
      <w:r>
        <w:t xml:space="preserve"> </w:t>
      </w:r>
      <w:r>
        <w:t xml:space="preserve">were compared through the same</w:t>
      </w:r>
      <w:r>
        <w:t xml:space="preserve"> </w:t>
      </w:r>
      <w:r>
        <w:rPr>
          <w:rStyle w:val="VerbatimChar"/>
        </w:rPr>
        <w:t xml:space="preserve">faster-whisper</w:t>
      </w:r>
      <w:r>
        <w:t xml:space="preserve"> </w:t>
      </w:r>
      <w:r>
        <w:t xml:space="preserve">runtime. Holding architecture, language, decoder and library</w:t>
      </w:r>
      <w:r>
        <w:t xml:space="preserve"> </w:t>
      </w:r>
      <w:r>
        <w:t xml:space="preserve">constant isolated the accuracy/latency effect of model capacity. This stage</w:t>
      </w:r>
      <w:r>
        <w:t xml:space="preserve"> </w:t>
      </w:r>
      <w:r>
        <w:t xml:space="preserve">selected</w:t>
      </w:r>
      <w:r>
        <w:t xml:space="preserve"> </w:t>
      </w:r>
      <w:r>
        <w:rPr>
          <w:rStyle w:val="VerbatimChar"/>
        </w:rPr>
        <w:t xml:space="preserve">small.en</w:t>
      </w:r>
      <w:r>
        <w:t xml:space="preserve"> </w:t>
      </w:r>
      <w:r>
        <w:t xml:space="preserve">as Whisper’s representative for Stage B; it is retained as</w:t>
      </w:r>
      <w:r>
        <w:t xml:space="preserve"> </w:t>
      </w:r>
      <w:r>
        <w:t xml:space="preserve">screening evidence rather than presented as the final breadth comparison.</w:t>
      </w:r>
    </w:p>
    <w:bookmarkEnd w:id="14"/>
    <w:bookmarkStart w:id="15" w:name="stage-b-final-cross-family-comparison"/>
    <w:p>
      <w:pPr>
        <w:pStyle w:val="Heading3"/>
      </w:pPr>
      <w:r>
        <w:t xml:space="preserve">Stage B: final cross-family comparison</w:t>
      </w:r>
    </w:p>
    <w:p>
      <w:pPr>
        <w:pStyle w:val="FirstParagraph"/>
      </w:pPr>
      <w:r>
        <w:t xml:space="preserve">Whisper</w:t>
      </w:r>
      <w:r>
        <w:t xml:space="preserve"> </w:t>
      </w:r>
      <w:r>
        <w:rPr>
          <w:rStyle w:val="VerbatimChar"/>
        </w:rPr>
        <w:t xml:space="preserve">small.en</w:t>
      </w:r>
      <w:r>
        <w:t xml:space="preserve">, Distil-Whisper</w:t>
      </w:r>
      <w:r>
        <w:t xml:space="preserve"> </w:t>
      </w:r>
      <w:r>
        <w:rPr>
          <w:rStyle w:val="VerbatimChar"/>
        </w:rPr>
        <w:t xml:space="preserve">small.en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facebook/wav2vec2-base-960h</w:t>
      </w:r>
      <w:r>
        <w:t xml:space="preserve"> </w:t>
      </w:r>
      <w:r>
        <w:t xml:space="preserve">then processed the exact same frozen audio</w:t>
      </w:r>
      <w:r>
        <w:t xml:space="preserve"> </w:t>
      </w:r>
      <w:r>
        <w:t xml:space="preserve">manifest. This adds architectural breadth without changing the application</w:t>
      </w:r>
      <w:r>
        <w:t xml:space="preserve"> </w:t>
      </w:r>
      <w:r>
        <w:t xml:space="preserve">task, data, scoring or decision rule after seeing results.</w:t>
      </w:r>
    </w:p>
    <w:bookmarkEnd w:id="15"/>
    <w:bookmarkEnd w:id="16"/>
    <w:bookmarkStart w:id="17" w:name="operationalisation"/>
    <w:p>
      <w:pPr>
        <w:pStyle w:val="Heading2"/>
      </w:pPr>
      <w:r>
        <w:t xml:space="preserve">Operationalisation</w:t>
      </w:r>
    </w:p>
    <w:p>
      <w:pPr>
        <w:pStyle w:val="FirstParagraph"/>
      </w:pPr>
      <w:r>
        <w:t xml:space="preserve">The evaluator is</w:t>
      </w:r>
      <w:r>
        <w:t xml:space="preserve"> </w:t>
      </w:r>
      <w:r>
        <w:rPr>
          <w:rStyle w:val="VerbatimChar"/>
        </w:rPr>
        <w:t xml:space="preserve">backend/audio_evaluation/evaluate_asr_models.py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Whisper and Distil-Whisper load through</w:t>
      </w:r>
      <w:r>
        <w:t xml:space="preserve"> </w:t>
      </w:r>
      <w:r>
        <w:rPr>
          <w:rStyle w:val="VerbatimChar"/>
        </w:rPr>
        <w:t xml:space="preserve">faster-whisper</w:t>
      </w:r>
      <w:r>
        <w:t xml:space="preserve"> </w:t>
      </w:r>
      <w:r>
        <w:t xml:space="preserve">on CPU with int8</w:t>
      </w:r>
      <w:r>
        <w:t xml:space="preserve"> </w:t>
      </w:r>
      <w:r>
        <w:t xml:space="preserve">compute. Both use English decoding, beam size five and voice-activity</w:t>
      </w:r>
      <w:r>
        <w:t xml:space="preserve"> </w:t>
      </w:r>
      <w:r>
        <w:t xml:space="preserve">detection. Weights are cached under</w:t>
      </w:r>
      <w:r>
        <w:t xml:space="preserve"> </w:t>
      </w:r>
      <w:r>
        <w:rPr>
          <w:rStyle w:val="VerbatimChar"/>
        </w:rPr>
        <w:t xml:space="preserve">backend/.model_cache/whisper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wav2vec 2.0 loads with Hugging Face</w:t>
      </w:r>
      <w:r>
        <w:t xml:space="preserve"> </w:t>
      </w:r>
      <w:r>
        <w:rPr>
          <w:rStyle w:val="VerbatimChar"/>
        </w:rPr>
        <w:t xml:space="preserve">AutoProcessor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AutoModelForCTC</w:t>
      </w:r>
      <w:r>
        <w:t xml:space="preserve">, pinned to model revision</w:t>
      </w:r>
      <w:r>
        <w:t xml:space="preserve"> </w:t>
      </w:r>
      <w:r>
        <w:rPr>
          <w:rStyle w:val="VerbatimChar"/>
        </w:rPr>
        <w:t xml:space="preserve">22aad52</w:t>
      </w:r>
      <w:r>
        <w:t xml:space="preserve">. Mono 16-bit PCM is</w:t>
      </w:r>
      <w:r>
        <w:t xml:space="preserve"> </w:t>
      </w:r>
      <w:r>
        <w:t xml:space="preserve">normalised to floating point at 16 kHz, then decoded using greedy CTC.</w:t>
      </w:r>
      <w:r>
        <w:t xml:space="preserve"> </w:t>
      </w:r>
      <w:r>
        <w:t xml:space="preserve">Weights are cached under</w:t>
      </w:r>
      <w:r>
        <w:t xml:space="preserve"> </w:t>
      </w:r>
      <w:r>
        <w:rPr>
          <w:rStyle w:val="VerbatimChar"/>
        </w:rPr>
        <w:t xml:space="preserve">backend/.model_cache/huggingface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Each model is warmed up once. Warm-up and model-load time are recorded but</w:t>
      </w:r>
      <w:r>
        <w:t xml:space="preserve"> </w:t>
      </w:r>
      <w:r>
        <w:t xml:space="preserve">excluded from per-file latency.</w:t>
      </w:r>
    </w:p>
    <w:p>
      <w:pPr>
        <w:pStyle w:val="Compact"/>
        <w:numPr>
          <w:ilvl w:val="0"/>
          <w:numId w:val="1001"/>
        </w:numPr>
      </w:pPr>
      <w:r>
        <w:t xml:space="preserve">A failed inference is retained as a failure and cannot silently disappear</w:t>
      </w:r>
      <w:r>
        <w:t xml:space="preserve"> </w:t>
      </w:r>
      <w:r>
        <w:t xml:space="preserve">from the denominator.</w:t>
      </w:r>
    </w:p>
    <w:p>
      <w:pPr>
        <w:pStyle w:val="Compact"/>
        <w:numPr>
          <w:ilvl w:val="0"/>
          <w:numId w:val="1001"/>
        </w:numPr>
      </w:pPr>
      <w:r>
        <w:t xml:space="preserve">The three candidates use their normal deployable decoding stacks. Therefore</w:t>
      </w:r>
      <w:r>
        <w:t xml:space="preserve"> </w:t>
      </w:r>
      <w:r>
        <w:t xml:space="preserve">Stage B compares complete product pipelines, not isolated encoders under an</w:t>
      </w:r>
      <w:r>
        <w:t xml:space="preserve"> </w:t>
      </w:r>
      <w:r>
        <w:t xml:space="preserve">artificial shared decoder.</w:t>
      </w:r>
    </w:p>
    <w:bookmarkEnd w:id="17"/>
    <w:bookmarkStart w:id="19" w:name="frozen-task-dataset"/>
    <w:p>
      <w:pPr>
        <w:pStyle w:val="Heading2"/>
      </w:pPr>
      <w:r>
        <w:t xml:space="preserve">Frozen task dataset</w:t>
      </w:r>
    </w:p>
    <w:p>
      <w:pPr>
        <w:pStyle w:val="FirstParagraph"/>
      </w:pPr>
      <w:r>
        <w:t xml:space="preserve">The fast benchmark contains 18 phrases covering every deterministic cooking</w:t>
      </w:r>
      <w:r>
        <w:t xml:space="preserve"> </w:t>
      </w:r>
      <w:r>
        <w:t xml:space="preserve">route—navigation, repetition, timer, help, cancel/finish confirmation and stop</w:t>
      </w:r>
      <w:r>
        <w:t xml:space="preserve"> </w:t>
      </w:r>
      <w:r>
        <w:t xml:space="preserve">listening—plus an open food-safety question. macOS generated each phrase with</w:t>
      </w:r>
      <w:r>
        <w:t xml:space="preserve"> </w:t>
      </w:r>
      <w:r>
        <w:t xml:space="preserve">three English voices (US, UK and Indian English). Every recording was tested</w:t>
      </w:r>
      <w:r>
        <w:t xml:space="preserve"> </w:t>
      </w:r>
      <w:r>
        <w:t xml:space="preserve">clean and with deterministic white noise at 10 dB SNR, producing 108 files per</w:t>
      </w:r>
      <w:r>
        <w:t xml:space="preserve"> </w:t>
      </w:r>
      <w:r>
        <w:t xml:space="preserve">candidate.</w:t>
      </w:r>
    </w:p>
    <w:p>
      <w:pPr>
        <w:pStyle w:val="BodyText"/>
      </w:pPr>
      <w:r>
        <w:t xml:space="preserve">The frozen manifest SHA-256 is</w:t>
      </w:r>
      <w:r>
        <w:t xml:space="preserve"> </w:t>
      </w:r>
      <w:r>
        <w:rPr>
          <w:rStyle w:val="VerbatimChar"/>
        </w:rPr>
        <w:t xml:space="preserve">9cb51aa2b3fd3e6df51e9b1a8eaf5380810c3500cefa2f8e4185d21e07dc6455</w:t>
      </w:r>
      <w:r>
        <w:t xml:space="preserve">.</w:t>
      </w:r>
      <w:r>
        <w:t xml:space="preserve"> </w:t>
      </w:r>
      <w:r>
        <w:t xml:space="preserve">The exact transcript and expected downstream intent are stored for every file.</w:t>
      </w:r>
    </w:p>
    <w:p>
      <w:pPr>
        <w:pStyle w:val="BodyText"/>
      </w:pPr>
      <w:r>
        <w:t xml:space="preserve">This is controlled synthetic speech, not participant data. It provides exact</w:t>
      </w:r>
      <w:r>
        <w:t xml:space="preserve"> </w:t>
      </w:r>
      <w:r>
        <w:t xml:space="preserve">references, complete command coverage and fast reproducibility, but it does not</w:t>
      </w:r>
      <w:r>
        <w:t xml:space="preserve"> </w:t>
      </w:r>
      <w:r>
        <w:t xml:space="preserve">represent hesitation, microphone distance, room echo, overlapping appliance</w:t>
      </w:r>
      <w:r>
        <w:t xml:space="preserve"> </w:t>
      </w:r>
      <w:r>
        <w:t xml:space="preserve">sounds or the diversity of real accents.</w:t>
      </w:r>
    </w:p>
    <w:bookmarkStart w:id="18" w:name="X0c6a9cc5d5ebe633705ef862590b3024b5e49ae"/>
    <w:p>
      <w:pPr>
        <w:pStyle w:val="Heading3"/>
      </w:pPr>
      <w:r>
        <w:t xml:space="preserve">Why a purpose-built synthetic dataset was used</w:t>
      </w:r>
    </w:p>
    <w:p>
      <w:pPr>
        <w:pStyle w:val="FirstParagraph"/>
      </w:pPr>
      <w:r>
        <w:t xml:space="preserve">The model-selection benchmark uses controlled synthetic recordings rather than</w:t>
      </w:r>
      <w:r>
        <w:t xml:space="preserve"> </w:t>
      </w:r>
      <w:r>
        <w:t xml:space="preserve">a public speech dataset. Public ASR corpora are valuable for measuring general</w:t>
      </w:r>
      <w:r>
        <w:t xml:space="preserve"> </w:t>
      </w:r>
      <w:r>
        <w:t xml:space="preserve">transcription performance, but their utterances are not labelled for</w:t>
      </w:r>
      <w:r>
        <w:t xml:space="preserve"> </w:t>
      </w:r>
      <w:r>
        <w:t xml:space="preserve">MealMatch’s command router and do not guarantee coverage of application actions</w:t>
      </w:r>
      <w:r>
        <w:t xml:space="preserve"> </w:t>
      </w:r>
      <w:r>
        <w:t xml:space="preserve">such as advancing a recipe step, checking a timer, confirming completion or</w:t>
      </w:r>
      <w:r>
        <w:t xml:space="preserve"> </w:t>
      </w:r>
      <w:r>
        <w:t xml:space="preserve">stopping hands-free mode. A high score on general speech would therefore not by</w:t>
      </w:r>
      <w:r>
        <w:t xml:space="preserve"> </w:t>
      </w:r>
      <w:r>
        <w:t xml:space="preserve">itself show that a model can drive the MealMatch cooking workflow correctly.</w:t>
      </w:r>
    </w:p>
    <w:p>
      <w:pPr>
        <w:pStyle w:val="BodyText"/>
      </w:pPr>
      <w:r>
        <w:t xml:space="preserve">The 18 phrases were defined from the commands and questions supported by the</w:t>
      </w:r>
      <w:r>
        <w:t xml:space="preserve"> </w:t>
      </w:r>
      <w:r>
        <w:t xml:space="preserve">application. The evaluation script passes each phrase to the macOS</w:t>
      </w:r>
      <w:r>
        <w:t xml:space="preserve"> </w:t>
      </w:r>
      <w:r>
        <w:rPr>
          <w:rStyle w:val="VerbatimChar"/>
        </w:rPr>
        <w:t xml:space="preserve">say</w:t>
      </w:r>
      <w:r>
        <w:t xml:space="preserve"> </w:t>
      </w:r>
      <w:r>
        <w:t xml:space="preserve">utility using the Samantha, Daniel and Rishi English voices at a fixed speaking</w:t>
      </w:r>
      <w:r>
        <w:t xml:space="preserve"> </w:t>
      </w:r>
      <w:r>
        <w:t xml:space="preserve">rate.</w:t>
      </w:r>
      <w:r>
        <w:t xml:space="preserve"> </w:t>
      </w:r>
      <w:r>
        <w:rPr>
          <w:rStyle w:val="VerbatimChar"/>
        </w:rPr>
        <w:t xml:space="preserve">ffmpeg</w:t>
      </w:r>
      <w:r>
        <w:t xml:space="preserve"> </w:t>
      </w:r>
      <w:r>
        <w:t xml:space="preserve">converts the output to mono 16-bit PCM at 16 kHz. The script then</w:t>
      </w:r>
      <w:r>
        <w:t xml:space="preserve"> </w:t>
      </w:r>
      <w:r>
        <w:t xml:space="preserve">creates a second version of every recording by adding seeded Gaussian white</w:t>
      </w:r>
      <w:r>
        <w:t xml:space="preserve"> </w:t>
      </w:r>
      <w:r>
        <w:t xml:space="preserve">noise at 10 dB signal-to-noise ratio. It writes a manifest containing the file</w:t>
      </w:r>
      <w:r>
        <w:t xml:space="preserve"> </w:t>
      </w:r>
      <w:r>
        <w:t xml:space="preserve">path, exact reference transcript, expected application intent, voice,</w:t>
      </w:r>
      <w:r>
        <w:t xml:space="preserve"> </w:t>
      </w:r>
      <w:r>
        <w:t xml:space="preserve">condition and duration. This produces 18 phrases × three voices × two</w:t>
      </w:r>
      <w:r>
        <w:t xml:space="preserve"> </w:t>
      </w:r>
      <w:r>
        <w:t xml:space="preserve">conditions = 108 files. The fixed seed and manifest hash make the dataset and</w:t>
      </w:r>
      <w:r>
        <w:t xml:space="preserve"> </w:t>
      </w:r>
      <w:r>
        <w:t xml:space="preserve">comparison reproducible.</w:t>
      </w:r>
    </w:p>
    <w:p>
      <w:pPr>
        <w:pStyle w:val="BodyText"/>
      </w:pPr>
      <w:r>
        <w:t xml:space="preserve">This design has several strengths. Every candidate receives exactly the same</w:t>
      </w:r>
      <w:r>
        <w:t xml:space="preserve"> </w:t>
      </w:r>
      <w:r>
        <w:t xml:space="preserve">inputs; every supported command route is represented; transcripts and intended</w:t>
      </w:r>
      <w:r>
        <w:t xml:space="preserve"> </w:t>
      </w:r>
      <w:r>
        <w:t xml:space="preserve">actions are known in advance; clean and noisy performance can be compared under</w:t>
      </w:r>
      <w:r>
        <w:t xml:space="preserve"> </w:t>
      </w:r>
      <w:r>
        <w:t xml:space="preserve">a controlled condition; and no personal voice data is needed for the initial</w:t>
      </w:r>
      <w:r>
        <w:t xml:space="preserve"> </w:t>
      </w:r>
      <w:r>
        <w:t xml:space="preserve">technical screen. It directly measures the product outcome that matters:</w:t>
      </w:r>
      <w:r>
        <w:t xml:space="preserve"> </w:t>
      </w:r>
      <w:r>
        <w:t xml:space="preserve">whether a transcription leads to the correct MealMatch action.</w:t>
      </w:r>
    </w:p>
    <w:p>
      <w:pPr>
        <w:pStyle w:val="BodyText"/>
      </w:pPr>
      <w:r>
        <w:t xml:space="preserve">Its weaknesses are equally important. Synthetic voices are more regular than</w:t>
      </w:r>
      <w:r>
        <w:t xml:space="preserve"> </w:t>
      </w:r>
      <w:r>
        <w:t xml:space="preserve">natural speech and do not reproduce hesitation, false starts, emotion,</w:t>
      </w:r>
      <w:r>
        <w:t xml:space="preserve"> </w:t>
      </w:r>
      <w:r>
        <w:t xml:space="preserve">microphone variation, room echo, overlapping appliance sounds or the full</w:t>
      </w:r>
      <w:r>
        <w:t xml:space="preserve"> </w:t>
      </w:r>
      <w:r>
        <w:t xml:space="preserve">range of accents and speaking styles. The fixed phrases may also overestimate</w:t>
      </w:r>
      <w:r>
        <w:t xml:space="preserve"> </w:t>
      </w:r>
      <w:r>
        <w:t xml:space="preserve">performance when users choose unexpected wording. The results consequently</w:t>
      </w:r>
      <w:r>
        <w:t xml:space="preserve"> </w:t>
      </w:r>
      <w:r>
        <w:t xml:space="preserve">support selection for this controlled MealMatch benchmark only; they are not</w:t>
      </w:r>
      <w:r>
        <w:t xml:space="preserve"> </w:t>
      </w:r>
      <w:r>
        <w:t xml:space="preserve">evidence of population-level or universal ASR performance.</w:t>
      </w:r>
    </w:p>
    <w:p>
      <w:pPr>
        <w:pStyle w:val="BodyText"/>
      </w:pPr>
      <w:r>
        <w:t xml:space="preserve">The synthetic benchmark will be supplemented by further user testing with</w:t>
      </w:r>
      <w:r>
        <w:t xml:space="preserve"> </w:t>
      </w:r>
      <w:r>
        <w:t xml:space="preserve">consenting speakers using the integrated hands-free workflow. Participants</w:t>
      </w:r>
      <w:r>
        <w:t xml:space="preserve"> </w:t>
      </w:r>
      <w:r>
        <w:t xml:space="preserve">will use natural wording at different microphone distances and, where safe and</w:t>
      </w:r>
      <w:r>
        <w:t xml:space="preserve"> </w:t>
      </w:r>
      <w:r>
        <w:t xml:space="preserve">practical, with realistic kitchen background sounds. The study will measure</w:t>
      </w:r>
      <w:r>
        <w:t xml:space="preserve"> </w:t>
      </w:r>
      <w:r>
        <w:t xml:space="preserve">end-to-end command success, transcription and intent errors, retries, response</w:t>
      </w:r>
      <w:r>
        <w:t xml:space="preserve"> </w:t>
      </w:r>
      <w:r>
        <w:t xml:space="preserve">delay, task completion and perceived responsiveness. These observations will</w:t>
      </w:r>
      <w:r>
        <w:t xml:space="preserve"> </w:t>
      </w:r>
      <w:r>
        <w:t xml:space="preserve">test whether the controlled ranking transfers to real use and will inform any</w:t>
      </w:r>
      <w:r>
        <w:t xml:space="preserve"> </w:t>
      </w:r>
      <w:r>
        <w:t xml:space="preserve">subsequent change of model, command vocabulary or interface feedback.</w:t>
      </w:r>
    </w:p>
    <w:bookmarkEnd w:id="18"/>
    <w:bookmarkEnd w:id="19"/>
    <w:bookmarkStart w:id="20" w:name="metrics-and-frozen-decision-rule"/>
    <w:p>
      <w:pPr>
        <w:pStyle w:val="Heading2"/>
      </w:pPr>
      <w:r>
        <w:t xml:space="preserve">Metrics and frozen decision rule</w:t>
      </w:r>
    </w:p>
    <w:p>
      <w:pPr>
        <w:pStyle w:val="FirstParagraph"/>
      </w:pPr>
      <w:r>
        <w:t xml:space="preserve">The evaluation measures:</w:t>
      </w:r>
    </w:p>
    <w:p>
      <w:pPr>
        <w:pStyle w:val="Compact"/>
        <w:numPr>
          <w:ilvl w:val="0"/>
          <w:numId w:val="1002"/>
        </w:numPr>
      </w:pPr>
      <w:r>
        <w:t xml:space="preserve">micro word error rate (WER);</w:t>
      </w:r>
    </w:p>
    <w:p>
      <w:pPr>
        <w:pStyle w:val="Compact"/>
        <w:numPr>
          <w:ilvl w:val="0"/>
          <w:numId w:val="1002"/>
        </w:numPr>
      </w:pPr>
      <w:r>
        <w:t xml:space="preserve">end-to-end command-intent accuracy after the same ordered routes used by the</w:t>
      </w:r>
      <w:r>
        <w:t xml:space="preserve"> </w:t>
      </w:r>
      <w:r>
        <w:t xml:space="preserve">cooking interface;</w:t>
      </w:r>
    </w:p>
    <w:p>
      <w:pPr>
        <w:pStyle w:val="Compact"/>
        <w:numPr>
          <w:ilvl w:val="0"/>
          <w:numId w:val="1002"/>
        </w:numPr>
      </w:pPr>
      <w:r>
        <w:t xml:space="preserve">clean and noisy intent accuracy;</w:t>
      </w:r>
    </w:p>
    <w:p>
      <w:pPr>
        <w:pStyle w:val="Compact"/>
        <w:numPr>
          <w:ilvl w:val="0"/>
          <w:numId w:val="1002"/>
        </w:numPr>
      </w:pPr>
      <w:r>
        <w:t xml:space="preserve">inference failure rate;</w:t>
      </w:r>
    </w:p>
    <w:p>
      <w:pPr>
        <w:pStyle w:val="Compact"/>
        <w:numPr>
          <w:ilvl w:val="0"/>
          <w:numId w:val="1002"/>
        </w:numPr>
      </w:pPr>
      <w:r>
        <w:t xml:space="preserve">median and p95 transcription latency; and</w:t>
      </w:r>
    </w:p>
    <w:p>
      <w:pPr>
        <w:pStyle w:val="Compact"/>
        <w:numPr>
          <w:ilvl w:val="0"/>
          <w:numId w:val="1002"/>
        </w:numPr>
      </w:pPr>
      <w:r>
        <w:t xml:space="preserve">real-time factor, inference time divided by recording duration.</w:t>
      </w:r>
    </w:p>
    <w:p>
      <w:pPr>
        <w:pStyle w:val="FirstParagraph"/>
      </w:pPr>
      <w:r>
        <w:t xml:space="preserve">Eligibility was fixed at no more than 5% failures, at least 95% clean intent</w:t>
      </w:r>
      <w:r>
        <w:t xml:space="preserve"> </w:t>
      </w:r>
      <w:r>
        <w:t xml:space="preserve">accuracy and at least 85% noisy intent accuracy. Among eligible candidates, the</w:t>
      </w:r>
      <w:r>
        <w:t xml:space="preserve"> </w:t>
      </w:r>
      <w:r>
        <w:t xml:space="preserve">ordered criteria are highest noisy intent accuracy, lowest noisy WER, then</w:t>
      </w:r>
      <w:r>
        <w:t xml:space="preserve"> </w:t>
      </w:r>
      <w:r>
        <w:t xml:space="preserve">lowest median latency. Correct hands-free actions therefore matter more than</w:t>
      </w:r>
      <w:r>
        <w:t xml:space="preserve"> </w:t>
      </w:r>
      <w:r>
        <w:t xml:space="preserve">punctuation or verbatim transcription.</w:t>
      </w:r>
    </w:p>
    <w:bookmarkEnd w:id="20"/>
    <w:bookmarkStart w:id="21" w:name="stage-a-results-whisper-size"/>
    <w:p>
      <w:pPr>
        <w:pStyle w:val="Heading2"/>
      </w:pPr>
      <w:r>
        <w:t xml:space="preserve">Stage A results: Whisper size</w:t>
      </w:r>
    </w:p>
    <w:p>
      <w:pPr>
        <w:pStyle w:val="FirstParagraph"/>
      </w:pPr>
      <w:r>
        <w:t xml:space="preserve">All 324 calls completed.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1173"/>
        <w:gridCol w:w="1173"/>
        <w:gridCol w:w="1173"/>
        <w:gridCol w:w="1173"/>
        <w:gridCol w:w="1173"/>
        <w:gridCol w:w="11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Overall intent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Clean intent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Noisy intent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 latency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 real-time factor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Whisper</w:t>
            </w:r>
            <w:r>
              <w:t xml:space="preserve"> </w:t>
            </w:r>
            <w:r>
              <w:rPr>
                <w:rStyle w:val="VerbatimChar"/>
              </w:rPr>
              <w:t xml:space="preserve">tiny.en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82.4%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88.9%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75.9%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Whisper</w:t>
            </w:r>
            <w:r>
              <w:t xml:space="preserve"> </w:t>
            </w:r>
            <w:r>
              <w:rPr>
                <w:rStyle w:val="VerbatimChar"/>
              </w:rPr>
              <w:t xml:space="preserve">base.en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91.7%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96.3%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351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Whisper</w:t>
            </w:r>
            <w:r>
              <w:t xml:space="preserve"> </w:t>
            </w:r>
            <w:r>
              <w:rPr>
                <w:rStyle w:val="VerbatimChar"/>
              </w:rPr>
              <w:t xml:space="preserve">small.en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3,637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2.881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tiny.en</w:t>
      </w:r>
      <w:r>
        <w:t xml:space="preserve"> </w:t>
      </w:r>
      <w:r>
        <w:t xml:space="preserve">failed both accuracy gates.</w:t>
      </w:r>
      <w:r>
        <w:t xml:space="preserve"> </w:t>
      </w:r>
      <w:r>
        <w:rPr>
          <w:rStyle w:val="VerbatimChar"/>
        </w:rPr>
        <w:t xml:space="preserve">base.en</w:t>
      </w:r>
      <w:r>
        <w:t xml:space="preserve"> </w:t>
      </w:r>
      <w:r>
        <w:t xml:space="preserve">was eligible, but</w:t>
      </w:r>
      <w:r>
        <w:t xml:space="preserve"> </w:t>
      </w:r>
      <w:r>
        <w:rPr>
          <w:rStyle w:val="VerbatimChar"/>
        </w:rPr>
        <w:t xml:space="preserve">small.en</w:t>
      </w:r>
      <w:r>
        <w:t xml:space="preserve"> </w:t>
      </w:r>
      <w:r>
        <w:t xml:space="preserve">won the accuracy-first rule and progressed to Stage B. Absolute latency is</w:t>
      </w:r>
      <w:r>
        <w:t xml:space="preserve"> </w:t>
      </w:r>
      <w:r>
        <w:t xml:space="preserve">machine- and run-state-sensitive, so only latencies collected within the same</w:t>
      </w:r>
      <w:r>
        <w:t xml:space="preserve"> </w:t>
      </w:r>
      <w:r>
        <w:t xml:space="preserve">stage are used for candidate comparisons.</w:t>
      </w:r>
    </w:p>
    <w:bookmarkEnd w:id="21"/>
    <w:bookmarkStart w:id="22" w:name="stage-b-results-cross-family-pipelines"/>
    <w:p>
      <w:pPr>
        <w:pStyle w:val="Heading2"/>
      </w:pPr>
      <w:r>
        <w:t xml:space="preserve">Stage B results: cross-family pipelines</w:t>
      </w:r>
    </w:p>
    <w:p>
      <w:pPr>
        <w:pStyle w:val="FirstParagraph"/>
      </w:pPr>
      <w:r>
        <w:t xml:space="preserve">All 324 calls again completed without an inference failure.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1056"/>
        <w:gridCol w:w="1056"/>
        <w:gridCol w:w="1056"/>
        <w:gridCol w:w="1056"/>
        <w:gridCol w:w="1056"/>
        <w:gridCol w:w="1056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Candidate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Overall intent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Clean intent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Noisy intent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 latency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 real-time factor</w:t>
            </w:r>
          </w:p>
        </w:tc>
        <w:tc>
          <w:tcPr/>
          <w:p>
            <w:pPr>
              <w:pStyle w:val="Compact"/>
            </w:pPr>
            <w:r>
              <w:t xml:space="preserve">Eligible?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Whisper</w:t>
            </w:r>
            <w:r>
              <w:t xml:space="preserve"> </w:t>
            </w:r>
            <w:r>
              <w:rPr>
                <w:rStyle w:val="VerbatimChar"/>
              </w:rPr>
              <w:t xml:space="preserve">small.en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1,045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0.943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Distil-Whisper</w:t>
            </w:r>
            <w:r>
              <w:t xml:space="preserve"> </w:t>
            </w:r>
            <w:r>
              <w:rPr>
                <w:rStyle w:val="VerbatimChar"/>
              </w:rPr>
              <w:t xml:space="preserve">small.en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81.5%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922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0.831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wav2vec 2.0 Base 960h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64.8%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0.052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BodyText"/>
      </w:pPr>
      <w:r>
        <w:t xml:space="preserve">Distil-Whisper was 12% faster than Whisper in the matched run, but failed both</w:t>
      </w:r>
      <w:r>
        <w:t xml:space="preserve"> </w:t>
      </w:r>
      <w:r>
        <w:t xml:space="preserve">intent gates, particularly under noise. wav2vec 2.0 was much faster but its</w:t>
      </w:r>
      <w:r>
        <w:t xml:space="preserve"> </w:t>
      </w:r>
      <w:r>
        <w:t xml:space="preserve">greedy CTC transcripts were not reliable enough for MealMatch commands. Only</w:t>
      </w:r>
      <w:r>
        <w:t xml:space="preserve"> </w:t>
      </w:r>
      <w:r>
        <w:t xml:space="preserve">Whisper</w:t>
      </w:r>
      <w:r>
        <w:t xml:space="preserve"> </w:t>
      </w:r>
      <w:r>
        <w:rPr>
          <w:rStyle w:val="VerbatimChar"/>
        </w:rPr>
        <w:t xml:space="preserve">small.en</w:t>
      </w:r>
      <w:r>
        <w:t xml:space="preserve"> </w:t>
      </w:r>
      <w:r>
        <w:t xml:space="preserve">met every gate, so the final cross-family evidence confirms</w:t>
      </w:r>
      <w:r>
        <w:t xml:space="preserve"> </w:t>
      </w:r>
      <w:r>
        <w:t xml:space="preserve">the existing runtime selection.</w:t>
      </w:r>
    </w:p>
    <w:bookmarkEnd w:id="22"/>
    <w:bookmarkStart w:id="25" w:name="X2237b94238a67468eae2d506f44b19026eaab0b"/>
    <w:p>
      <w:pPr>
        <w:pStyle w:val="Heading2"/>
      </w:pPr>
      <w:r>
        <w:t xml:space="preserve">Participant validation of the integrated hands-free flow</w:t>
      </w:r>
    </w:p>
    <w:p>
      <w:pPr>
        <w:pStyle w:val="FirstParagraph"/>
      </w:pPr>
      <w:r>
        <w:t xml:space="preserve">The controlled synthetic benchmark was subsequently supplemented by a small</w:t>
      </w:r>
      <w:r>
        <w:t xml:space="preserve"> </w:t>
      </w:r>
      <w:r>
        <w:t xml:space="preserve">formative study with ten participants using the selected Whisper pipeline in</w:t>
      </w:r>
      <w:r>
        <w:t xml:space="preserve"> </w:t>
      </w:r>
      <w:r>
        <w:t xml:space="preserve">the MealMatch cooking interface. Each participant tested seven core routes:</w:t>
      </w:r>
      <w:r>
        <w:t xml:space="preserve"> </w:t>
      </w:r>
      <w:r>
        <w:t xml:space="preserve">next step, repeat step, time remaining, previous step, current step, help and</w:t>
      </w:r>
      <w:r>
        <w:t xml:space="preserve"> </w:t>
      </w:r>
      <w:r>
        <w:t xml:space="preserve">stop listening. The session tally records 70/70 correct intent/action outcomes,</w:t>
      </w:r>
      <w:r>
        <w:t xml:space="preserve"> </w:t>
      </w:r>
      <w:r>
        <w:t xml:space="preserve">no retries and every response within five seconds across a mixture of clean and</w:t>
      </w:r>
      <w:r>
        <w:t xml:space="preserve"> </w:t>
      </w:r>
      <w:r>
        <w:t xml:space="preserve">background-noise conditions.</w:t>
      </w:r>
    </w:p>
    <w:p>
      <w:pPr>
        <w:pStyle w:val="BodyText"/>
      </w:pPr>
      <w:r>
        <w:t xml:space="preserve">Ten representative attempt-level records were retained. All ten normalised</w:t>
      </w:r>
      <w:r>
        <w:t xml:space="preserve"> </w:t>
      </w:r>
      <w:r>
        <w:t xml:space="preserve">transcripts matched the spoken reference, all produced the intended interface</w:t>
      </w:r>
      <w:r>
        <w:t xml:space="preserve"> </w:t>
      </w:r>
      <w:r>
        <w:t xml:space="preserve">or assistant outcome and none required a retry. Mean response time was</w:t>
      </w:r>
      <w:r>
        <w:t xml:space="preserve"> </w:t>
      </w:r>
      <w:r>
        <w:rPr>
          <w:rStyle w:val="VerbatimChar"/>
        </w:rPr>
        <w:t xml:space="preserve">2.00</w:t>
      </w:r>
      <w:r>
        <w:t xml:space="preserve"> </w:t>
      </w:r>
      <w:r>
        <w:t xml:space="preserve">seconds, median was</w:t>
      </w:r>
      <w:r>
        <w:t xml:space="preserve"> </w:t>
      </w:r>
      <w:r>
        <w:rPr>
          <w:rStyle w:val="VerbatimChar"/>
        </w:rPr>
        <w:t xml:space="preserve">1.90</w:t>
      </w:r>
      <w:r>
        <w:t xml:space="preserve"> </w:t>
      </w:r>
      <w:r>
        <w:t xml:space="preserve">seconds and the range was</w:t>
      </w:r>
      <w:r>
        <w:t xml:space="preserve"> </w:t>
      </w:r>
      <w:r>
        <w:rPr>
          <w:rStyle w:val="VerbatimChar"/>
        </w:rPr>
        <w:t xml:space="preserve">1.2–3.0</w:t>
      </w:r>
      <w:r>
        <w:t xml:space="preserve"> </w:t>
      </w:r>
      <w:r>
        <w:t xml:space="preserve">seconds. The mean</w:t>
      </w:r>
      <w:r>
        <w:t xml:space="preserve"> </w:t>
      </w:r>
      <w:r>
        <w:t xml:space="preserve">participant rating was</w:t>
      </w:r>
      <w:r>
        <w:t xml:space="preserve"> </w:t>
      </w:r>
      <w:r>
        <w:rPr>
          <w:rStyle w:val="VerbatimChar"/>
        </w:rPr>
        <w:t xml:space="preserve">4.90/5</w:t>
      </w:r>
      <w:r>
        <w:t xml:space="preserve">. The retained examples included natural</w:t>
      </w:r>
      <w:r>
        <w:t xml:space="preserve"> </w:t>
      </w:r>
      <w:r>
        <w:t xml:space="preserve">phrasings such as “What am I supposed to be doing right now?” as well as open</w:t>
      </w:r>
      <w:r>
        <w:t xml:space="preserve"> </w:t>
      </w:r>
      <w:r>
        <w:t xml:space="preserve">cooking/conversational input without an incorrect navigation action.</w:t>
      </w:r>
    </w:p>
    <w:p>
      <w:pPr>
        <w:pStyle w:val="BodyText"/>
      </w:pPr>
      <w:r>
        <w:t xml:space="preserve">This participant evidence improves ecological validity because it involves real</w:t>
      </w:r>
      <w:r>
        <w:t xml:space="preserve"> </w:t>
      </w:r>
      <w:r>
        <w:t xml:space="preserve">voices, natural wording and some everyday background sound. It remains</w:t>
      </w:r>
      <w:r>
        <w:t xml:space="preserve"> </w:t>
      </w:r>
      <w:r>
        <w:t xml:space="preserve">formative: participant characteristics and raw audio were not retained, noise</w:t>
      </w:r>
      <w:r>
        <w:t xml:space="preserve"> </w:t>
      </w:r>
      <w:r>
        <w:t xml:space="preserve">was not standardised, and only ten of the 70 core attempts have row-level</w:t>
      </w:r>
      <w:r>
        <w:t xml:space="preserve"> </w:t>
      </w:r>
      <w:r>
        <w:t xml:space="preserve">transcripts and timings. The aggregate 70/70 result can therefore be reported as</w:t>
      </w:r>
      <w:r>
        <w:t xml:space="preserve"> </w:t>
      </w:r>
      <w:r>
        <w:t xml:space="preserve">the recorded session tally, but clean/noisy accuracy, WER and latency cannot be</w:t>
      </w:r>
      <w:r>
        <w:t xml:space="preserve"> </w:t>
      </w:r>
      <w:r>
        <w:t xml:space="preserve">independently recomputed for all 70 trials. Full calculations and the retained</w:t>
      </w:r>
      <w:r>
        <w:t xml:space="preserve"> </w:t>
      </w:r>
      <w:r>
        <w:t xml:space="preserve">rows are in</w:t>
      </w:r>
      <w:r>
        <w:t xml:space="preserve"> </w:t>
      </w:r>
      <w:hyperlink r:id="rId23">
        <w:r>
          <w:rPr>
            <w:rStyle w:val="Hyperlink"/>
          </w:rPr>
          <w:t xml:space="preserve">Combined formative user-testing results</w:t>
        </w:r>
      </w:hyperlink>
      <w:r>
        <w:t xml:space="preserve">.</w:t>
      </w:r>
    </w:p>
    <w:bookmarkStart w:id="24" w:name="post-iteration-re-test"/>
    <w:p>
      <w:pPr>
        <w:pStyle w:val="Heading3"/>
      </w:pPr>
      <w:r>
        <w:t xml:space="preserve">Post-iteration re-test</w:t>
      </w:r>
    </w:p>
    <w:p>
      <w:pPr>
        <w:pStyle w:val="FirstParagraph"/>
      </w:pPr>
      <w:r>
        <w:t xml:space="preserve">After the voice-command redesign, the same participant cohort tested the</w:t>
      </w:r>
      <w:r>
        <w:t xml:space="preserve"> </w:t>
      </w:r>
      <w:r>
        <w:t xml:space="preserve">hands-free flow again. Every natural verbal indication of wanting to move to the</w:t>
      </w:r>
      <w:r>
        <w:t xml:space="preserve"> </w:t>
      </w:r>
      <w:r>
        <w:t xml:space="preserve">next step that was attempted in the re-test caused the visible recipe card to</w:t>
      </w:r>
      <w:r>
        <w:t xml:space="preserve"> </w:t>
      </w:r>
      <w:r>
        <w:t xml:space="preserve">advance. This is stronger than checking transcription alone because the expected</w:t>
      </w:r>
      <w:r>
        <w:t xml:space="preserve"> </w:t>
      </w:r>
      <w:r>
        <w:t xml:space="preserve">interface state change was also observed. It indicates that the earlier mismatch</w:t>
      </w:r>
      <w:r>
        <w:t xml:space="preserve"> </w:t>
      </w:r>
      <w:r>
        <w:t xml:space="preserve">between Mimi’s spoken response and the recipe card was resolved for the tested</w:t>
      </w:r>
      <w:r>
        <w:t xml:space="preserve"> </w:t>
      </w:r>
      <w:r>
        <w:t xml:space="preserve">phrasings.</w:t>
      </w:r>
    </w:p>
    <w:p>
      <w:pPr>
        <w:pStyle w:val="BodyText"/>
      </w:pPr>
      <w:r>
        <w:t xml:space="preserve">The number and exact wording of these re-test attempts were not retained, so no</w:t>
      </w:r>
      <w:r>
        <w:t xml:space="preserve"> </w:t>
      </w:r>
      <w:r>
        <w:t xml:space="preserve">new percentage or confidence interval is calculated. The finding must not be</w:t>
      </w:r>
      <w:r>
        <w:t xml:space="preserve"> </w:t>
      </w:r>
      <w:r>
        <w:t xml:space="preserve">generalised to every possible phrase or accent. Future sessions should log the</w:t>
      </w:r>
      <w:r>
        <w:t xml:space="preserve"> </w:t>
      </w:r>
      <w:r>
        <w:t xml:space="preserve">audio/transcript, predicted intent, card state before and after, retry status and</w:t>
      </w:r>
      <w:r>
        <w:t xml:space="preserve"> </w:t>
      </w:r>
      <w:r>
        <w:t xml:space="preserve">response time for every attempt.</w:t>
      </w:r>
    </w:p>
    <w:bookmarkEnd w:id="24"/>
    <w:bookmarkEnd w:id="25"/>
    <w:bookmarkStart w:id="26" w:name="reproduction"/>
    <w:p>
      <w:pPr>
        <w:pStyle w:val="Heading2"/>
      </w:pPr>
      <w:r>
        <w:t xml:space="preserve">Reproduction</w:t>
      </w:r>
    </w:p>
    <w:p>
      <w:pPr>
        <w:pStyle w:val="FirstParagraph"/>
      </w:pPr>
      <w:r>
        <w:t xml:space="preserve">Generate the frozen macOS fixtures and repeat Stage A:</w:t>
      </w:r>
    </w:p>
    <w:p>
      <w:pPr>
        <w:pStyle w:val="SourceCode"/>
      </w:pPr>
      <w:r>
        <w:rPr>
          <w:rStyle w:val="VerbatimChar"/>
        </w:rPr>
        <w:t xml:space="preserve">source backend/venv/bin/activate</w:t>
      </w:r>
      <w:r>
        <w:br/>
      </w:r>
      <w:r>
        <w:rPr>
          <w:rStyle w:val="VerbatimChar"/>
        </w:rPr>
        <w:t xml:space="preserve">python backend/audio_evaluation/evaluate_whisper.py \</w:t>
      </w:r>
      <w:r>
        <w:br/>
      </w:r>
      <w:r>
        <w:rPr>
          <w:rStyle w:val="VerbatimChar"/>
        </w:rPr>
        <w:t xml:space="preserve">  --output artifacts/whisper_evaluation \</w:t>
      </w:r>
      <w:r>
        <w:br/>
      </w:r>
      <w:r>
        <w:rPr>
          <w:rStyle w:val="VerbatimChar"/>
        </w:rPr>
        <w:t xml:space="preserve">  --generate-macos</w:t>
      </w:r>
    </w:p>
    <w:p>
      <w:pPr>
        <w:pStyle w:val="FirstParagraph"/>
      </w:pPr>
      <w:r>
        <w:t xml:space="preserve">Run Stage B using that unchanged manifest:</w:t>
      </w:r>
    </w:p>
    <w:p>
      <w:pPr>
        <w:pStyle w:val="SourceCode"/>
      </w:pPr>
      <w:r>
        <w:rPr>
          <w:rStyle w:val="VerbatimChar"/>
        </w:rPr>
        <w:t xml:space="preserve">python backend/audio_evaluation/evaluate_asr_models.py \</w:t>
      </w:r>
      <w:r>
        <w:br/>
      </w:r>
      <w:r>
        <w:rPr>
          <w:rStyle w:val="VerbatimChar"/>
        </w:rPr>
        <w:t xml:space="preserve">  --manifest artifacts/whisper_evaluation/audio-manifest.json \</w:t>
      </w:r>
      <w:r>
        <w:br/>
      </w:r>
      <w:r>
        <w:rPr>
          <w:rStyle w:val="VerbatimChar"/>
        </w:rPr>
        <w:t xml:space="preserve">  --output artifacts/asr_family_evaluation</w:t>
      </w:r>
    </w:p>
    <w:p>
      <w:pPr>
        <w:pStyle w:val="FirstParagraph"/>
      </w:pPr>
      <w:r>
        <w:t xml:space="preserve">Raw transcripts, expected and predicted intents, errors, model-load times and</w:t>
      </w:r>
      <w:r>
        <w:t xml:space="preserve"> </w:t>
      </w:r>
      <w:r>
        <w:t xml:space="preserve">latencies are retained in the adjacent JSON files under</w:t>
      </w:r>
      <w:r>
        <w:t xml:space="preserve"> </w:t>
      </w:r>
      <w:r>
        <w:rPr>
          <w:rStyle w:val="VerbatimChar"/>
        </w:rPr>
        <w:t xml:space="preserve">artifacts/</w:t>
      </w:r>
      <w:r>
        <w:t xml:space="preserve">.</w:t>
      </w:r>
    </w:p>
    <w:bookmarkEnd w:id="26"/>
    <w:bookmarkStart w:id="27" w:name="decision-and-interpretation-boundary"/>
    <w:p>
      <w:pPr>
        <w:pStyle w:val="Heading2"/>
      </w:pPr>
      <w:r>
        <w:t xml:space="preserve">Decision and interpretation boundary</w:t>
      </w:r>
    </w:p>
    <w:p>
      <w:pPr>
        <w:pStyle w:val="FirstParagraph"/>
      </w:pPr>
      <w:r>
        <w:rPr>
          <w:b/>
          <w:bCs/>
        </w:rPr>
        <w:t xml:space="preserve">Selected runtime:</w:t>
      </w:r>
      <w:r>
        <w:t xml:space="preserve"> </w:t>
      </w:r>
      <w:r>
        <w:t xml:space="preserve">Whisper</w:t>
      </w:r>
      <w:r>
        <w:t xml:space="preserve"> </w:t>
      </w:r>
      <w:r>
        <w:rPr>
          <w:rStyle w:val="VerbatimChar"/>
        </w:rPr>
        <w:t xml:space="preserve">small.en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faster-whisper</w:t>
      </w:r>
      <w:r>
        <w:t xml:space="preserve">.</w:t>
      </w:r>
    </w:p>
    <w:p>
      <w:pPr>
        <w:pStyle w:val="BodyText"/>
      </w:pPr>
      <w:r>
        <w:t xml:space="preserve">The experiment supports this selection for the controlled local command task;</w:t>
      </w:r>
      <w:r>
        <w:t xml:space="preserve"> </w:t>
      </w:r>
      <w:r>
        <w:t xml:space="preserve">it does not prove universal ASR superiority. The completed formative study</w:t>
      </w:r>
      <w:r>
        <w:t xml:space="preserve"> </w:t>
      </w:r>
      <w:r>
        <w:t xml:space="preserve">supports the integrated flow for ten participants, but a larger or more diverse</w:t>
      </w:r>
      <w:r>
        <w:t xml:space="preserve"> </w:t>
      </w:r>
      <w:r>
        <w:t xml:space="preserve">study with fully retained per-attempt logs would still be needed for population-</w:t>
      </w:r>
      <w:r>
        <w:t xml:space="preserve"> </w:t>
      </w:r>
      <w:r>
        <w:t xml:space="preserve">level claims. If later users find delay unacceptable,</w:t>
      </w:r>
      <w:r>
        <w:t xml:space="preserve"> </w:t>
      </w:r>
      <w:r>
        <w:rPr>
          <w:rStyle w:val="VerbatimChar"/>
        </w:rPr>
        <w:t xml:space="preserve">base.en</w:t>
      </w:r>
      <w:r>
        <w:t xml:space="preserve"> </w:t>
      </w:r>
      <w:r>
        <w:t xml:space="preserve">remains the</w:t>
      </w:r>
      <w:r>
        <w:t xml:space="preserve"> </w:t>
      </w:r>
      <w:r>
        <w:t xml:space="preserve">evidence-supported low-latency fallback from Stage A rather than an untested</w:t>
      </w:r>
      <w:r>
        <w:t xml:space="preserve"> </w:t>
      </w:r>
      <w:r>
        <w:t xml:space="preserve">guess.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arxiv.org/abs/2006.11477" TargetMode="External" /><Relationship Type="http://schemas.openxmlformats.org/officeDocument/2006/relationships/hyperlink" Id="rId10" Target="https://arxiv.org/abs/2212.04356" TargetMode="External" /><Relationship Type="http://schemas.openxmlformats.org/officeDocument/2006/relationships/hyperlink" Id="rId11" Target="https://arxiv.org/abs/2311.00430" TargetMode="External" /><Relationship Type="http://schemas.openxmlformats.org/officeDocument/2006/relationships/hyperlink" Id="rId23" Target="user-testing-combined-results.md#4-hands-free-whisper-and-cooking-assistant-valida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arxiv.org/abs/2006.11477" TargetMode="External" /><Relationship Type="http://schemas.openxmlformats.org/officeDocument/2006/relationships/hyperlink" Id="rId10" Target="https://arxiv.org/abs/2212.04356" TargetMode="External" /><Relationship Type="http://schemas.openxmlformats.org/officeDocument/2006/relationships/hyperlink" Id="rId11" Target="https://arxiv.org/abs/2311.00430" TargetMode="External" /><Relationship Type="http://schemas.openxmlformats.org/officeDocument/2006/relationships/hyperlink" Id="rId23" Target="user-testing-combined-results.md#4-hands-free-whisper-and-cooking-assistant-valida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2026-09-27T21:53:15Z</dcterms:created>
  <dcterms:modified xsi:type="dcterms:W3CDTF">2026-09-27T21:53:15Z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