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A1A2E"/>
          <w:sz w:val="72"/>
          <w:szCs w:val="72"/>
        </w:rPr>
        <w:t xml:space="preserve">SentinelX AI</w:t>
      </w:r>
    </w:p>
    <w:p>
      <w:pPr>
        <w:spacing w:after="100"/>
        <w:jc w:val="center"/>
      </w:pPr>
      <w:r>
        <w:rPr>
          <w:rFonts w:ascii="Calibri" w:cs="Calibri" w:eastAsia="Calibri" w:hAnsi="Calibri"/>
          <w:color w:val="0F4C75"/>
          <w:sz w:val="36"/>
          <w:szCs w:val="36"/>
        </w:rPr>
        <w:t xml:space="preserve">AI-Powered Cyber Resilience Platform</w:t>
      </w:r>
    </w:p>
    <w:p>
      <w:pPr>
        <w:spacing w:after="600"/>
        <w:jc w:val="center"/>
      </w:pPr>
      <w:r>
        <w:rPr>
          <w:rFonts w:ascii="Calibri" w:cs="Calibri" w:eastAsia="Calibri" w:hAnsi="Calibri"/>
          <w:i/>
          <w:iCs/>
          <w:color w:val="666666"/>
          <w:sz w:val="28"/>
          <w:szCs w:val="28"/>
        </w:rPr>
        <w:t xml:space="preserve">Comprehensive Project Documentation</w:t>
      </w:r>
    </w:p>
    <w:p>
      <w:pPr>
        <w:spacing w:after="100"/>
        <w:jc w:val="center"/>
      </w:pPr>
      <w:r>
        <w:rPr>
          <w:rFonts w:ascii="Calibri" w:cs="Calibri" w:eastAsia="Calibri" w:hAnsi="Calibri"/>
          <w:color w:val="555555"/>
          <w:sz w:val="22"/>
          <w:szCs w:val="22"/>
        </w:rPr>
        <w:t xml:space="preserve">Next-generation Security Operations Center with autonomous threat detection,</w:t>
      </w:r>
    </w:p>
    <w:p>
      <w:pPr>
        <w:spacing w:after="1200"/>
        <w:jc w:val="center"/>
      </w:pPr>
      <w:r>
        <w:rPr>
          <w:rFonts w:ascii="Calibri" w:cs="Calibri" w:eastAsia="Calibri" w:hAnsi="Calibri"/>
          <w:color w:val="555555"/>
          <w:sz w:val="22"/>
          <w:szCs w:val="22"/>
        </w:rPr>
        <w:t xml:space="preserve">MITRE ATT&amp;CK mapping, behavioural analytics, and AI-driven incident response.</w:t>
      </w:r>
    </w:p>
    <w:p>
      <w:pPr>
        <w:pBdr>
          <w:bottom w:val="single" w:color="0F4C75" w:sz="2"/>
        </w:pBdr>
        <w:spacing w:before="100" w:after="100"/>
      </w:pPr>
    </w:p>
    <w:p>
      <w:pPr>
        <w:spacing w:before="200" w:after="100"/>
        <w:jc w:val="center"/>
      </w:pPr>
      <w:r>
        <w:rPr>
          <w:rFonts w:ascii="Calibri" w:cs="Calibri" w:eastAsia="Calibri" w:hAnsi="Calibri"/>
          <w:b/>
          <w:bCs/>
          <w:color w:val="1A1A2E"/>
          <w:sz w:val="24"/>
          <w:szCs w:val="24"/>
        </w:rPr>
        <w:t xml:space="preserve">Technology Stack</w:t>
      </w:r>
    </w:p>
    <w:p>
      <w:pPr>
        <w:spacing w:after="80"/>
        <w:jc w:val="center"/>
      </w:pPr>
      <w:r>
        <w:rPr>
          <w:rFonts w:ascii="Calibri" w:cs="Calibri" w:eastAsia="Calibri" w:hAnsi="Calibri"/>
          <w:color w:val="666666"/>
          <w:sz w:val="20"/>
          <w:szCs w:val="20"/>
        </w:rPr>
        <w:t xml:space="preserve">Next.js 13.5  |  React 18  |  TypeScript 5  |  Supabase  |  Tailwind CSS</w:t>
      </w:r>
    </w:p>
    <w:p>
      <w:pPr>
        <w:spacing w:after="80"/>
        <w:jc w:val="center"/>
      </w:pPr>
      <w:r>
        <w:rPr>
          <w:rFonts w:ascii="Calibri" w:cs="Calibri" w:eastAsia="Calibri" w:hAnsi="Calibri"/>
          <w:color w:val="666666"/>
          <w:sz w:val="20"/>
          <w:szCs w:val="20"/>
        </w:rPr>
        <w:t xml:space="preserve">Radix UI  |  Framer Motion  |  Recharts  |  Google Gemini AI  |  Deno Edge Functions</w:t>
      </w:r>
    </w:p>
    <w:p>
      <w:pPr>
        <w:spacing w:before="600" w:after="100"/>
        <w:jc w:val="center"/>
      </w:pPr>
      <w:r>
        <w:rPr>
          <w:rFonts w:ascii="Calibri" w:cs="Calibri" w:eastAsia="Calibri" w:hAnsi="Calibri"/>
          <w:color w:val="999999"/>
          <w:sz w:val="20"/>
          <w:szCs w:val="20"/>
        </w:rPr>
        <w:t xml:space="preserve">Document Version: 1.0</w:t>
      </w:r>
    </w:p>
    <w:p>
      <w:pPr>
        <w:spacing w:after="100"/>
        <w:jc w:val="center"/>
      </w:pPr>
      <w:r>
        <w:rPr>
          <w:rFonts w:ascii="Calibri" w:cs="Calibri" w:eastAsia="Calibri" w:hAnsi="Calibri"/>
          <w:color w:val="999999"/>
          <w:sz w:val="20"/>
          <w:szCs w:val="20"/>
        </w:rPr>
        <w:t xml:space="preserve">Generated: July 17, 2026</w:t>
      </w:r>
    </w:p>
    <w:p>
      <w:r>
        <w:br w:type="page"/>
      </w:r>
    </w:p>
    <w:p>
      <w:pPr>
        <w:pStyle w:val="Heading1"/>
        <w:spacing w:before="300" w:after="150"/>
      </w:pPr>
      <w:r>
        <w:rPr>
          <w:rFonts w:ascii="Calibri" w:cs="Calibri" w:eastAsia="Calibri" w:hAnsi="Calibri"/>
          <w:b/>
          <w:bCs/>
          <w:color w:val="0F4C75"/>
          <w:sz w:val="36"/>
          <w:szCs w:val="36"/>
        </w:rPr>
        <w:t xml:space="preserve">Table of Contents</w:t>
      </w:r>
    </w:p>
    <w:p>
      <w:pPr>
        <w:spacing w:after="100"/>
      </w:pPr>
    </w:p>
    <w:p>
      <w:pPr>
        <w:spacing w:after="60" w:line="340"/>
      </w:pPr>
      <w:r>
        <w:rPr>
          <w:rFonts w:ascii="Calibri" w:cs="Calibri" w:eastAsia="Calibri" w:hAnsi="Calibri"/>
          <w:b/>
          <w:bCs/>
          <w:color w:val="1A1A2E"/>
          <w:sz w:val="22"/>
          <w:szCs w:val="22"/>
        </w:rPr>
        <w:t xml:space="preserve">1.  Project Overview</w:t>
      </w:r>
    </w:p>
    <w:p>
      <w:pPr>
        <w:spacing w:after="60" w:line="340"/>
      </w:pPr>
      <w:r>
        <w:rPr>
          <w:rFonts w:ascii="Calibri" w:cs="Calibri" w:eastAsia="Calibri" w:hAnsi="Calibri"/>
          <w:b/>
          <w:bCs/>
          <w:color w:val="1A1A2E"/>
          <w:sz w:val="22"/>
          <w:szCs w:val="22"/>
        </w:rPr>
        <w:t xml:space="preserve">2.  Objectives &amp; Goals</w:t>
      </w:r>
    </w:p>
    <w:p>
      <w:pPr>
        <w:spacing w:after="60" w:line="340"/>
      </w:pPr>
      <w:r>
        <w:rPr>
          <w:rFonts w:ascii="Calibri" w:cs="Calibri" w:eastAsia="Calibri" w:hAnsi="Calibri"/>
          <w:b/>
          <w:bCs/>
          <w:color w:val="1A1A2E"/>
          <w:sz w:val="22"/>
          <w:szCs w:val="22"/>
        </w:rPr>
        <w:t xml:space="preserve">3.  Feature Overview</w:t>
      </w:r>
    </w:p>
    <w:p>
      <w:pPr>
        <w:spacing w:after="60" w:line="340"/>
      </w:pPr>
      <w:r>
        <w:rPr>
          <w:rFonts w:ascii="Calibri" w:cs="Calibri" w:eastAsia="Calibri" w:hAnsi="Calibri"/>
          <w:b/>
          <w:bCs/>
          <w:color w:val="1A1A2E"/>
          <w:sz w:val="22"/>
          <w:szCs w:val="22"/>
        </w:rPr>
        <w:t xml:space="preserve">4.  System Architecture</w:t>
      </w:r>
    </w:p>
    <w:p>
      <w:pPr>
        <w:spacing w:after="60" w:line="340"/>
      </w:pPr>
      <w:r>
        <w:rPr>
          <w:rFonts w:ascii="Calibri" w:cs="Calibri" w:eastAsia="Calibri" w:hAnsi="Calibri"/>
          <w:b/>
          <w:bCs/>
          <w:color w:val="1A1A2E"/>
          <w:sz w:val="22"/>
          <w:szCs w:val="22"/>
        </w:rPr>
        <w:t xml:space="preserve">5.  Database Schema</w:t>
      </w:r>
    </w:p>
    <w:p>
      <w:pPr>
        <w:spacing w:after="60" w:line="340"/>
      </w:pPr>
      <w:r>
        <w:rPr>
          <w:rFonts w:ascii="Calibri" w:cs="Calibri" w:eastAsia="Calibri" w:hAnsi="Calibri"/>
          <w:b/>
          <w:bCs/>
          <w:color w:val="1A1A2E"/>
          <w:sz w:val="22"/>
          <w:szCs w:val="22"/>
        </w:rPr>
        <w:t xml:space="preserve">6.  Module Specifications</w:t>
      </w:r>
    </w:p>
    <w:p>
      <w:pPr>
        <w:spacing w:after="60" w:line="340"/>
      </w:pPr>
      <w:r>
        <w:rPr>
          <w:rFonts w:ascii="Calibri" w:cs="Calibri" w:eastAsia="Calibri" w:hAnsi="Calibri"/>
          <w:b w:val="false"/>
          <w:bCs w:val="false"/>
          <w:color w:val="666666"/>
          <w:sz w:val="20"/>
          <w:szCs w:val="20"/>
        </w:rPr>
        <w:t xml:space="preserve">6.1  Dashboard</w:t>
      </w:r>
    </w:p>
    <w:p>
      <w:pPr>
        <w:spacing w:after="60" w:line="340"/>
      </w:pPr>
      <w:r>
        <w:rPr>
          <w:rFonts w:ascii="Calibri" w:cs="Calibri" w:eastAsia="Calibri" w:hAnsi="Calibri"/>
          <w:b w:val="false"/>
          <w:bCs w:val="false"/>
          <w:color w:val="666666"/>
          <w:sz w:val="20"/>
          <w:szCs w:val="20"/>
        </w:rPr>
        <w:t xml:space="preserve">6.2  SOC Console</w:t>
      </w:r>
    </w:p>
    <w:p>
      <w:pPr>
        <w:spacing w:after="60" w:line="340"/>
      </w:pPr>
      <w:r>
        <w:rPr>
          <w:rFonts w:ascii="Calibri" w:cs="Calibri" w:eastAsia="Calibri" w:hAnsi="Calibri"/>
          <w:b w:val="false"/>
          <w:bCs w:val="false"/>
          <w:color w:val="666666"/>
          <w:sz w:val="20"/>
          <w:szCs w:val="20"/>
        </w:rPr>
        <w:t xml:space="preserve">6.3  MITRE ATT&amp;CK Matrix</w:t>
      </w:r>
    </w:p>
    <w:p>
      <w:pPr>
        <w:spacing w:after="60" w:line="340"/>
      </w:pPr>
      <w:r>
        <w:rPr>
          <w:rFonts w:ascii="Calibri" w:cs="Calibri" w:eastAsia="Calibri" w:hAnsi="Calibri"/>
          <w:b w:val="false"/>
          <w:bCs w:val="false"/>
          <w:color w:val="666666"/>
          <w:sz w:val="20"/>
          <w:szCs w:val="20"/>
        </w:rPr>
        <w:t xml:space="preserve">6.4  Asset Inventory</w:t>
      </w:r>
    </w:p>
    <w:p>
      <w:pPr>
        <w:spacing w:after="60" w:line="340"/>
      </w:pPr>
      <w:r>
        <w:rPr>
          <w:rFonts w:ascii="Calibri" w:cs="Calibri" w:eastAsia="Calibri" w:hAnsi="Calibri"/>
          <w:b w:val="false"/>
          <w:bCs w:val="false"/>
          <w:color w:val="666666"/>
          <w:sz w:val="20"/>
          <w:szCs w:val="20"/>
        </w:rPr>
        <w:t xml:space="preserve">6.5  Incident Management</w:t>
      </w:r>
    </w:p>
    <w:p>
      <w:pPr>
        <w:spacing w:after="60" w:line="340"/>
      </w:pPr>
      <w:r>
        <w:rPr>
          <w:rFonts w:ascii="Calibri" w:cs="Calibri" w:eastAsia="Calibri" w:hAnsi="Calibri"/>
          <w:b w:val="false"/>
          <w:bCs w:val="false"/>
          <w:color w:val="666666"/>
          <w:sz w:val="20"/>
          <w:szCs w:val="20"/>
        </w:rPr>
        <w:t xml:space="preserve">6.6  Threat Intelligence</w:t>
      </w:r>
    </w:p>
    <w:p>
      <w:pPr>
        <w:spacing w:after="60" w:line="340"/>
      </w:pPr>
      <w:r>
        <w:rPr>
          <w:rFonts w:ascii="Calibri" w:cs="Calibri" w:eastAsia="Calibri" w:hAnsi="Calibri"/>
          <w:b w:val="false"/>
          <w:bCs w:val="false"/>
          <w:color w:val="666666"/>
          <w:sz w:val="20"/>
          <w:szCs w:val="20"/>
        </w:rPr>
        <w:t xml:space="preserve">6.7  UEBA (Behavioural Analytics)</w:t>
      </w:r>
    </w:p>
    <w:p>
      <w:pPr>
        <w:spacing w:after="60" w:line="340"/>
      </w:pPr>
      <w:r>
        <w:rPr>
          <w:rFonts w:ascii="Calibri" w:cs="Calibri" w:eastAsia="Calibri" w:hAnsi="Calibri"/>
          <w:b w:val="false"/>
          <w:bCs w:val="false"/>
          <w:color w:val="666666"/>
          <w:sz w:val="20"/>
          <w:szCs w:val="20"/>
        </w:rPr>
        <w:t xml:space="preserve">6.8  SOAR (Automated Response)</w:t>
      </w:r>
    </w:p>
    <w:p>
      <w:pPr>
        <w:spacing w:after="60" w:line="340"/>
      </w:pPr>
      <w:r>
        <w:rPr>
          <w:rFonts w:ascii="Calibri" w:cs="Calibri" w:eastAsia="Calibri" w:hAnsi="Calibri"/>
          <w:b w:val="false"/>
          <w:bCs w:val="false"/>
          <w:color w:val="666666"/>
          <w:sz w:val="20"/>
          <w:szCs w:val="20"/>
        </w:rPr>
        <w:t xml:space="preserve">6.9  AI Copilot</w:t>
      </w:r>
    </w:p>
    <w:p>
      <w:pPr>
        <w:spacing w:after="60" w:line="340"/>
      </w:pPr>
      <w:r>
        <w:rPr>
          <w:rFonts w:ascii="Calibri" w:cs="Calibri" w:eastAsia="Calibri" w:hAnsi="Calibri"/>
          <w:b w:val="false"/>
          <w:bCs w:val="false"/>
          <w:color w:val="666666"/>
          <w:sz w:val="20"/>
          <w:szCs w:val="20"/>
        </w:rPr>
        <w:t xml:space="preserve">6.10  Risk Dashboard</w:t>
      </w:r>
    </w:p>
    <w:p>
      <w:pPr>
        <w:spacing w:after="60" w:line="340"/>
      </w:pPr>
      <w:r>
        <w:rPr>
          <w:rFonts w:ascii="Calibri" w:cs="Calibri" w:eastAsia="Calibri" w:hAnsi="Calibri"/>
          <w:b w:val="false"/>
          <w:bCs w:val="false"/>
          <w:color w:val="666666"/>
          <w:sz w:val="20"/>
          <w:szCs w:val="20"/>
        </w:rPr>
        <w:t xml:space="preserve">6.11  Attack Graph</w:t>
      </w:r>
    </w:p>
    <w:p>
      <w:pPr>
        <w:spacing w:after="60" w:line="340"/>
      </w:pPr>
      <w:r>
        <w:rPr>
          <w:rFonts w:ascii="Calibri" w:cs="Calibri" w:eastAsia="Calibri" w:hAnsi="Calibri"/>
          <w:b w:val="false"/>
          <w:bCs w:val="false"/>
          <w:color w:val="666666"/>
          <w:sz w:val="20"/>
          <w:szCs w:val="20"/>
        </w:rPr>
        <w:t xml:space="preserve">6.12  APT Attribution</w:t>
      </w:r>
    </w:p>
    <w:p>
      <w:pPr>
        <w:spacing w:after="60" w:line="340"/>
      </w:pPr>
      <w:r>
        <w:rPr>
          <w:rFonts w:ascii="Calibri" w:cs="Calibri" w:eastAsia="Calibri" w:hAnsi="Calibri"/>
          <w:b w:val="false"/>
          <w:bCs w:val="false"/>
          <w:color w:val="666666"/>
          <w:sz w:val="20"/>
          <w:szCs w:val="20"/>
        </w:rPr>
        <w:t xml:space="preserve">6.13  Vulnerability Prioritisation</w:t>
      </w:r>
    </w:p>
    <w:p>
      <w:pPr>
        <w:spacing w:after="60" w:line="340"/>
      </w:pPr>
      <w:r>
        <w:rPr>
          <w:rFonts w:ascii="Calibri" w:cs="Calibri" w:eastAsia="Calibri" w:hAnsi="Calibri"/>
          <w:b w:val="false"/>
          <w:bCs w:val="false"/>
          <w:color w:val="666666"/>
          <w:sz w:val="20"/>
          <w:szCs w:val="20"/>
        </w:rPr>
        <w:t xml:space="preserve">6.14  Digital Twin</w:t>
      </w:r>
    </w:p>
    <w:p>
      <w:pPr>
        <w:spacing w:after="60" w:line="340"/>
      </w:pPr>
      <w:r>
        <w:rPr>
          <w:rFonts w:ascii="Calibri" w:cs="Calibri" w:eastAsia="Calibri" w:hAnsi="Calibri"/>
          <w:b w:val="false"/>
          <w:bCs w:val="false"/>
          <w:color w:val="666666"/>
          <w:sz w:val="20"/>
          <w:szCs w:val="20"/>
        </w:rPr>
        <w:t xml:space="preserve">6.15  Correlation Engine</w:t>
      </w:r>
    </w:p>
    <w:p>
      <w:pPr>
        <w:spacing w:after="60" w:line="340"/>
      </w:pPr>
      <w:r>
        <w:rPr>
          <w:rFonts w:ascii="Calibri" w:cs="Calibri" w:eastAsia="Calibri" w:hAnsi="Calibri"/>
          <w:b w:val="false"/>
          <w:bCs w:val="false"/>
          <w:color w:val="666666"/>
          <w:sz w:val="20"/>
          <w:szCs w:val="20"/>
        </w:rPr>
        <w:t xml:space="preserve">6.16  Attack Progression</w:t>
      </w:r>
    </w:p>
    <w:p>
      <w:pPr>
        <w:spacing w:after="60" w:line="340"/>
      </w:pPr>
      <w:r>
        <w:rPr>
          <w:rFonts w:ascii="Calibri" w:cs="Calibri" w:eastAsia="Calibri" w:hAnsi="Calibri"/>
          <w:b w:val="false"/>
          <w:bCs w:val="false"/>
          <w:color w:val="666666"/>
          <w:sz w:val="20"/>
          <w:szCs w:val="20"/>
        </w:rPr>
        <w:t xml:space="preserve">6.17  AI Agents</w:t>
      </w:r>
    </w:p>
    <w:p>
      <w:pPr>
        <w:spacing w:after="60" w:line="340"/>
      </w:pPr>
      <w:r>
        <w:rPr>
          <w:rFonts w:ascii="Calibri" w:cs="Calibri" w:eastAsia="Calibri" w:hAnsi="Calibri"/>
          <w:b w:val="false"/>
          <w:bCs w:val="false"/>
          <w:color w:val="666666"/>
          <w:sz w:val="20"/>
          <w:szCs w:val="20"/>
        </w:rPr>
        <w:t xml:space="preserve">6.18  Timeline</w:t>
      </w:r>
    </w:p>
    <w:p>
      <w:pPr>
        <w:spacing w:after="60" w:line="340"/>
      </w:pPr>
      <w:r>
        <w:rPr>
          <w:rFonts w:ascii="Calibri" w:cs="Calibri" w:eastAsia="Calibri" w:hAnsi="Calibri"/>
          <w:b w:val="false"/>
          <w:bCs w:val="false"/>
          <w:color w:val="666666"/>
          <w:sz w:val="20"/>
          <w:szCs w:val="20"/>
        </w:rPr>
        <w:t xml:space="preserve">6.19  Executive View</w:t>
      </w:r>
    </w:p>
    <w:p>
      <w:pPr>
        <w:spacing w:after="60" w:line="340"/>
      </w:pPr>
      <w:r>
        <w:rPr>
          <w:rFonts w:ascii="Calibri" w:cs="Calibri" w:eastAsia="Calibri" w:hAnsi="Calibri"/>
          <w:b w:val="false"/>
          <w:bCs w:val="false"/>
          <w:color w:val="666666"/>
          <w:sz w:val="20"/>
          <w:szCs w:val="20"/>
        </w:rPr>
        <w:t xml:space="preserve">6.20  Demo &amp; Testing</w:t>
      </w:r>
    </w:p>
    <w:p>
      <w:pPr>
        <w:spacing w:after="60" w:line="340"/>
      </w:pPr>
      <w:r>
        <w:rPr>
          <w:rFonts w:ascii="Calibri" w:cs="Calibri" w:eastAsia="Calibri" w:hAnsi="Calibri"/>
          <w:b/>
          <w:bCs/>
          <w:color w:val="1A1A2E"/>
          <w:sz w:val="22"/>
          <w:szCs w:val="22"/>
        </w:rPr>
        <w:t xml:space="preserve">7.  Authentication &amp; Role-Based Access</w:t>
      </w:r>
    </w:p>
    <w:p>
      <w:pPr>
        <w:spacing w:after="60" w:line="340"/>
      </w:pPr>
      <w:r>
        <w:rPr>
          <w:rFonts w:ascii="Calibri" w:cs="Calibri" w:eastAsia="Calibri" w:hAnsi="Calibri"/>
          <w:b/>
          <w:bCs/>
          <w:color w:val="1A1A2E"/>
          <w:sz w:val="22"/>
          <w:szCs w:val="22"/>
        </w:rPr>
        <w:t xml:space="preserve">8.  AI Copilot Implementation</w:t>
      </w:r>
    </w:p>
    <w:p>
      <w:pPr>
        <w:spacing w:after="60" w:line="340"/>
      </w:pPr>
      <w:r>
        <w:rPr>
          <w:rFonts w:ascii="Calibri" w:cs="Calibri" w:eastAsia="Calibri" w:hAnsi="Calibri"/>
          <w:b/>
          <w:bCs/>
          <w:color w:val="1A1A2E"/>
          <w:sz w:val="22"/>
          <w:szCs w:val="22"/>
        </w:rPr>
        <w:t xml:space="preserve">9.  Security Model</w:t>
      </w:r>
    </w:p>
    <w:p>
      <w:pPr>
        <w:spacing w:after="60" w:line="340"/>
      </w:pPr>
      <w:r>
        <w:rPr>
          <w:rFonts w:ascii="Calibri" w:cs="Calibri" w:eastAsia="Calibri" w:hAnsi="Calibri"/>
          <w:b/>
          <w:bCs/>
          <w:color w:val="1A1A2E"/>
          <w:sz w:val="22"/>
          <w:szCs w:val="22"/>
        </w:rPr>
        <w:t xml:space="preserve">10. Technology Stack</w:t>
      </w:r>
    </w:p>
    <w:p>
      <w:pPr>
        <w:spacing w:after="60" w:line="340"/>
      </w:pPr>
      <w:r>
        <w:rPr>
          <w:rFonts w:ascii="Calibri" w:cs="Calibri" w:eastAsia="Calibri" w:hAnsi="Calibri"/>
          <w:b/>
          <w:bCs/>
          <w:color w:val="1A1A2E"/>
          <w:sz w:val="22"/>
          <w:szCs w:val="22"/>
        </w:rPr>
        <w:t xml:space="preserve">11. Project Structure</w:t>
      </w:r>
    </w:p>
    <w:p>
      <w:pPr>
        <w:spacing w:after="60" w:line="340"/>
      </w:pPr>
      <w:r>
        <w:rPr>
          <w:rFonts w:ascii="Calibri" w:cs="Calibri" w:eastAsia="Calibri" w:hAnsi="Calibri"/>
          <w:b/>
          <w:bCs/>
          <w:color w:val="1A1A2E"/>
          <w:sz w:val="22"/>
          <w:szCs w:val="22"/>
        </w:rPr>
        <w:t xml:space="preserve">12. Deployment Guide</w:t>
      </w:r>
    </w:p>
    <w:p>
      <w:pPr>
        <w:spacing w:after="60" w:line="340"/>
      </w:pPr>
      <w:r>
        <w:rPr>
          <w:rFonts w:ascii="Calibri" w:cs="Calibri" w:eastAsia="Calibri" w:hAnsi="Calibri"/>
          <w:b/>
          <w:bCs/>
          <w:color w:val="1A1A2E"/>
          <w:sz w:val="22"/>
          <w:szCs w:val="22"/>
        </w:rPr>
        <w:t xml:space="preserve">13. Roadmap</w:t>
      </w:r>
    </w:p>
    <w:p>
      <w:pPr>
        <w:spacing w:after="60" w:line="340"/>
      </w:pPr>
      <w:r>
        <w:rPr>
          <w:rFonts w:ascii="Calibri" w:cs="Calibri" w:eastAsia="Calibri" w:hAnsi="Calibri"/>
          <w:b/>
          <w:bCs/>
          <w:color w:val="1A1A2E"/>
          <w:sz w:val="22"/>
          <w:szCs w:val="22"/>
        </w:rPr>
        <w:t xml:space="preserve">14. Conclusion</w:t>
      </w:r>
    </w:p>
    <w:p>
      <w:r>
        <w:br w:type="page"/>
      </w:r>
    </w:p>
    <w:p>
      <w:pPr>
        <w:pStyle w:val="Heading1"/>
        <w:spacing w:before="300" w:after="150"/>
      </w:pPr>
      <w:r>
        <w:rPr>
          <w:rFonts w:ascii="Calibri" w:cs="Calibri" w:eastAsia="Calibri" w:hAnsi="Calibri"/>
          <w:b/>
          <w:bCs/>
          <w:color w:val="0F4C75"/>
          <w:sz w:val="36"/>
          <w:szCs w:val="36"/>
        </w:rPr>
        <w:t xml:space="preserve">1. Project Overview</w:t>
      </w:r>
    </w:p>
    <w:p>
      <w:pPr>
        <w:pBdr>
          <w:bottom w:val="single" w:color="0F4C75" w:sz="2"/>
        </w:pBdr>
        <w:spacing w:before="100" w:after="100"/>
      </w:pPr>
    </w:p>
    <w:p>
      <w:pPr>
        <w:spacing w:after="120" w:line="360"/>
      </w:pPr>
      <w:r>
        <w:rPr>
          <w:rFonts w:ascii="Calibri" w:cs="Calibri" w:eastAsia="Calibri" w:hAnsi="Calibri"/>
          <w:sz w:val="22"/>
          <w:szCs w:val="22"/>
        </w:rPr>
        <w:t xml:space="preserve">SentinelX AI is a comprehensive, production-grade cyber resilience platform that transforms how security teams detect, analyse, and respond to threats. It combines traditional Security Operations Center (SOC) tooling with cutting-edge artificial intelligence to deliver a unified, intelligent security operations experience.</w:t>
      </w:r>
    </w:p>
    <w:p>
      <w:pPr>
        <w:spacing w:after="120" w:line="360"/>
      </w:pPr>
      <w:r>
        <w:rPr>
          <w:rFonts w:ascii="Calibri" w:cs="Calibri" w:eastAsia="Calibri" w:hAnsi="Calibri"/>
          <w:sz w:val="22"/>
          <w:szCs w:val="22"/>
        </w:rPr>
        <w:t xml:space="preserve">The platform is designed to serve as a central hub for security analysts, executives, and observers — providing role-appropriate access to real-time security data, threat intelligence, behavioural analytics, automated response capabilities, and an AI-powered conversational assistant.</w:t>
      </w:r>
    </w:p>
    <w:p>
      <w:pPr>
        <w:spacing w:after="120" w:line="360"/>
      </w:pPr>
      <w:r>
        <w:rPr>
          <w:rFonts w:ascii="Calibri" w:cs="Calibri" w:eastAsia="Calibri" w:hAnsi="Calibri"/>
          <w:sz w:val="22"/>
          <w:szCs w:val="22"/>
        </w:rPr>
        <w:t xml:space="preserve">At its core, SentinelX AI addresses the growing complexity of modern cyber threats by leveraging AI to reduce detection and response times, automate repetitive security tasks, and provide intelligent, context-aware recommendations for incident response.</w:t>
      </w:r>
    </w:p>
    <w:p>
      <w:pPr>
        <w:spacing w:after="200"/>
      </w:pPr>
    </w:p>
    <w:p>
      <w:pPr>
        <w:spacing w:after="120" w:line="360"/>
      </w:pPr>
      <w:r>
        <w:rPr>
          <w:rFonts w:ascii="Calibri" w:cs="Calibri" w:eastAsia="Calibri" w:hAnsi="Calibri"/>
          <w:b/>
          <w:bCs/>
          <w:color w:val="1A1A2E"/>
          <w:sz w:val="24"/>
          <w:szCs w:val="24"/>
        </w:rPr>
        <w:t xml:space="preserve">Key Capabilities:</w:t>
      </w:r>
    </w:p>
    <w:p>
      <w:pPr>
        <w:pStyle w:val="ListParagraph"/>
        <w:numPr>
          <w:ilvl w:val="0"/>
          <w:numId w:val="1"/>
        </w:numPr>
        <w:spacing w:after="80" w:line="340"/>
      </w:pPr>
      <w:r>
        <w:rPr>
          <w:rFonts w:ascii="Calibri" w:cs="Calibri" w:eastAsia="Calibri" w:hAnsi="Calibri"/>
          <w:b/>
          <w:bCs/>
          <w:sz w:val="22"/>
          <w:szCs w:val="22"/>
        </w:rPr>
        <w:t xml:space="preserve">Real-time Detection:</w:t>
      </w:r>
      <w:r>
        <w:rPr>
          <w:rFonts w:ascii="Calibri" w:cs="Calibri" w:eastAsia="Calibri" w:hAnsi="Calibri"/>
          <w:sz w:val="22"/>
          <w:szCs w:val="22"/>
        </w:rPr>
        <w:t xml:space="preserve"> Continuous monitoring of assets, incidents, and behavioural anomalies across IT and OT environments.</w:t>
      </w:r>
    </w:p>
    <w:p>
      <w:pPr>
        <w:pStyle w:val="ListParagraph"/>
        <w:numPr>
          <w:ilvl w:val="0"/>
          <w:numId w:val="1"/>
        </w:numPr>
        <w:spacing w:after="80" w:line="340"/>
      </w:pPr>
      <w:r>
        <w:rPr>
          <w:rFonts w:ascii="Calibri" w:cs="Calibri" w:eastAsia="Calibri" w:hAnsi="Calibri"/>
          <w:b/>
          <w:bCs/>
          <w:sz w:val="22"/>
          <w:szCs w:val="22"/>
        </w:rPr>
        <w:t xml:space="preserve">AI-Powered Analysis:</w:t>
      </w:r>
      <w:r>
        <w:rPr>
          <w:rFonts w:ascii="Calibri" w:cs="Calibri" w:eastAsia="Calibri" w:hAnsi="Calibri"/>
          <w:sz w:val="22"/>
          <w:szCs w:val="22"/>
        </w:rPr>
        <w:t xml:space="preserve"> Google Gemini-driven copilot for natural-language security queries with live database context.</w:t>
      </w:r>
    </w:p>
    <w:p>
      <w:pPr>
        <w:pStyle w:val="ListParagraph"/>
        <w:numPr>
          <w:ilvl w:val="0"/>
          <w:numId w:val="1"/>
        </w:numPr>
        <w:spacing w:after="80" w:line="340"/>
      </w:pPr>
      <w:r>
        <w:rPr>
          <w:rFonts w:ascii="Calibri" w:cs="Calibri" w:eastAsia="Calibri" w:hAnsi="Calibri"/>
          <w:b/>
          <w:bCs/>
          <w:sz w:val="22"/>
          <w:szCs w:val="22"/>
        </w:rPr>
        <w:t xml:space="preserve">MITRE ATT&amp;CK Mapping:</w:t>
      </w:r>
      <w:r>
        <w:rPr>
          <w:rFonts w:ascii="Calibri" w:cs="Calibri" w:eastAsia="Calibri" w:hAnsi="Calibri"/>
          <w:sz w:val="22"/>
          <w:szCs w:val="22"/>
        </w:rPr>
        <w:t xml:space="preserve"> Full kill-chain coverage with technique-level detection and visualisation.</w:t>
      </w:r>
    </w:p>
    <w:p>
      <w:pPr>
        <w:pStyle w:val="ListParagraph"/>
        <w:numPr>
          <w:ilvl w:val="0"/>
          <w:numId w:val="1"/>
        </w:numPr>
        <w:spacing w:after="80" w:line="340"/>
      </w:pPr>
      <w:r>
        <w:rPr>
          <w:rFonts w:ascii="Calibri" w:cs="Calibri" w:eastAsia="Calibri" w:hAnsi="Calibri"/>
          <w:b/>
          <w:bCs/>
          <w:sz w:val="22"/>
          <w:szCs w:val="22"/>
        </w:rPr>
        <w:t xml:space="preserve">SOAR Automation:</w:t>
      </w:r>
      <w:r>
        <w:rPr>
          <w:rFonts w:ascii="Calibri" w:cs="Calibri" w:eastAsia="Calibri" w:hAnsi="Calibri"/>
          <w:sz w:val="22"/>
          <w:szCs w:val="22"/>
        </w:rPr>
        <w:t xml:space="preserve"> Playbook-driven, approval-gated automated response with full audit trails and rollback support.</w:t>
      </w:r>
    </w:p>
    <w:p>
      <w:pPr>
        <w:pStyle w:val="ListParagraph"/>
        <w:numPr>
          <w:ilvl w:val="0"/>
          <w:numId w:val="1"/>
        </w:numPr>
        <w:spacing w:after="80" w:line="340"/>
      </w:pPr>
      <w:r>
        <w:rPr>
          <w:rFonts w:ascii="Calibri" w:cs="Calibri" w:eastAsia="Calibri" w:hAnsi="Calibri"/>
          <w:b/>
          <w:bCs/>
          <w:sz w:val="22"/>
          <w:szCs w:val="22"/>
        </w:rPr>
        <w:t xml:space="preserve">Risk Scoring:</w:t>
      </w:r>
      <w:r>
        <w:rPr>
          <w:rFonts w:ascii="Calibri" w:cs="Calibri" w:eastAsia="Calibri" w:hAnsi="Calibri"/>
          <w:sz w:val="22"/>
          <w:szCs w:val="22"/>
        </w:rPr>
        <w:t xml:space="preserve"> Multi-dimensional dynamic risk assessment across assets, users, networks, and the organisation.</w:t>
      </w:r>
    </w:p>
    <w:p>
      <w:pPr>
        <w:pStyle w:val="ListParagraph"/>
        <w:numPr>
          <w:ilvl w:val="0"/>
          <w:numId w:val="1"/>
        </w:numPr>
        <w:spacing w:after="80" w:line="340"/>
      </w:pPr>
      <w:r>
        <w:rPr>
          <w:rFonts w:ascii="Calibri" w:cs="Calibri" w:eastAsia="Calibri" w:hAnsi="Calibri"/>
          <w:b/>
          <w:bCs/>
          <w:sz w:val="22"/>
          <w:szCs w:val="22"/>
        </w:rPr>
        <w:t xml:space="preserve">APT Attribution:</w:t>
      </w:r>
      <w:r>
        <w:rPr>
          <w:rFonts w:ascii="Calibri" w:cs="Calibri" w:eastAsia="Calibri" w:hAnsi="Calibri"/>
          <w:sz w:val="22"/>
          <w:szCs w:val="22"/>
        </w:rPr>
        <w:t xml:space="preserve"> Threat actor identification and campaign tracking with confidence scoring.</w:t>
      </w:r>
    </w:p>
    <w:p>
      <w:pPr>
        <w:pStyle w:val="ListParagraph"/>
        <w:numPr>
          <w:ilvl w:val="0"/>
          <w:numId w:val="1"/>
        </w:numPr>
        <w:spacing w:after="80" w:line="340"/>
      </w:pPr>
      <w:r>
        <w:rPr>
          <w:rFonts w:ascii="Calibri" w:cs="Calibri" w:eastAsia="Calibri" w:hAnsi="Calibri"/>
          <w:b/>
          <w:bCs/>
          <w:sz w:val="22"/>
          <w:szCs w:val="22"/>
        </w:rPr>
        <w:t xml:space="preserve">Digital Twin:</w:t>
      </w:r>
      <w:r>
        <w:rPr>
          <w:rFonts w:ascii="Calibri" w:cs="Calibri" w:eastAsia="Calibri" w:hAnsi="Calibri"/>
          <w:sz w:val="22"/>
          <w:szCs w:val="22"/>
        </w:rPr>
        <w:t xml:space="preserve"> Simulated infrastructure environment for attack modelling and predictive analysis.</w:t>
      </w:r>
    </w:p>
    <w:p>
      <w:pPr>
        <w:pStyle w:val="Heading1"/>
        <w:spacing w:before="300" w:after="150"/>
      </w:pPr>
      <w:r>
        <w:rPr>
          <w:rFonts w:ascii="Calibri" w:cs="Calibri" w:eastAsia="Calibri" w:hAnsi="Calibri"/>
          <w:b/>
          <w:bCs/>
          <w:color w:val="0F4C75"/>
          <w:sz w:val="36"/>
          <w:szCs w:val="36"/>
        </w:rPr>
        <w:t xml:space="preserve">2. Objectives &amp; Goals</w:t>
      </w:r>
    </w:p>
    <w:p>
      <w:pPr>
        <w:pBdr>
          <w:bottom w:val="single" w:color="0F4C75" w:sz="2"/>
        </w:pBdr>
        <w:spacing w:before="100" w:after="100"/>
      </w:pPr>
    </w:p>
    <w:p>
      <w:pPr>
        <w:spacing w:after="120" w:line="360"/>
      </w:pPr>
      <w:r>
        <w:rPr>
          <w:rFonts w:ascii="Calibri" w:cs="Calibri" w:eastAsia="Calibri" w:hAnsi="Calibri"/>
          <w:sz w:val="22"/>
          <w:szCs w:val="22"/>
        </w:rPr>
        <w:t xml:space="preserve">The primary objectives of SentinelX AI are:</w:t>
      </w:r>
    </w:p>
    <w:p>
      <w:pPr>
        <w:spacing w:after="100"/>
      </w:pP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3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Objective</w:t>
            </w:r>
          </w:p>
        </w:tc>
        <w:tc>
          <w:tcPr>
            <w:tcW w:type="pct" w:w="7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Reduce MTTD</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Decrease Mean Time to Detect through AI-assisted continuous monitoring and behavioural anomaly detection.</w:t>
            </w:r>
          </w:p>
        </w:tc>
      </w:tr>
      <w:tr>
        <w:tc>
          <w:tcPr>
            <w:tcW w:type="pct" w:w="30%"/>
            <w:tcMar>
              <w:top w:type="dxa" w:w="80"/>
              <w:left w:type="dxa" w:w="120"/>
              <w:bottom w:type="dxa" w:w="80"/>
              <w:right w:type="dxa" w:w="120"/>
            </w:tcMar>
          </w:tcPr>
          <w:p>
            <w:r>
              <w:rPr>
                <w:rFonts w:ascii="Calibri" w:cs="Calibri" w:eastAsia="Calibri" w:hAnsi="Calibri"/>
                <w:sz w:val="20"/>
                <w:szCs w:val="20"/>
              </w:rPr>
              <w:t xml:space="preserve">Reduce MTTR</w:t>
            </w:r>
          </w:p>
        </w:tc>
        <w:tc>
          <w:tcPr>
            <w:tcW w:type="pct" w:w="70%"/>
            <w:tcMar>
              <w:top w:type="dxa" w:w="80"/>
              <w:left w:type="dxa" w:w="120"/>
              <w:bottom w:type="dxa" w:w="80"/>
              <w:right w:type="dxa" w:w="120"/>
            </w:tcMar>
          </w:tcPr>
          <w:p>
            <w:r>
              <w:rPr>
                <w:rFonts w:ascii="Calibri" w:cs="Calibri" w:eastAsia="Calibri" w:hAnsi="Calibri"/>
                <w:sz w:val="20"/>
                <w:szCs w:val="20"/>
              </w:rPr>
              <w:t xml:space="preserve">Decrease Mean Time to Respond through SOAR automation and AI-driven response recommendations.</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Unify Security Tooling</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Consolidate SOC, threat intel, UEBA, SOAR, and risk management into a single platform.</w:t>
            </w:r>
          </w:p>
        </w:tc>
      </w:tr>
      <w:tr>
        <w:tc>
          <w:tcPr>
            <w:tcW w:type="pct" w:w="30%"/>
            <w:tcMar>
              <w:top w:type="dxa" w:w="80"/>
              <w:left w:type="dxa" w:w="120"/>
              <w:bottom w:type="dxa" w:w="80"/>
              <w:right w:type="dxa" w:w="120"/>
            </w:tcMar>
          </w:tcPr>
          <w:p>
            <w:r>
              <w:rPr>
                <w:rFonts w:ascii="Calibri" w:cs="Calibri" w:eastAsia="Calibri" w:hAnsi="Calibri"/>
                <w:sz w:val="20"/>
                <w:szCs w:val="20"/>
              </w:rPr>
              <w:t xml:space="preserve">Enable AI-Assisted Decisions</w:t>
            </w:r>
          </w:p>
        </w:tc>
        <w:tc>
          <w:tcPr>
            <w:tcW w:type="pct" w:w="70%"/>
            <w:tcMar>
              <w:top w:type="dxa" w:w="80"/>
              <w:left w:type="dxa" w:w="120"/>
              <w:bottom w:type="dxa" w:w="80"/>
              <w:right w:type="dxa" w:w="120"/>
            </w:tcMar>
          </w:tcPr>
          <w:p>
            <w:r>
              <w:rPr>
                <w:rFonts w:ascii="Calibri" w:cs="Calibri" w:eastAsia="Calibri" w:hAnsi="Calibri"/>
                <w:sz w:val="20"/>
                <w:szCs w:val="20"/>
              </w:rPr>
              <w:t xml:space="preserve">Provide analysts with an AI copilot that can query live data and offer actionable insights.</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Map to MITRE ATT&amp;CK</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Map all detected threats to the MITRE ATT&amp;CK framework for standardised analysis.</w:t>
            </w:r>
          </w:p>
        </w:tc>
      </w:tr>
      <w:tr>
        <w:tc>
          <w:tcPr>
            <w:tcW w:type="pct" w:w="30%"/>
            <w:tcMar>
              <w:top w:type="dxa" w:w="80"/>
              <w:left w:type="dxa" w:w="120"/>
              <w:bottom w:type="dxa" w:w="80"/>
              <w:right w:type="dxa" w:w="120"/>
            </w:tcMar>
          </w:tcPr>
          <w:p>
            <w:r>
              <w:rPr>
                <w:rFonts w:ascii="Calibri" w:cs="Calibri" w:eastAsia="Calibri" w:hAnsi="Calibri"/>
                <w:sz w:val="20"/>
                <w:szCs w:val="20"/>
              </w:rPr>
              <w:t xml:space="preserve">Role-Based Access</w:t>
            </w:r>
          </w:p>
        </w:tc>
        <w:tc>
          <w:tcPr>
            <w:tcW w:type="pct" w:w="70%"/>
            <w:tcMar>
              <w:top w:type="dxa" w:w="80"/>
              <w:left w:type="dxa" w:w="120"/>
              <w:bottom w:type="dxa" w:w="80"/>
              <w:right w:type="dxa" w:w="120"/>
            </w:tcMar>
          </w:tcPr>
          <w:p>
            <w:r>
              <w:rPr>
                <w:rFonts w:ascii="Calibri" w:cs="Calibri" w:eastAsia="Calibri" w:hAnsi="Calibri"/>
                <w:sz w:val="20"/>
                <w:szCs w:val="20"/>
              </w:rPr>
              <w:t xml:space="preserve">Support both full-access analysts and read-only observers with appropriate data filtering.</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Scalable Architecture</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Use serverless infrastructure (Supabase + Edge Functions) for cost-effective scaling.</w:t>
            </w:r>
          </w:p>
        </w:tc>
      </w:tr>
    </w:tbl>
    <w:p>
      <w:pPr>
        <w:pStyle w:val="Heading1"/>
        <w:spacing w:before="300" w:after="150"/>
      </w:pPr>
      <w:r>
        <w:rPr>
          <w:rFonts w:ascii="Calibri" w:cs="Calibri" w:eastAsia="Calibri" w:hAnsi="Calibri"/>
          <w:b/>
          <w:bCs/>
          <w:color w:val="0F4C75"/>
          <w:sz w:val="36"/>
          <w:szCs w:val="36"/>
        </w:rPr>
        <w:t xml:space="preserve">3. Feature Overview</w:t>
      </w:r>
    </w:p>
    <w:p>
      <w:pPr>
        <w:pBdr>
          <w:bottom w:val="single" w:color="0F4C75" w:sz="2"/>
        </w:pBdr>
        <w:spacing w:before="100" w:after="100"/>
      </w:pPr>
    </w:p>
    <w:p>
      <w:pPr>
        <w:spacing w:after="120" w:line="360"/>
      </w:pPr>
      <w:r>
        <w:rPr>
          <w:rFonts w:ascii="Calibri" w:cs="Calibri" w:eastAsia="Calibri" w:hAnsi="Calibri"/>
          <w:sz w:val="22"/>
          <w:szCs w:val="22"/>
        </w:rPr>
        <w:t xml:space="preserve">SentinelX AI provides 20+ modules across four major categories:</w:t>
      </w:r>
    </w:p>
    <w:p>
      <w:pPr>
        <w:spacing w:after="100"/>
      </w:pPr>
    </w:p>
    <w:p>
      <w:pPr>
        <w:pStyle w:val="Heading2"/>
        <w:spacing w:before="300" w:after="150"/>
      </w:pPr>
      <w:r>
        <w:rPr>
          <w:rFonts w:ascii="Calibri" w:cs="Calibri" w:eastAsia="Calibri" w:hAnsi="Calibri"/>
          <w:b/>
          <w:bCs/>
          <w:color w:val="0F4C75"/>
          <w:sz w:val="28"/>
          <w:szCs w:val="28"/>
        </w:rPr>
        <w:t xml:space="preserve">3.1 Core Platform Modules</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Dashboard</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Unified security operations overview with KPIs, recent incidents, high-risk assets, and quick actions.</w:t>
            </w:r>
          </w:p>
        </w:tc>
      </w:tr>
      <w:tr>
        <w:tc>
          <w:tcPr>
            <w:tcW w:type="pct" w:w="25%"/>
            <w:tcMar>
              <w:top w:type="dxa" w:w="80"/>
              <w:left w:type="dxa" w:w="120"/>
              <w:bottom w:type="dxa" w:w="80"/>
              <w:right w:type="dxa" w:w="120"/>
            </w:tcMar>
          </w:tcPr>
          <w:p>
            <w:r>
              <w:rPr>
                <w:rFonts w:ascii="Calibri" w:cs="Calibri" w:eastAsia="Calibri" w:hAnsi="Calibri"/>
                <w:sz w:val="20"/>
                <w:szCs w:val="20"/>
              </w:rPr>
              <w:t xml:space="preserve">SOC Console</w:t>
            </w:r>
          </w:p>
        </w:tc>
        <w:tc>
          <w:tcPr>
            <w:tcW w:type="pct" w:w="75%"/>
            <w:tcMar>
              <w:top w:type="dxa" w:w="80"/>
              <w:left w:type="dxa" w:w="120"/>
              <w:bottom w:type="dxa" w:w="80"/>
              <w:right w:type="dxa" w:w="120"/>
            </w:tcMar>
          </w:tcPr>
          <w:p>
            <w:r>
              <w:rPr>
                <w:rFonts w:ascii="Calibri" w:cs="Calibri" w:eastAsia="Calibri" w:hAnsi="Calibri"/>
                <w:sz w:val="20"/>
                <w:szCs w:val="20"/>
              </w:rPr>
              <w:t xml:space="preserve">Real-time incident queue with severity filtering, triage, and SOAR action tracking.</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Executive View</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High-level metrics and trends for leadership reporting.</w:t>
            </w:r>
          </w:p>
        </w:tc>
      </w:tr>
      <w:tr>
        <w:tc>
          <w:tcPr>
            <w:tcW w:type="pct" w:w="25%"/>
            <w:tcMar>
              <w:top w:type="dxa" w:w="80"/>
              <w:left w:type="dxa" w:w="120"/>
              <w:bottom w:type="dxa" w:w="80"/>
              <w:right w:type="dxa" w:w="120"/>
            </w:tcMar>
          </w:tcPr>
          <w:p>
            <w:r>
              <w:rPr>
                <w:rFonts w:ascii="Calibri" w:cs="Calibri" w:eastAsia="Calibri" w:hAnsi="Calibri"/>
                <w:sz w:val="20"/>
                <w:szCs w:val="20"/>
              </w:rPr>
              <w:t xml:space="preserve">Asset Inventory</w:t>
            </w:r>
          </w:p>
        </w:tc>
        <w:tc>
          <w:tcPr>
            <w:tcW w:type="pct" w:w="75%"/>
            <w:tcMar>
              <w:top w:type="dxa" w:w="80"/>
              <w:left w:type="dxa" w:w="120"/>
              <w:bottom w:type="dxa" w:w="80"/>
              <w:right w:type="dxa" w:w="120"/>
            </w:tcMar>
          </w:tcPr>
          <w:p>
            <w:r>
              <w:rPr>
                <w:rFonts w:ascii="Calibri" w:cs="Calibri" w:eastAsia="Calibri" w:hAnsi="Calibri"/>
                <w:sz w:val="20"/>
                <w:szCs w:val="20"/>
              </w:rPr>
              <w:t xml:space="preserve">Full IT/OT asset registry with criticality scoring, compromise status, and isolation tracking.</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Incidents</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Complete incident lifecycle management with MITRE mapping and timeline reconstruction.</w:t>
            </w:r>
          </w:p>
        </w:tc>
      </w:tr>
      <w:tr>
        <w:tc>
          <w:tcPr>
            <w:tcW w:type="pct" w:w="25%"/>
            <w:tcMar>
              <w:top w:type="dxa" w:w="80"/>
              <w:left w:type="dxa" w:w="120"/>
              <w:bottom w:type="dxa" w:w="80"/>
              <w:right w:type="dxa" w:w="120"/>
            </w:tcMar>
          </w:tcPr>
          <w:p>
            <w:r>
              <w:rPr>
                <w:rFonts w:ascii="Calibri" w:cs="Calibri" w:eastAsia="Calibri" w:hAnsi="Calibri"/>
                <w:sz w:val="20"/>
                <w:szCs w:val="20"/>
              </w:rPr>
              <w:t xml:space="preserve">Timeline</w:t>
            </w:r>
          </w:p>
        </w:tc>
        <w:tc>
          <w:tcPr>
            <w:tcW w:type="pct" w:w="75%"/>
            <w:tcMar>
              <w:top w:type="dxa" w:w="80"/>
              <w:left w:type="dxa" w:w="120"/>
              <w:bottom w:type="dxa" w:w="80"/>
              <w:right w:type="dxa" w:w="120"/>
            </w:tcMar>
          </w:tcPr>
          <w:p>
            <w:r>
              <w:rPr>
                <w:rFonts w:ascii="Calibri" w:cs="Calibri" w:eastAsia="Calibri" w:hAnsi="Calibri"/>
                <w:sz w:val="20"/>
                <w:szCs w:val="20"/>
              </w:rPr>
              <w:t xml:space="preserve">Chronological incident reconstruction with kill-chain stage visualisation.</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Risk Dashboard</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Multi-factor risk scoring across vulnerability, threat, behaviour, exposure, and configuration.</w:t>
            </w:r>
          </w:p>
        </w:tc>
      </w:tr>
      <w:tr>
        <w:tc>
          <w:tcPr>
            <w:tcW w:type="pct" w:w="25%"/>
            <w:tcMar>
              <w:top w:type="dxa" w:w="80"/>
              <w:left w:type="dxa" w:w="120"/>
              <w:bottom w:type="dxa" w:w="80"/>
              <w:right w:type="dxa" w:w="120"/>
            </w:tcMar>
          </w:tcPr>
          <w:p>
            <w:r>
              <w:rPr>
                <w:rFonts w:ascii="Calibri" w:cs="Calibri" w:eastAsia="Calibri" w:hAnsi="Calibri"/>
                <w:sz w:val="20"/>
                <w:szCs w:val="20"/>
              </w:rPr>
              <w:t xml:space="preserve">Settings</w:t>
            </w:r>
          </w:p>
        </w:tc>
        <w:tc>
          <w:tcPr>
            <w:tcW w:type="pct" w:w="75%"/>
            <w:tcMar>
              <w:top w:type="dxa" w:w="80"/>
              <w:left w:type="dxa" w:w="120"/>
              <w:bottom w:type="dxa" w:w="80"/>
              <w:right w:type="dxa" w:w="120"/>
            </w:tcMar>
          </w:tcPr>
          <w:p>
            <w:r>
              <w:rPr>
                <w:rFonts w:ascii="Calibri" w:cs="Calibri" w:eastAsia="Calibri" w:hAnsi="Calibri"/>
                <w:sz w:val="20"/>
                <w:szCs w:val="20"/>
              </w:rPr>
              <w:t xml:space="preserve">Platform configuration and preferences.</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Profile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User profile and role management.</w:t>
            </w:r>
          </w:p>
        </w:tc>
      </w:tr>
    </w:tbl>
    <w:p>
      <w:pPr>
        <w:spacing w:after="200"/>
      </w:pPr>
    </w:p>
    <w:p>
      <w:pPr>
        <w:pStyle w:val="Heading2"/>
        <w:spacing w:before="300" w:after="150"/>
      </w:pPr>
      <w:r>
        <w:rPr>
          <w:rFonts w:ascii="Calibri" w:cs="Calibri" w:eastAsia="Calibri" w:hAnsi="Calibri"/>
          <w:b/>
          <w:bCs/>
          <w:color w:val="0F4C75"/>
          <w:sz w:val="28"/>
          <w:szCs w:val="28"/>
        </w:rPr>
        <w:t xml:space="preserve">3.2 AI &amp; Machine Learning Modules</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AI Copilot</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Conversational AI assistant powered by Google Gemini with live database context. Query incidents, assets, threats, and get actionable recommendations.</w:t>
            </w:r>
          </w:p>
        </w:tc>
      </w:tr>
      <w:tr>
        <w:tc>
          <w:tcPr>
            <w:tcW w:type="pct" w:w="25%"/>
            <w:tcMar>
              <w:top w:type="dxa" w:w="80"/>
              <w:left w:type="dxa" w:w="120"/>
              <w:bottom w:type="dxa" w:w="80"/>
              <w:right w:type="dxa" w:w="120"/>
            </w:tcMar>
          </w:tcPr>
          <w:p>
            <w:r>
              <w:rPr>
                <w:rFonts w:ascii="Calibri" w:cs="Calibri" w:eastAsia="Calibri" w:hAnsi="Calibri"/>
                <w:sz w:val="20"/>
                <w:szCs w:val="20"/>
              </w:rPr>
              <w:t xml:space="preserve">AI Analysis</w:t>
            </w:r>
          </w:p>
        </w:tc>
        <w:tc>
          <w:tcPr>
            <w:tcW w:type="pct" w:w="75%"/>
            <w:tcMar>
              <w:top w:type="dxa" w:w="80"/>
              <w:left w:type="dxa" w:w="120"/>
              <w:bottom w:type="dxa" w:w="80"/>
              <w:right w:type="dxa" w:w="120"/>
            </w:tcMar>
          </w:tcPr>
          <w:p>
            <w:r>
              <w:rPr>
                <w:rFonts w:ascii="Calibri" w:cs="Calibri" w:eastAsia="Calibri" w:hAnsi="Calibri"/>
                <w:sz w:val="20"/>
                <w:szCs w:val="20"/>
              </w:rPr>
              <w:t xml:space="preserve">Automated incident analysis with confidence scoring, MITRE technique mapping, and recommended response actions.</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UEBA</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User &amp; Entity Behaviour Analytics — anomaly detection using isolation forest, autoencoder, LOF, DBSCAN, LSTM, and ensemble algorithms.</w:t>
            </w:r>
          </w:p>
        </w:tc>
      </w:tr>
      <w:tr>
        <w:tc>
          <w:tcPr>
            <w:tcW w:type="pct" w:w="25%"/>
            <w:tcMar>
              <w:top w:type="dxa" w:w="80"/>
              <w:left w:type="dxa" w:w="120"/>
              <w:bottom w:type="dxa" w:w="80"/>
              <w:right w:type="dxa" w:w="120"/>
            </w:tcMar>
          </w:tcPr>
          <w:p>
            <w:r>
              <w:rPr>
                <w:rFonts w:ascii="Calibri" w:cs="Calibri" w:eastAsia="Calibri" w:hAnsi="Calibri"/>
                <w:sz w:val="20"/>
                <w:szCs w:val="20"/>
              </w:rPr>
              <w:t xml:space="preserve">AI Agents</w:t>
            </w:r>
          </w:p>
        </w:tc>
        <w:tc>
          <w:tcPr>
            <w:tcW w:type="pct" w:w="75%"/>
            <w:tcMar>
              <w:top w:type="dxa" w:w="80"/>
              <w:left w:type="dxa" w:w="120"/>
              <w:bottom w:type="dxa" w:w="80"/>
              <w:right w:type="dxa" w:w="120"/>
            </w:tcMar>
          </w:tcPr>
          <w:p>
            <w:r>
              <w:rPr>
                <w:rFonts w:ascii="Calibri" w:cs="Calibri" w:eastAsia="Calibri" w:hAnsi="Calibri"/>
                <w:sz w:val="20"/>
                <w:szCs w:val="20"/>
              </w:rPr>
              <w:t xml:space="preserve">Autonomous AI agents for continuous monitoring, investigation, and response orchestration.</w:t>
            </w:r>
          </w:p>
        </w:tc>
      </w:tr>
    </w:tbl>
    <w:p>
      <w:pPr>
        <w:spacing w:after="200"/>
      </w:pPr>
    </w:p>
    <w:p>
      <w:pPr>
        <w:pStyle w:val="Heading2"/>
        <w:spacing w:before="300" w:after="150"/>
      </w:pPr>
      <w:r>
        <w:rPr>
          <w:rFonts w:ascii="Calibri" w:cs="Calibri" w:eastAsia="Calibri" w:hAnsi="Calibri"/>
          <w:b/>
          <w:bCs/>
          <w:color w:val="0F4C75"/>
          <w:sz w:val="28"/>
          <w:szCs w:val="28"/>
        </w:rPr>
        <w:t xml:space="preserve">3.3 Advanced Threat Analysis Modules</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Threat Intel</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Aggregated threat intelligence from MITRE, CISA, CERT-In, AlienVault, AbuseIPDB, GreyNoise, VirusTotal, and MISP feeds.</w:t>
            </w:r>
          </w:p>
        </w:tc>
      </w:tr>
      <w:tr>
        <w:tc>
          <w:tcPr>
            <w:tcW w:type="pct" w:w="25%"/>
            <w:tcMar>
              <w:top w:type="dxa" w:w="80"/>
              <w:left w:type="dxa" w:w="120"/>
              <w:bottom w:type="dxa" w:w="80"/>
              <w:right w:type="dxa" w:w="120"/>
            </w:tcMar>
          </w:tcPr>
          <w:p>
            <w:r>
              <w:rPr>
                <w:rFonts w:ascii="Calibri" w:cs="Calibri" w:eastAsia="Calibri" w:hAnsi="Calibri"/>
                <w:sz w:val="20"/>
                <w:szCs w:val="20"/>
              </w:rPr>
              <w:t xml:space="preserve">MITRE Matrix</w:t>
            </w:r>
          </w:p>
        </w:tc>
        <w:tc>
          <w:tcPr>
            <w:tcW w:type="pct" w:w="75%"/>
            <w:tcMar>
              <w:top w:type="dxa" w:w="80"/>
              <w:left w:type="dxa" w:w="120"/>
              <w:bottom w:type="dxa" w:w="80"/>
              <w:right w:type="dxa" w:w="120"/>
            </w:tcMar>
          </w:tcPr>
          <w:p>
            <w:r>
              <w:rPr>
                <w:rFonts w:ascii="Calibri" w:cs="Calibri" w:eastAsia="Calibri" w:hAnsi="Calibri"/>
                <w:sz w:val="20"/>
                <w:szCs w:val="20"/>
              </w:rPr>
              <w:t xml:space="preserve">Interactive ATT&amp;CK framework matrix with technique-level detection coverage across all 14 tactics.</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Attack Graph</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Visual attack path analysis showing lateral movement and privilege escalation routes between assets.</w:t>
            </w:r>
          </w:p>
        </w:tc>
      </w:tr>
      <w:tr>
        <w:tc>
          <w:tcPr>
            <w:tcW w:type="pct" w:w="25%"/>
            <w:tcMar>
              <w:top w:type="dxa" w:w="80"/>
              <w:left w:type="dxa" w:w="120"/>
              <w:bottom w:type="dxa" w:w="80"/>
              <w:right w:type="dxa" w:w="120"/>
            </w:tcMar>
          </w:tcPr>
          <w:p>
            <w:r>
              <w:rPr>
                <w:rFonts w:ascii="Calibri" w:cs="Calibri" w:eastAsia="Calibri" w:hAnsi="Calibri"/>
                <w:sz w:val="20"/>
                <w:szCs w:val="20"/>
              </w:rPr>
              <w:t xml:space="preserve">APT Attribution</w:t>
            </w:r>
          </w:p>
        </w:tc>
        <w:tc>
          <w:tcPr>
            <w:tcW w:type="pct" w:w="75%"/>
            <w:tcMar>
              <w:top w:type="dxa" w:w="80"/>
              <w:left w:type="dxa" w:w="120"/>
              <w:bottom w:type="dxa" w:w="80"/>
              <w:right w:type="dxa" w:w="120"/>
            </w:tcMar>
          </w:tcPr>
          <w:p>
            <w:r>
              <w:rPr>
                <w:rFonts w:ascii="Calibri" w:cs="Calibri" w:eastAsia="Calibri" w:hAnsi="Calibri"/>
                <w:sz w:val="20"/>
                <w:szCs w:val="20"/>
              </w:rPr>
              <w:t xml:space="preserve">Advanced Persistent Threat actor identification and campaign correlation with confidence scoring.</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Vulnerability Priority</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AI-driven vulnerability prioritisation based on exploitability, exposure, and asset criticality.</w:t>
            </w:r>
          </w:p>
        </w:tc>
      </w:tr>
      <w:tr>
        <w:tc>
          <w:tcPr>
            <w:tcW w:type="pct" w:w="25%"/>
            <w:tcMar>
              <w:top w:type="dxa" w:w="80"/>
              <w:left w:type="dxa" w:w="120"/>
              <w:bottom w:type="dxa" w:w="80"/>
              <w:right w:type="dxa" w:w="120"/>
            </w:tcMar>
          </w:tcPr>
          <w:p>
            <w:r>
              <w:rPr>
                <w:rFonts w:ascii="Calibri" w:cs="Calibri" w:eastAsia="Calibri" w:hAnsi="Calibri"/>
                <w:sz w:val="20"/>
                <w:szCs w:val="20"/>
              </w:rPr>
              <w:t xml:space="preserve">Digital Twin</w:t>
            </w:r>
          </w:p>
        </w:tc>
        <w:tc>
          <w:tcPr>
            <w:tcW w:type="pct" w:w="75%"/>
            <w:tcMar>
              <w:top w:type="dxa" w:w="80"/>
              <w:left w:type="dxa" w:w="120"/>
              <w:bottom w:type="dxa" w:w="80"/>
              <w:right w:type="dxa" w:w="120"/>
            </w:tcMar>
          </w:tcPr>
          <w:p>
            <w:r>
              <w:rPr>
                <w:rFonts w:ascii="Calibri" w:cs="Calibri" w:eastAsia="Calibri" w:hAnsi="Calibri"/>
                <w:sz w:val="20"/>
                <w:szCs w:val="20"/>
              </w:rPr>
              <w:t xml:space="preserve">Digital replica of the infrastructure for attack simulation and what-if analysis.</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Correlation Engine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Cross-source event correlation to identify complex, multi-stage attack patterns.</w:t>
            </w:r>
          </w:p>
        </w:tc>
      </w:tr>
      <w:tr>
        <w:tc>
          <w:tcPr>
            <w:tcW w:type="pct" w:w="25%"/>
            <w:tcMar>
              <w:top w:type="dxa" w:w="80"/>
              <w:left w:type="dxa" w:w="120"/>
              <w:bottom w:type="dxa" w:w="80"/>
              <w:right w:type="dxa" w:w="120"/>
            </w:tcMar>
          </w:tcPr>
          <w:p>
            <w:r>
              <w:rPr>
                <w:rFonts w:ascii="Calibri" w:cs="Calibri" w:eastAsia="Calibri" w:hAnsi="Calibri"/>
                <w:sz w:val="20"/>
                <w:szCs w:val="20"/>
              </w:rPr>
              <w:t xml:space="preserve">Attack Progression</w:t>
            </w:r>
          </w:p>
        </w:tc>
        <w:tc>
          <w:tcPr>
            <w:tcW w:type="pct" w:w="75%"/>
            <w:tcMar>
              <w:top w:type="dxa" w:w="80"/>
              <w:left w:type="dxa" w:w="120"/>
              <w:bottom w:type="dxa" w:w="80"/>
              <w:right w:type="dxa" w:w="120"/>
            </w:tcMar>
          </w:tcPr>
          <w:p>
            <w:r>
              <w:rPr>
                <w:rFonts w:ascii="Calibri" w:cs="Calibri" w:eastAsia="Calibri" w:hAnsi="Calibri"/>
                <w:sz w:val="20"/>
                <w:szCs w:val="20"/>
              </w:rPr>
              <w:t xml:space="preserve">Predictive attack progression modelling showing likely next attacker moves.</w:t>
            </w:r>
          </w:p>
        </w:tc>
      </w:tr>
    </w:tbl>
    <w:p>
      <w:pPr>
        <w:spacing w:after="200"/>
      </w:pPr>
    </w:p>
    <w:p>
      <w:pPr>
        <w:pStyle w:val="Heading2"/>
        <w:spacing w:before="300" w:after="150"/>
      </w:pPr>
      <w:r>
        <w:rPr>
          <w:rFonts w:ascii="Calibri" w:cs="Calibri" w:eastAsia="Calibri" w:hAnsi="Calibri"/>
          <w:b/>
          <w:bCs/>
          <w:color w:val="0F4C75"/>
          <w:sz w:val="28"/>
          <w:szCs w:val="28"/>
        </w:rPr>
        <w:t xml:space="preserve">3.4 Response &amp; Automation Modules</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SOAR</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Security Orchestration, Automation &amp; Response — playbook-driven automated response with approval workflows.</w:t>
            </w:r>
          </w:p>
        </w:tc>
      </w:tr>
      <w:tr>
        <w:tc>
          <w:tcPr>
            <w:tcW w:type="pct" w:w="25%"/>
            <w:tcMar>
              <w:top w:type="dxa" w:w="80"/>
              <w:left w:type="dxa" w:w="120"/>
              <w:bottom w:type="dxa" w:w="80"/>
              <w:right w:type="dxa" w:w="120"/>
            </w:tcMar>
          </w:tcPr>
          <w:p>
            <w:r>
              <w:rPr>
                <w:rFonts w:ascii="Calibri" w:cs="Calibri" w:eastAsia="Calibri" w:hAnsi="Calibri"/>
                <w:sz w:val="20"/>
                <w:szCs w:val="20"/>
              </w:rPr>
              <w:t xml:space="preserve">SOAR Actions</w:t>
            </w:r>
          </w:p>
        </w:tc>
        <w:tc>
          <w:tcPr>
            <w:tcW w:type="pct" w:w="75%"/>
            <w:tcMar>
              <w:top w:type="dxa" w:w="80"/>
              <w:left w:type="dxa" w:w="120"/>
              <w:bottom w:type="dxa" w:w="80"/>
              <w:right w:type="dxa" w:w="120"/>
            </w:tcMar>
          </w:tcPr>
          <w:p>
            <w:r>
              <w:rPr>
                <w:rFonts w:ascii="Calibri" w:cs="Calibri" w:eastAsia="Calibri" w:hAnsi="Calibri"/>
                <w:sz w:val="20"/>
                <w:szCs w:val="20"/>
              </w:rPr>
              <w:t xml:space="preserve">Executed response actions (block IP, disable account, isolate endpoint, quarantine file, etc.) with full audit trail and rollback support.</w:t>
            </w:r>
          </w:p>
        </w:tc>
      </w:tr>
    </w:tbl>
    <w:p>
      <w:r>
        <w:br w:type="page"/>
      </w:r>
    </w:p>
    <w:p>
      <w:pPr>
        <w:pStyle w:val="Heading1"/>
        <w:spacing w:before="300" w:after="150"/>
      </w:pPr>
      <w:r>
        <w:rPr>
          <w:rFonts w:ascii="Calibri" w:cs="Calibri" w:eastAsia="Calibri" w:hAnsi="Calibri"/>
          <w:b/>
          <w:bCs/>
          <w:color w:val="0F4C75"/>
          <w:sz w:val="36"/>
          <w:szCs w:val="36"/>
        </w:rPr>
        <w:t xml:space="preserve">4. System Architecture</w:t>
      </w:r>
    </w:p>
    <w:p>
      <w:pPr>
        <w:pBdr>
          <w:bottom w:val="single" w:color="0F4C75" w:sz="2"/>
        </w:pBdr>
        <w:spacing w:before="100" w:after="100"/>
      </w:pPr>
    </w:p>
    <w:p>
      <w:pPr>
        <w:spacing w:after="120" w:line="360"/>
      </w:pPr>
      <w:r>
        <w:rPr>
          <w:rFonts w:ascii="Calibri" w:cs="Calibri" w:eastAsia="Calibri" w:hAnsi="Calibri"/>
          <w:sz w:val="22"/>
          <w:szCs w:val="22"/>
        </w:rPr>
        <w:t xml:space="preserve">SentinelX AI follows a serverless-first architecture using Supabase for database, authentication, and edge functions, with a Next.js frontend for the user interface.</w:t>
      </w:r>
    </w:p>
    <w:p>
      <w:pPr>
        <w:spacing w:after="100"/>
      </w:pPr>
    </w:p>
    <w:p>
      <w:pPr>
        <w:pStyle w:val="Heading2"/>
        <w:spacing w:before="300" w:after="150"/>
      </w:pPr>
      <w:r>
        <w:rPr>
          <w:rFonts w:ascii="Calibri" w:cs="Calibri" w:eastAsia="Calibri" w:hAnsi="Calibri"/>
          <w:b/>
          <w:bCs/>
          <w:color w:val="0F4C75"/>
          <w:sz w:val="28"/>
          <w:szCs w:val="28"/>
        </w:rPr>
        <w:t xml:space="preserve">4.1 Architecture Layers</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gridCol w:w="100"/>
      </w:tblGrid>
      <w:tr>
        <w:trPr>
          <w:tblHeader/>
        </w:trPr>
        <w:tc>
          <w:tcPr>
            <w:tcW w:type="pct" w:w="18%"/>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pct" w:w="32%"/>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pct" w:w="5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pct" w:w="18%"/>
            <w:shd w:fill="F0F4F8" w:color="auto" w:val="clear"/>
            <w:tcMar>
              <w:top w:type="dxa" w:w="80"/>
              <w:left w:type="dxa" w:w="120"/>
              <w:bottom w:type="dxa" w:w="80"/>
              <w:right w:type="dxa" w:w="120"/>
            </w:tcMar>
          </w:tcPr>
          <w:p>
            <w:r>
              <w:rPr>
                <w:rFonts w:ascii="Calibri" w:cs="Calibri" w:eastAsia="Calibri" w:hAnsi="Calibri"/>
                <w:sz w:val="20"/>
                <w:szCs w:val="20"/>
              </w:rPr>
              <w:t xml:space="preserve">Presentation</w:t>
            </w:r>
          </w:p>
        </w:tc>
        <w:tc>
          <w:tcPr>
            <w:tcW w:type="pct" w:w="32%"/>
            <w:shd w:fill="F0F4F8" w:color="auto" w:val="clear"/>
            <w:tcMar>
              <w:top w:type="dxa" w:w="80"/>
              <w:left w:type="dxa" w:w="120"/>
              <w:bottom w:type="dxa" w:w="80"/>
              <w:right w:type="dxa" w:w="120"/>
            </w:tcMar>
          </w:tcPr>
          <w:p>
            <w:r>
              <w:rPr>
                <w:rFonts w:ascii="Calibri" w:cs="Calibri" w:eastAsia="Calibri" w:hAnsi="Calibri"/>
                <w:sz w:val="20"/>
                <w:szCs w:val="20"/>
              </w:rPr>
              <w:t xml:space="preserve">Next.js + React + Tailwind CSS</w:t>
            </w:r>
          </w:p>
        </w:tc>
        <w:tc>
          <w:tcPr>
            <w:tcW w:type="pct" w:w="50%"/>
            <w:shd w:fill="F0F4F8" w:color="auto" w:val="clear"/>
            <w:tcMar>
              <w:top w:type="dxa" w:w="80"/>
              <w:left w:type="dxa" w:w="120"/>
              <w:bottom w:type="dxa" w:w="80"/>
              <w:right w:type="dxa" w:w="120"/>
            </w:tcMar>
          </w:tcPr>
          <w:p>
            <w:r>
              <w:rPr>
                <w:rFonts w:ascii="Calibri" w:cs="Calibri" w:eastAsia="Calibri" w:hAnsi="Calibri"/>
                <w:sz w:val="20"/>
                <w:szCs w:val="20"/>
              </w:rPr>
              <w:t xml:space="preserve">Renders the UI, handles client-side state, and manages user interactions.</w:t>
            </w:r>
          </w:p>
        </w:tc>
      </w:tr>
      <w:tr>
        <w:tc>
          <w:tcPr>
            <w:tcW w:type="pct" w:w="18%"/>
            <w:tcMar>
              <w:top w:type="dxa" w:w="80"/>
              <w:left w:type="dxa" w:w="120"/>
              <w:bottom w:type="dxa" w:w="80"/>
              <w:right w:type="dxa" w:w="120"/>
            </w:tcMar>
          </w:tcPr>
          <w:p>
            <w:r>
              <w:rPr>
                <w:rFonts w:ascii="Calibri" w:cs="Calibri" w:eastAsia="Calibri" w:hAnsi="Calibri"/>
                <w:sz w:val="20"/>
                <w:szCs w:val="20"/>
              </w:rPr>
              <w:t xml:space="preserve">Authentication</w:t>
            </w:r>
          </w:p>
        </w:tc>
        <w:tc>
          <w:tcPr>
            <w:tcW w:type="pct" w:w="32%"/>
            <w:tcMar>
              <w:top w:type="dxa" w:w="80"/>
              <w:left w:type="dxa" w:w="120"/>
              <w:bottom w:type="dxa" w:w="80"/>
              <w:right w:type="dxa" w:w="120"/>
            </w:tcMar>
          </w:tcPr>
          <w:p>
            <w:r>
              <w:rPr>
                <w:rFonts w:ascii="Calibri" w:cs="Calibri" w:eastAsia="Calibri" w:hAnsi="Calibri"/>
                <w:sz w:val="20"/>
                <w:szCs w:val="20"/>
              </w:rPr>
              <w:t xml:space="preserve">Supabase Auth</w:t>
            </w:r>
          </w:p>
        </w:tc>
        <w:tc>
          <w:tcPr>
            <w:tcW w:type="pct" w:w="50%"/>
            <w:tcMar>
              <w:top w:type="dxa" w:w="80"/>
              <w:left w:type="dxa" w:w="120"/>
              <w:bottom w:type="dxa" w:w="80"/>
              <w:right w:type="dxa" w:w="120"/>
            </w:tcMar>
          </w:tcPr>
          <w:p>
            <w:r>
              <w:rPr>
                <w:rFonts w:ascii="Calibri" w:cs="Calibri" w:eastAsia="Calibri" w:hAnsi="Calibri"/>
                <w:sz w:val="20"/>
                <w:szCs w:val="20"/>
              </w:rPr>
              <w:t xml:space="preserve">Manages email/password authentication, session tokens, and user profiles with roles.</w:t>
            </w:r>
          </w:p>
        </w:tc>
      </w:tr>
      <w:tr>
        <w:tc>
          <w:tcPr>
            <w:tcW w:type="pct" w:w="18%"/>
            <w:shd w:fill="F0F4F8" w:color="auto" w:val="clear"/>
            <w:tcMar>
              <w:top w:type="dxa" w:w="80"/>
              <w:left w:type="dxa" w:w="120"/>
              <w:bottom w:type="dxa" w:w="80"/>
              <w:right w:type="dxa" w:w="120"/>
            </w:tcMar>
          </w:tcPr>
          <w:p>
            <w:r>
              <w:rPr>
                <w:rFonts w:ascii="Calibri" w:cs="Calibri" w:eastAsia="Calibri" w:hAnsi="Calibri"/>
                <w:sz w:val="20"/>
                <w:szCs w:val="20"/>
              </w:rPr>
              <w:t xml:space="preserve">Data Access</w:t>
            </w:r>
          </w:p>
        </w:tc>
        <w:tc>
          <w:tcPr>
            <w:tcW w:type="pct" w:w="32%"/>
            <w:shd w:fill="F0F4F8" w:color="auto" w:val="clear"/>
            <w:tcMar>
              <w:top w:type="dxa" w:w="80"/>
              <w:left w:type="dxa" w:w="120"/>
              <w:bottom w:type="dxa" w:w="80"/>
              <w:right w:type="dxa" w:w="120"/>
            </w:tcMar>
          </w:tcPr>
          <w:p>
            <w:r>
              <w:rPr>
                <w:rFonts w:ascii="Calibri" w:cs="Calibri" w:eastAsia="Calibri" w:hAnsi="Calibri"/>
                <w:sz w:val="20"/>
                <w:szCs w:val="20"/>
              </w:rPr>
              <w:t xml:space="preserve">Supabase JS SDK</w:t>
            </w:r>
          </w:p>
        </w:tc>
        <w:tc>
          <w:tcPr>
            <w:tcW w:type="pct" w:w="50%"/>
            <w:shd w:fill="F0F4F8" w:color="auto" w:val="clear"/>
            <w:tcMar>
              <w:top w:type="dxa" w:w="80"/>
              <w:left w:type="dxa" w:w="120"/>
              <w:bottom w:type="dxa" w:w="80"/>
              <w:right w:type="dxa" w:w="120"/>
            </w:tcMar>
          </w:tcPr>
          <w:p>
            <w:r>
              <w:rPr>
                <w:rFonts w:ascii="Calibri" w:cs="Calibri" w:eastAsia="Calibri" w:hAnsi="Calibri"/>
                <w:sz w:val="20"/>
                <w:szCs w:val="20"/>
              </w:rPr>
              <w:t xml:space="preserve">Provides real-time data fetching with row-level security enforced at the database level.</w:t>
            </w:r>
          </w:p>
        </w:tc>
      </w:tr>
      <w:tr>
        <w:tc>
          <w:tcPr>
            <w:tcW w:type="pct" w:w="18%"/>
            <w:tcMar>
              <w:top w:type="dxa" w:w="80"/>
              <w:left w:type="dxa" w:w="120"/>
              <w:bottom w:type="dxa" w:w="80"/>
              <w:right w:type="dxa" w:w="120"/>
            </w:tcMar>
          </w:tcPr>
          <w:p>
            <w:r>
              <w:rPr>
                <w:rFonts w:ascii="Calibri" w:cs="Calibri" w:eastAsia="Calibri" w:hAnsi="Calibri"/>
                <w:sz w:val="20"/>
                <w:szCs w:val="20"/>
              </w:rPr>
              <w:t xml:space="preserve">Database</w:t>
            </w:r>
          </w:p>
        </w:tc>
        <w:tc>
          <w:tcPr>
            <w:tcW w:type="pct" w:w="32%"/>
            <w:tcMar>
              <w:top w:type="dxa" w:w="80"/>
              <w:left w:type="dxa" w:w="120"/>
              <w:bottom w:type="dxa" w:w="80"/>
              <w:right w:type="dxa" w:w="120"/>
            </w:tcMar>
          </w:tcPr>
          <w:p>
            <w:r>
              <w:rPr>
                <w:rFonts w:ascii="Calibri" w:cs="Calibri" w:eastAsia="Calibri" w:hAnsi="Calibri"/>
                <w:sz w:val="20"/>
                <w:szCs w:val="20"/>
              </w:rPr>
              <w:t xml:space="preserve">Supabase PostgreSQL</w:t>
            </w:r>
          </w:p>
        </w:tc>
        <w:tc>
          <w:tcPr>
            <w:tcW w:type="pct" w:w="50%"/>
            <w:tcMar>
              <w:top w:type="dxa" w:w="80"/>
              <w:left w:type="dxa" w:w="120"/>
              <w:bottom w:type="dxa" w:w="80"/>
              <w:right w:type="dxa" w:w="120"/>
            </w:tcMar>
          </w:tcPr>
          <w:p>
            <w:r>
              <w:rPr>
                <w:rFonts w:ascii="Calibri" w:cs="Calibri" w:eastAsia="Calibri" w:hAnsi="Calibri"/>
                <w:sz w:val="20"/>
                <w:szCs w:val="20"/>
              </w:rPr>
              <w:t xml:space="preserve">Stores all security data with 10+ tables, comprehensive indexing, and RLS policies.</w:t>
            </w:r>
          </w:p>
        </w:tc>
      </w:tr>
      <w:tr>
        <w:tc>
          <w:tcPr>
            <w:tcW w:type="pct" w:w="18%"/>
            <w:shd w:fill="F0F4F8" w:color="auto" w:val="clear"/>
            <w:tcMar>
              <w:top w:type="dxa" w:w="80"/>
              <w:left w:type="dxa" w:w="120"/>
              <w:bottom w:type="dxa" w:w="80"/>
              <w:right w:type="dxa" w:w="120"/>
            </w:tcMar>
          </w:tcPr>
          <w:p>
            <w:r>
              <w:rPr>
                <w:rFonts w:ascii="Calibri" w:cs="Calibri" w:eastAsia="Calibri" w:hAnsi="Calibri"/>
                <w:sz w:val="20"/>
                <w:szCs w:val="20"/>
              </w:rPr>
              <w:t xml:space="preserve">Edge Functions</w:t>
            </w:r>
          </w:p>
        </w:tc>
        <w:tc>
          <w:tcPr>
            <w:tcW w:type="pct" w:w="32%"/>
            <w:shd w:fill="F0F4F8" w:color="auto" w:val="clear"/>
            <w:tcMar>
              <w:top w:type="dxa" w:w="80"/>
              <w:left w:type="dxa" w:w="120"/>
              <w:bottom w:type="dxa" w:w="80"/>
              <w:right w:type="dxa" w:w="120"/>
            </w:tcMar>
          </w:tcPr>
          <w:p>
            <w:r>
              <w:rPr>
                <w:rFonts w:ascii="Calibri" w:cs="Calibri" w:eastAsia="Calibri" w:hAnsi="Calibri"/>
                <w:sz w:val="20"/>
                <w:szCs w:val="20"/>
              </w:rPr>
              <w:t xml:space="preserve">Deno Runtime (Supabase)</w:t>
            </w:r>
          </w:p>
        </w:tc>
        <w:tc>
          <w:tcPr>
            <w:tcW w:type="pct" w:w="50%"/>
            <w:shd w:fill="F0F4F8" w:color="auto" w:val="clear"/>
            <w:tcMar>
              <w:top w:type="dxa" w:w="80"/>
              <w:left w:type="dxa" w:w="120"/>
              <w:bottom w:type="dxa" w:w="80"/>
              <w:right w:type="dxa" w:w="120"/>
            </w:tcMar>
          </w:tcPr>
          <w:p>
            <w:r>
              <w:rPr>
                <w:rFonts w:ascii="Calibri" w:cs="Calibri" w:eastAsia="Calibri" w:hAnsi="Calibri"/>
                <w:sz w:val="20"/>
                <w:szCs w:val="20"/>
              </w:rPr>
              <w:t xml:space="preserve">Runs serverless functions for AI Copilot (Gemini integration) and other backend logic.</w:t>
            </w:r>
          </w:p>
        </w:tc>
      </w:tr>
      <w:tr>
        <w:tc>
          <w:tcPr>
            <w:tcW w:type="pct" w:w="18%"/>
            <w:tcMar>
              <w:top w:type="dxa" w:w="80"/>
              <w:left w:type="dxa" w:w="120"/>
              <w:bottom w:type="dxa" w:w="80"/>
              <w:right w:type="dxa" w:w="120"/>
            </w:tcMar>
          </w:tcPr>
          <w:p>
            <w:r>
              <w:rPr>
                <w:rFonts w:ascii="Calibri" w:cs="Calibri" w:eastAsia="Calibri" w:hAnsi="Calibri"/>
                <w:sz w:val="20"/>
                <w:szCs w:val="20"/>
              </w:rPr>
              <w:t xml:space="preserve">AI Engine</w:t>
            </w:r>
          </w:p>
        </w:tc>
        <w:tc>
          <w:tcPr>
            <w:tcW w:type="pct" w:w="32%"/>
            <w:tcMar>
              <w:top w:type="dxa" w:w="80"/>
              <w:left w:type="dxa" w:w="120"/>
              <w:bottom w:type="dxa" w:w="80"/>
              <w:right w:type="dxa" w:w="120"/>
            </w:tcMar>
          </w:tcPr>
          <w:p>
            <w:r>
              <w:rPr>
                <w:rFonts w:ascii="Calibri" w:cs="Calibri" w:eastAsia="Calibri" w:hAnsi="Calibri"/>
                <w:sz w:val="20"/>
                <w:szCs w:val="20"/>
              </w:rPr>
              <w:t xml:space="preserve">Google Gemini API</w:t>
            </w:r>
          </w:p>
        </w:tc>
        <w:tc>
          <w:tcPr>
            <w:tcW w:type="pct" w:w="50%"/>
            <w:tcMar>
              <w:top w:type="dxa" w:w="80"/>
              <w:left w:type="dxa" w:w="120"/>
              <w:bottom w:type="dxa" w:w="80"/>
              <w:right w:type="dxa" w:w="120"/>
            </w:tcMar>
          </w:tcPr>
          <w:p>
            <w:r>
              <w:rPr>
                <w:rFonts w:ascii="Calibri" w:cs="Calibri" w:eastAsia="Calibri" w:hAnsi="Calibri"/>
                <w:sz w:val="20"/>
                <w:szCs w:val="20"/>
              </w:rPr>
              <w:t xml:space="preserve">Powers the conversational AI copilot with security-focused system prompts.</w:t>
            </w:r>
          </w:p>
        </w:tc>
      </w:tr>
      <w:tr>
        <w:tc>
          <w:tcPr>
            <w:tcW w:type="pct" w:w="18%"/>
            <w:shd w:fill="F0F4F8" w:color="auto" w:val="clear"/>
            <w:tcMar>
              <w:top w:type="dxa" w:w="80"/>
              <w:left w:type="dxa" w:w="120"/>
              <w:bottom w:type="dxa" w:w="80"/>
              <w:right w:type="dxa" w:w="120"/>
            </w:tcMar>
          </w:tcPr>
          <w:p>
            <w:r>
              <w:rPr>
                <w:rFonts w:ascii="Calibri" w:cs="Calibri" w:eastAsia="Calibri" w:hAnsi="Calibri"/>
                <w:sz w:val="20"/>
                <w:szCs w:val="20"/>
              </w:rPr>
              <w:t xml:space="preserve">Deployment</w:t>
            </w:r>
          </w:p>
        </w:tc>
        <w:tc>
          <w:tcPr>
            <w:tcW w:type="pct" w:w="32%"/>
            <w:shd w:fill="F0F4F8" w:color="auto" w:val="clear"/>
            <w:tcMar>
              <w:top w:type="dxa" w:w="80"/>
              <w:left w:type="dxa" w:w="120"/>
              <w:bottom w:type="dxa" w:w="80"/>
              <w:right w:type="dxa" w:w="120"/>
            </w:tcMar>
          </w:tcPr>
          <w:p>
            <w:r>
              <w:rPr>
                <w:rFonts w:ascii="Calibri" w:cs="Calibri" w:eastAsia="Calibri" w:hAnsi="Calibri"/>
                <w:sz w:val="20"/>
                <w:szCs w:val="20"/>
              </w:rPr>
              <w:t xml:space="preserve">Netlify</w:t>
            </w:r>
          </w:p>
        </w:tc>
        <w:tc>
          <w:tcPr>
            <w:tcW w:type="pct" w:w="50%"/>
            <w:shd w:fill="F0F4F8" w:color="auto" w:val="clear"/>
            <w:tcMar>
              <w:top w:type="dxa" w:w="80"/>
              <w:left w:type="dxa" w:w="120"/>
              <w:bottom w:type="dxa" w:w="80"/>
              <w:right w:type="dxa" w:w="120"/>
            </w:tcMar>
          </w:tcPr>
          <w:p>
            <w:r>
              <w:rPr>
                <w:rFonts w:ascii="Calibri" w:cs="Calibri" w:eastAsia="Calibri" w:hAnsi="Calibri"/>
                <w:sz w:val="20"/>
                <w:szCs w:val="20"/>
              </w:rPr>
              <w:t xml:space="preserve">Hosts the Next.js application with continuous deployment.</w:t>
            </w:r>
          </w:p>
        </w:tc>
      </w:tr>
    </w:tbl>
    <w:p>
      <w:pPr>
        <w:spacing w:after="200"/>
      </w:pPr>
    </w:p>
    <w:p>
      <w:pPr>
        <w:pStyle w:val="Heading2"/>
        <w:spacing w:before="300" w:after="150"/>
      </w:pPr>
      <w:r>
        <w:rPr>
          <w:rFonts w:ascii="Calibri" w:cs="Calibri" w:eastAsia="Calibri" w:hAnsi="Calibri"/>
          <w:b/>
          <w:bCs/>
          <w:color w:val="0F4C75"/>
          <w:sz w:val="28"/>
          <w:szCs w:val="28"/>
        </w:rPr>
        <w:t xml:space="preserve">4.2 Key Architectural Principles</w:t>
      </w:r>
    </w:p>
    <w:p>
      <w:pPr>
        <w:pStyle w:val="ListParagraph"/>
        <w:numPr>
          <w:ilvl w:val="0"/>
          <w:numId w:val="1"/>
        </w:numPr>
        <w:spacing w:after="80" w:line="340"/>
      </w:pPr>
      <w:r>
        <w:rPr>
          <w:rFonts w:ascii="Calibri" w:cs="Calibri" w:eastAsia="Calibri" w:hAnsi="Calibri"/>
          <w:b/>
          <w:bCs/>
          <w:sz w:val="22"/>
          <w:szCs w:val="22"/>
        </w:rPr>
        <w:t xml:space="preserve">Serverless-First:</w:t>
      </w:r>
      <w:r>
        <w:rPr>
          <w:rFonts w:ascii="Calibri" w:cs="Calibri" w:eastAsia="Calibri" w:hAnsi="Calibri"/>
          <w:sz w:val="22"/>
          <w:szCs w:val="22"/>
        </w:rPr>
        <w:t xml:space="preserve"> Supabase handles auth, database, and edge functions — no traditional server management required.</w:t>
      </w:r>
    </w:p>
    <w:p>
      <w:pPr>
        <w:pStyle w:val="ListParagraph"/>
        <w:numPr>
          <w:ilvl w:val="0"/>
          <w:numId w:val="1"/>
        </w:numPr>
        <w:spacing w:after="80" w:line="340"/>
      </w:pPr>
      <w:r>
        <w:rPr>
          <w:rFonts w:ascii="Calibri" w:cs="Calibri" w:eastAsia="Calibri" w:hAnsi="Calibri"/>
          <w:b/>
          <w:bCs/>
          <w:sz w:val="22"/>
          <w:szCs w:val="22"/>
        </w:rPr>
        <w:t xml:space="preserve">Row-Level Security:</w:t>
      </w:r>
      <w:r>
        <w:rPr>
          <w:rFonts w:ascii="Calibri" w:cs="Calibri" w:eastAsia="Calibri" w:hAnsi="Calibri"/>
          <w:sz w:val="22"/>
          <w:szCs w:val="22"/>
        </w:rPr>
        <w:t xml:space="preserve"> Every database table is protected by RLS policies, ensuring data access is controlled at the database level.</w:t>
      </w:r>
    </w:p>
    <w:p>
      <w:pPr>
        <w:pStyle w:val="ListParagraph"/>
        <w:numPr>
          <w:ilvl w:val="0"/>
          <w:numId w:val="1"/>
        </w:numPr>
        <w:spacing w:after="80" w:line="340"/>
      </w:pPr>
      <w:r>
        <w:rPr>
          <w:rFonts w:ascii="Calibri" w:cs="Calibri" w:eastAsia="Calibri" w:hAnsi="Calibri"/>
          <w:b/>
          <w:bCs/>
          <w:sz w:val="22"/>
          <w:szCs w:val="22"/>
        </w:rPr>
        <w:t xml:space="preserve">Real-time Data:</w:t>
      </w:r>
      <w:r>
        <w:rPr>
          <w:rFonts w:ascii="Calibri" w:cs="Calibri" w:eastAsia="Calibri" w:hAnsi="Calibri"/>
          <w:sz w:val="22"/>
          <w:szCs w:val="22"/>
        </w:rPr>
        <w:t xml:space="preserve"> Live data fetching with Supabase real-time subscriptions for up-to-the-second security monitoring.</w:t>
      </w:r>
    </w:p>
    <w:p>
      <w:pPr>
        <w:pStyle w:val="ListParagraph"/>
        <w:numPr>
          <w:ilvl w:val="0"/>
          <w:numId w:val="1"/>
        </w:numPr>
        <w:spacing w:after="80" w:line="340"/>
      </w:pPr>
      <w:r>
        <w:rPr>
          <w:rFonts w:ascii="Calibri" w:cs="Calibri" w:eastAsia="Calibri" w:hAnsi="Calibri"/>
          <w:b/>
          <w:bCs/>
          <w:sz w:val="22"/>
          <w:szCs w:val="22"/>
        </w:rPr>
        <w:t xml:space="preserve">Role-Based Access:</w:t>
      </w:r>
      <w:r>
        <w:rPr>
          <w:rFonts w:ascii="Calibri" w:cs="Calibri" w:eastAsia="Calibri" w:hAnsi="Calibri"/>
          <w:sz w:val="22"/>
          <w:szCs w:val="22"/>
        </w:rPr>
        <w:t xml:space="preserve"> Analyst vs. Observer access enforced at both the UI layer (route protection) and data layer (RLS).</w:t>
      </w:r>
    </w:p>
    <w:p>
      <w:pPr>
        <w:pStyle w:val="ListParagraph"/>
        <w:numPr>
          <w:ilvl w:val="0"/>
          <w:numId w:val="1"/>
        </w:numPr>
        <w:spacing w:after="80" w:line="340"/>
      </w:pPr>
      <w:r>
        <w:rPr>
          <w:rFonts w:ascii="Calibri" w:cs="Calibri" w:eastAsia="Calibri" w:hAnsi="Calibri"/>
          <w:b/>
          <w:bCs/>
          <w:sz w:val="22"/>
          <w:szCs w:val="22"/>
        </w:rPr>
        <w:t xml:space="preserve">Edge AI:</w:t>
      </w:r>
      <w:r>
        <w:rPr>
          <w:rFonts w:ascii="Calibri" w:cs="Calibri" w:eastAsia="Calibri" w:hAnsi="Calibri"/>
          <w:sz w:val="22"/>
          <w:szCs w:val="22"/>
        </w:rPr>
        <w:t xml:space="preserve"> The AI Copilot runs as a Deno edge function for low-latency inference, directly connecting to the Gemini API.</w:t>
      </w:r>
    </w:p>
    <w:p>
      <w:pPr>
        <w:pStyle w:val="ListParagraph"/>
        <w:numPr>
          <w:ilvl w:val="0"/>
          <w:numId w:val="1"/>
        </w:numPr>
        <w:spacing w:after="80" w:line="340"/>
      </w:pPr>
      <w:r>
        <w:rPr>
          <w:rFonts w:ascii="Calibri" w:cs="Calibri" w:eastAsia="Calibri" w:hAnsi="Calibri"/>
          <w:b/>
          <w:bCs/>
          <w:sz w:val="22"/>
          <w:szCs w:val="22"/>
        </w:rPr>
        <w:t xml:space="preserve">Type Safety:</w:t>
      </w:r>
      <w:r>
        <w:rPr>
          <w:rFonts w:ascii="Calibri" w:cs="Calibri" w:eastAsia="Calibri" w:hAnsi="Calibri"/>
          <w:sz w:val="22"/>
          <w:szCs w:val="22"/>
        </w:rPr>
        <w:t xml:space="preserve"> Full TypeScript coverage across the application ensures compile-time safety and better developer experience.</w:t>
      </w:r>
    </w:p>
    <w:p>
      <w:r>
        <w:br w:type="page"/>
      </w:r>
    </w:p>
    <w:p>
      <w:pPr>
        <w:pStyle w:val="Heading1"/>
        <w:spacing w:before="300" w:after="150"/>
      </w:pPr>
      <w:r>
        <w:rPr>
          <w:rFonts w:ascii="Calibri" w:cs="Calibri" w:eastAsia="Calibri" w:hAnsi="Calibri"/>
          <w:b/>
          <w:bCs/>
          <w:color w:val="0F4C75"/>
          <w:sz w:val="36"/>
          <w:szCs w:val="36"/>
        </w:rPr>
        <w:t xml:space="preserve">5. Database Schema</w:t>
      </w:r>
    </w:p>
    <w:p>
      <w:pPr>
        <w:pBdr>
          <w:bottom w:val="single" w:color="0F4C75" w:sz="2"/>
        </w:pBdr>
        <w:spacing w:before="100" w:after="100"/>
      </w:pPr>
    </w:p>
    <w:p>
      <w:pPr>
        <w:spacing w:after="120" w:line="360"/>
      </w:pPr>
      <w:r>
        <w:rPr>
          <w:rFonts w:ascii="Calibri" w:cs="Calibri" w:eastAsia="Calibri" w:hAnsi="Calibri"/>
          <w:sz w:val="22"/>
          <w:szCs w:val="22"/>
        </w:rPr>
        <w:t xml:space="preserve">The platform uses 10 core PostgreSQL tables with comprehensive indexing and Row-Level Security (RLS) policies. The schema is defined across three migration files:</w:t>
      </w:r>
    </w:p>
    <w:p>
      <w:pPr>
        <w:spacing w:after="100"/>
      </w:pP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gridCol w:w="100"/>
      </w:tblGrid>
      <w:tr>
        <w:trPr>
          <w:tblHeader/>
        </w:trPr>
        <w:tc>
          <w:tcPr>
            <w:tcW w:type="pct" w:w="18%"/>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pct" w:w="27%"/>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pct" w:w="5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r>
      <w:tr>
        <w:tc>
          <w:tcPr>
            <w:tcW w:type="pct" w:w="18%"/>
            <w:shd w:fill="F0F4F8" w:color="auto" w:val="clear"/>
            <w:tcMar>
              <w:top w:type="dxa" w:w="80"/>
              <w:left w:type="dxa" w:w="120"/>
              <w:bottom w:type="dxa" w:w="80"/>
              <w:right w:type="dxa" w:w="120"/>
            </w:tcMar>
          </w:tcPr>
          <w:p>
            <w:r>
              <w:rPr>
                <w:rFonts w:ascii="Calibri" w:cs="Calibri" w:eastAsia="Calibri" w:hAnsi="Calibri"/>
                <w:sz w:val="20"/>
                <w:szCs w:val="20"/>
              </w:rPr>
              <w:t xml:space="preserve">assets</w:t>
            </w:r>
          </w:p>
        </w:tc>
        <w:tc>
          <w:tcPr>
            <w:tcW w:type="pct" w:w="27%"/>
            <w:shd w:fill="F0F4F8" w:color="auto" w:val="clear"/>
            <w:tcMar>
              <w:top w:type="dxa" w:w="80"/>
              <w:left w:type="dxa" w:w="120"/>
              <w:bottom w:type="dxa" w:w="80"/>
              <w:right w:type="dxa" w:w="120"/>
            </w:tcMar>
          </w:tcPr>
          <w:p>
            <w:r>
              <w:rPr>
                <w:rFonts w:ascii="Calibri" w:cs="Calibri" w:eastAsia="Calibri" w:hAnsi="Calibri"/>
                <w:sz w:val="20"/>
                <w:szCs w:val="20"/>
              </w:rPr>
              <w:t xml:space="preserve">IT/OT asset inventory</w:t>
            </w:r>
          </w:p>
        </w:tc>
        <w:tc>
          <w:tcPr>
            <w:tcW w:type="pct" w:w="55%"/>
            <w:shd w:fill="F0F4F8" w:color="auto" w:val="clear"/>
            <w:tcMar>
              <w:top w:type="dxa" w:w="80"/>
              <w:left w:type="dxa" w:w="120"/>
              <w:bottom w:type="dxa" w:w="80"/>
              <w:right w:type="dxa" w:w="120"/>
            </w:tcMar>
          </w:tcPr>
          <w:p>
            <w:r>
              <w:rPr>
                <w:rFonts w:ascii="Calibri" w:cs="Calibri" w:eastAsia="Calibri" w:hAnsi="Calibri"/>
                <w:sz w:val="20"/>
                <w:szCs w:val="20"/>
              </w:rPr>
              <w:t xml:space="preserve">type, environment, criticality, risk_score, is_compromised, is_isolated, vulnerability_count</w:t>
            </w:r>
          </w:p>
        </w:tc>
      </w:tr>
      <w:tr>
        <w:tc>
          <w:tcPr>
            <w:tcW w:type="pct" w:w="18%"/>
            <w:tcMar>
              <w:top w:type="dxa" w:w="80"/>
              <w:left w:type="dxa" w:w="120"/>
              <w:bottom w:type="dxa" w:w="80"/>
              <w:right w:type="dxa" w:w="120"/>
            </w:tcMar>
          </w:tcPr>
          <w:p>
            <w:r>
              <w:rPr>
                <w:rFonts w:ascii="Calibri" w:cs="Calibri" w:eastAsia="Calibri" w:hAnsi="Calibri"/>
                <w:sz w:val="20"/>
                <w:szCs w:val="20"/>
              </w:rPr>
              <w:t xml:space="preserve">incidents</w:t>
            </w:r>
          </w:p>
        </w:tc>
        <w:tc>
          <w:tcPr>
            <w:tcW w:type="pct" w:w="27%"/>
            <w:tcMar>
              <w:top w:type="dxa" w:w="80"/>
              <w:left w:type="dxa" w:w="120"/>
              <w:bottom w:type="dxa" w:w="80"/>
              <w:right w:type="dxa" w:w="120"/>
            </w:tcMar>
          </w:tcPr>
          <w:p>
            <w:r>
              <w:rPr>
                <w:rFonts w:ascii="Calibri" w:cs="Calibri" w:eastAsia="Calibri" w:hAnsi="Calibri"/>
                <w:sz w:val="20"/>
                <w:szCs w:val="20"/>
              </w:rPr>
              <w:t xml:space="preserve">Security incidents</w:t>
            </w:r>
          </w:p>
        </w:tc>
        <w:tc>
          <w:tcPr>
            <w:tcW w:type="pct" w:w="55%"/>
            <w:tcMar>
              <w:top w:type="dxa" w:w="80"/>
              <w:left w:type="dxa" w:w="120"/>
              <w:bottom w:type="dxa" w:w="80"/>
              <w:right w:type="dxa" w:w="120"/>
            </w:tcMar>
          </w:tcPr>
          <w:p>
            <w:r>
              <w:rPr>
                <w:rFonts w:ascii="Calibri" w:cs="Calibri" w:eastAsia="Calibri" w:hAnsi="Calibri"/>
                <w:sz w:val="20"/>
                <w:szCs w:val="20"/>
              </w:rPr>
              <w:t xml:space="preserve">severity, status, category, mitre_techniques, confidence, ttd_seconds, ttr_seconds, attack_stage</w:t>
            </w:r>
          </w:p>
        </w:tc>
      </w:tr>
      <w:tr>
        <w:tc>
          <w:tcPr>
            <w:tcW w:type="pct" w:w="18%"/>
            <w:shd w:fill="F0F4F8" w:color="auto" w:val="clear"/>
            <w:tcMar>
              <w:top w:type="dxa" w:w="80"/>
              <w:left w:type="dxa" w:w="120"/>
              <w:bottom w:type="dxa" w:w="80"/>
              <w:right w:type="dxa" w:w="120"/>
            </w:tcMar>
          </w:tcPr>
          <w:p>
            <w:r>
              <w:rPr>
                <w:rFonts w:ascii="Calibri" w:cs="Calibri" w:eastAsia="Calibri" w:hAnsi="Calibri"/>
                <w:sz w:val="20"/>
                <w:szCs w:val="20"/>
              </w:rPr>
              <w:t xml:space="preserve">threat_intel</w:t>
            </w:r>
          </w:p>
        </w:tc>
        <w:tc>
          <w:tcPr>
            <w:tcW w:type="pct" w:w="27%"/>
            <w:shd w:fill="F0F4F8" w:color="auto" w:val="clear"/>
            <w:tcMar>
              <w:top w:type="dxa" w:w="80"/>
              <w:left w:type="dxa" w:w="120"/>
              <w:bottom w:type="dxa" w:w="80"/>
              <w:right w:type="dxa" w:w="120"/>
            </w:tcMar>
          </w:tcPr>
          <w:p>
            <w:r>
              <w:rPr>
                <w:rFonts w:ascii="Calibri" w:cs="Calibri" w:eastAsia="Calibri" w:hAnsi="Calibri"/>
                <w:sz w:val="20"/>
                <w:szCs w:val="20"/>
              </w:rPr>
              <w:t xml:space="preserve">Threat intelligence IOCs</w:t>
            </w:r>
          </w:p>
        </w:tc>
        <w:tc>
          <w:tcPr>
            <w:tcW w:type="pct" w:w="55%"/>
            <w:shd w:fill="F0F4F8" w:color="auto" w:val="clear"/>
            <w:tcMar>
              <w:top w:type="dxa" w:w="80"/>
              <w:left w:type="dxa" w:w="120"/>
              <w:bottom w:type="dxa" w:w="80"/>
              <w:right w:type="dxa" w:w="120"/>
            </w:tcMar>
          </w:tcPr>
          <w:p>
            <w:r>
              <w:rPr>
                <w:rFonts w:ascii="Calibri" w:cs="Calibri" w:eastAsia="Calibri" w:hAnsi="Calibri"/>
                <w:sz w:val="20"/>
                <w:szCs w:val="20"/>
              </w:rPr>
              <w:t xml:space="preserve">ioc_type, ioc_value, ioc_source, threat_actor, campaign, malware_family</w:t>
            </w:r>
          </w:p>
        </w:tc>
      </w:tr>
      <w:tr>
        <w:tc>
          <w:tcPr>
            <w:tcW w:type="pct" w:w="18%"/>
            <w:tcMar>
              <w:top w:type="dxa" w:w="80"/>
              <w:left w:type="dxa" w:w="120"/>
              <w:bottom w:type="dxa" w:w="80"/>
              <w:right w:type="dxa" w:w="120"/>
            </w:tcMar>
          </w:tcPr>
          <w:p>
            <w:r>
              <w:rPr>
                <w:rFonts w:ascii="Calibri" w:cs="Calibri" w:eastAsia="Calibri" w:hAnsi="Calibri"/>
                <w:sz w:val="20"/>
                <w:szCs w:val="20"/>
              </w:rPr>
              <w:t xml:space="preserve">mitre_techniques</w:t>
            </w:r>
          </w:p>
        </w:tc>
        <w:tc>
          <w:tcPr>
            <w:tcW w:type="pct" w:w="27%"/>
            <w:tcMar>
              <w:top w:type="dxa" w:w="80"/>
              <w:left w:type="dxa" w:w="120"/>
              <w:bottom w:type="dxa" w:w="80"/>
              <w:right w:type="dxa" w:w="120"/>
            </w:tcMar>
          </w:tcPr>
          <w:p>
            <w:r>
              <w:rPr>
                <w:rFonts w:ascii="Calibri" w:cs="Calibri" w:eastAsia="Calibri" w:hAnsi="Calibri"/>
                <w:sz w:val="20"/>
                <w:szCs w:val="20"/>
              </w:rPr>
              <w:t xml:space="preserve">MITRE ATT&amp;CK framework</w:t>
            </w:r>
          </w:p>
        </w:tc>
        <w:tc>
          <w:tcPr>
            <w:tcW w:type="pct" w:w="55%"/>
            <w:tcMar>
              <w:top w:type="dxa" w:w="80"/>
              <w:left w:type="dxa" w:w="120"/>
              <w:bottom w:type="dxa" w:w="80"/>
              <w:right w:type="dxa" w:w="120"/>
            </w:tcMar>
          </w:tcPr>
          <w:p>
            <w:r>
              <w:rPr>
                <w:rFonts w:ascii="Calibri" w:cs="Calibri" w:eastAsia="Calibri" w:hAnsi="Calibri"/>
                <w:sz w:val="20"/>
                <w:szCs w:val="20"/>
              </w:rPr>
              <w:t xml:space="preserve">tactic, platforms, detection_methods, mitigations, kill_chain_phase</w:t>
            </w:r>
          </w:p>
        </w:tc>
      </w:tr>
      <w:tr>
        <w:tc>
          <w:tcPr>
            <w:tcW w:type="pct" w:w="18%"/>
            <w:shd w:fill="F0F4F8" w:color="auto" w:val="clear"/>
            <w:tcMar>
              <w:top w:type="dxa" w:w="80"/>
              <w:left w:type="dxa" w:w="120"/>
              <w:bottom w:type="dxa" w:w="80"/>
              <w:right w:type="dxa" w:w="120"/>
            </w:tcMar>
          </w:tcPr>
          <w:p>
            <w:r>
              <w:rPr>
                <w:rFonts w:ascii="Calibri" w:cs="Calibri" w:eastAsia="Calibri" w:hAnsi="Calibri"/>
                <w:sz w:val="20"/>
                <w:szCs w:val="20"/>
              </w:rPr>
              <w:t xml:space="preserve">ueba_events</w:t>
            </w:r>
          </w:p>
        </w:tc>
        <w:tc>
          <w:tcPr>
            <w:tcW w:type="pct" w:w="27%"/>
            <w:shd w:fill="F0F4F8" w:color="auto" w:val="clear"/>
            <w:tcMar>
              <w:top w:type="dxa" w:w="80"/>
              <w:left w:type="dxa" w:w="120"/>
              <w:bottom w:type="dxa" w:w="80"/>
              <w:right w:type="dxa" w:w="120"/>
            </w:tcMar>
          </w:tcPr>
          <w:p>
            <w:r>
              <w:rPr>
                <w:rFonts w:ascii="Calibri" w:cs="Calibri" w:eastAsia="Calibri" w:hAnsi="Calibri"/>
                <w:sz w:val="20"/>
                <w:szCs w:val="20"/>
              </w:rPr>
              <w:t xml:space="preserve">Behavioural anomalies</w:t>
            </w:r>
          </w:p>
        </w:tc>
        <w:tc>
          <w:tcPr>
            <w:tcW w:type="pct" w:w="55%"/>
            <w:shd w:fill="F0F4F8" w:color="auto" w:val="clear"/>
            <w:tcMar>
              <w:top w:type="dxa" w:w="80"/>
              <w:left w:type="dxa" w:w="120"/>
              <w:bottom w:type="dxa" w:w="80"/>
              <w:right w:type="dxa" w:w="120"/>
            </w:tcMar>
          </w:tcPr>
          <w:p>
            <w:r>
              <w:rPr>
                <w:rFonts w:ascii="Calibri" w:cs="Calibri" w:eastAsia="Calibri" w:hAnsi="Calibri"/>
                <w:sz w:val="20"/>
                <w:szCs w:val="20"/>
              </w:rPr>
              <w:t xml:space="preserve">anomaly_type, deviation_score, algorithm, features, entity_type</w:t>
            </w:r>
          </w:p>
        </w:tc>
      </w:tr>
      <w:tr>
        <w:tc>
          <w:tcPr>
            <w:tcW w:type="pct" w:w="18%"/>
            <w:tcMar>
              <w:top w:type="dxa" w:w="80"/>
              <w:left w:type="dxa" w:w="120"/>
              <w:bottom w:type="dxa" w:w="80"/>
              <w:right w:type="dxa" w:w="120"/>
            </w:tcMar>
          </w:tcPr>
          <w:p>
            <w:r>
              <w:rPr>
                <w:rFonts w:ascii="Calibri" w:cs="Calibri" w:eastAsia="Calibri" w:hAnsi="Calibri"/>
                <w:sz w:val="20"/>
                <w:szCs w:val="20"/>
              </w:rPr>
              <w:t xml:space="preserve">soar_playbooks</w:t>
            </w:r>
          </w:p>
        </w:tc>
        <w:tc>
          <w:tcPr>
            <w:tcW w:type="pct" w:w="27%"/>
            <w:tcMar>
              <w:top w:type="dxa" w:w="80"/>
              <w:left w:type="dxa" w:w="120"/>
              <w:bottom w:type="dxa" w:w="80"/>
              <w:right w:type="dxa" w:w="120"/>
            </w:tcMar>
          </w:tcPr>
          <w:p>
            <w:r>
              <w:rPr>
                <w:rFonts w:ascii="Calibri" w:cs="Calibri" w:eastAsia="Calibri" w:hAnsi="Calibri"/>
                <w:sz w:val="20"/>
                <w:szCs w:val="20"/>
              </w:rPr>
              <w:t xml:space="preserve">Automated response playbooks</w:t>
            </w:r>
          </w:p>
        </w:tc>
        <w:tc>
          <w:tcPr>
            <w:tcW w:type="pct" w:w="55%"/>
            <w:tcMar>
              <w:top w:type="dxa" w:w="80"/>
              <w:left w:type="dxa" w:w="120"/>
              <w:bottom w:type="dxa" w:w="80"/>
              <w:right w:type="dxa" w:w="120"/>
            </w:tcMar>
          </w:tcPr>
          <w:p>
            <w:r>
              <w:rPr>
                <w:rFonts w:ascii="Calibri" w:cs="Calibri" w:eastAsia="Calibri" w:hAnsi="Calibri"/>
                <w:sz w:val="20"/>
                <w:szCs w:val="20"/>
              </w:rPr>
              <w:t xml:space="preserve">trigger_conditions, steps, is_automated, requires_approval, approval_threshold</w:t>
            </w:r>
          </w:p>
        </w:tc>
      </w:tr>
      <w:tr>
        <w:tc>
          <w:tcPr>
            <w:tcW w:type="pct" w:w="18%"/>
            <w:shd w:fill="F0F4F8" w:color="auto" w:val="clear"/>
            <w:tcMar>
              <w:top w:type="dxa" w:w="80"/>
              <w:left w:type="dxa" w:w="120"/>
              <w:bottom w:type="dxa" w:w="80"/>
              <w:right w:type="dxa" w:w="120"/>
            </w:tcMar>
          </w:tcPr>
          <w:p>
            <w:r>
              <w:rPr>
                <w:rFonts w:ascii="Calibri" w:cs="Calibri" w:eastAsia="Calibri" w:hAnsi="Calibri"/>
                <w:sz w:val="20"/>
                <w:szCs w:val="20"/>
              </w:rPr>
              <w:t xml:space="preserve">soar_actions</w:t>
            </w:r>
          </w:p>
        </w:tc>
        <w:tc>
          <w:tcPr>
            <w:tcW w:type="pct" w:w="27%"/>
            <w:shd w:fill="F0F4F8" w:color="auto" w:val="clear"/>
            <w:tcMar>
              <w:top w:type="dxa" w:w="80"/>
              <w:left w:type="dxa" w:w="120"/>
              <w:bottom w:type="dxa" w:w="80"/>
              <w:right w:type="dxa" w:w="120"/>
            </w:tcMar>
          </w:tcPr>
          <w:p>
            <w:r>
              <w:rPr>
                <w:rFonts w:ascii="Calibri" w:cs="Calibri" w:eastAsia="Calibri" w:hAnsi="Calibri"/>
                <w:sz w:val="20"/>
                <w:szCs w:val="20"/>
              </w:rPr>
              <w:t xml:space="preserve">Executed response actions</w:t>
            </w:r>
          </w:p>
        </w:tc>
        <w:tc>
          <w:tcPr>
            <w:tcW w:type="pct" w:w="55%"/>
            <w:shd w:fill="F0F4F8" w:color="auto" w:val="clear"/>
            <w:tcMar>
              <w:top w:type="dxa" w:w="80"/>
              <w:left w:type="dxa" w:w="120"/>
              <w:bottom w:type="dxa" w:w="80"/>
              <w:right w:type="dxa" w:w="120"/>
            </w:tcMar>
          </w:tcPr>
          <w:p>
            <w:r>
              <w:rPr>
                <w:rFonts w:ascii="Calibri" w:cs="Calibri" w:eastAsia="Calibri" w:hAnsi="Calibri"/>
                <w:sz w:val="20"/>
                <w:szCs w:val="20"/>
              </w:rPr>
              <w:t xml:space="preserve">action_type, status, confidence, audit_trail, rollback_available</w:t>
            </w:r>
          </w:p>
        </w:tc>
      </w:tr>
      <w:tr>
        <w:tc>
          <w:tcPr>
            <w:tcW w:type="pct" w:w="18%"/>
            <w:tcMar>
              <w:top w:type="dxa" w:w="80"/>
              <w:left w:type="dxa" w:w="120"/>
              <w:bottom w:type="dxa" w:w="80"/>
              <w:right w:type="dxa" w:w="120"/>
            </w:tcMar>
          </w:tcPr>
          <w:p>
            <w:r>
              <w:rPr>
                <w:rFonts w:ascii="Calibri" w:cs="Calibri" w:eastAsia="Calibri" w:hAnsi="Calibri"/>
                <w:sz w:val="20"/>
                <w:szCs w:val="20"/>
              </w:rPr>
              <w:t xml:space="preserve">attack_paths</w:t>
            </w:r>
          </w:p>
        </w:tc>
        <w:tc>
          <w:tcPr>
            <w:tcW w:type="pct" w:w="27%"/>
            <w:tcMar>
              <w:top w:type="dxa" w:w="80"/>
              <w:left w:type="dxa" w:w="120"/>
              <w:bottom w:type="dxa" w:w="80"/>
              <w:right w:type="dxa" w:w="120"/>
            </w:tcMar>
          </w:tcPr>
          <w:p>
            <w:r>
              <w:rPr>
                <w:rFonts w:ascii="Calibri" w:cs="Calibri" w:eastAsia="Calibri" w:hAnsi="Calibri"/>
                <w:sz w:val="20"/>
                <w:szCs w:val="20"/>
              </w:rPr>
              <w:t xml:space="preserve">Computed attack paths</w:t>
            </w:r>
          </w:p>
        </w:tc>
        <w:tc>
          <w:tcPr>
            <w:tcW w:type="pct" w:w="55%"/>
            <w:tcMar>
              <w:top w:type="dxa" w:w="80"/>
              <w:left w:type="dxa" w:w="120"/>
              <w:bottom w:type="dxa" w:w="80"/>
              <w:right w:type="dxa" w:w="120"/>
            </w:tcMar>
          </w:tcPr>
          <w:p>
            <w:r>
              <w:rPr>
                <w:rFonts w:ascii="Calibri" w:cs="Calibri" w:eastAsia="Calibri" w:hAnsi="Calibri"/>
                <w:sz w:val="20"/>
                <w:szCs w:val="20"/>
              </w:rPr>
              <w:t xml:space="preserve">path_nodes, path_edges, total_risk, complexity, mitre_techniques</w:t>
            </w:r>
          </w:p>
        </w:tc>
      </w:tr>
      <w:tr>
        <w:tc>
          <w:tcPr>
            <w:tcW w:type="pct" w:w="18%"/>
            <w:shd w:fill="F0F4F8" w:color="auto" w:val="clear"/>
            <w:tcMar>
              <w:top w:type="dxa" w:w="80"/>
              <w:left w:type="dxa" w:w="120"/>
              <w:bottom w:type="dxa" w:w="80"/>
              <w:right w:type="dxa" w:w="120"/>
            </w:tcMar>
          </w:tcPr>
          <w:p>
            <w:r>
              <w:rPr>
                <w:rFonts w:ascii="Calibri" w:cs="Calibri" w:eastAsia="Calibri" w:hAnsi="Calibri"/>
                <w:sz w:val="20"/>
                <w:szCs w:val="20"/>
              </w:rPr>
              <w:t xml:space="preserve">risk_scores</w:t>
            </w:r>
          </w:p>
        </w:tc>
        <w:tc>
          <w:tcPr>
            <w:tcW w:type="pct" w:w="27%"/>
            <w:shd w:fill="F0F4F8" w:color="auto" w:val="clear"/>
            <w:tcMar>
              <w:top w:type="dxa" w:w="80"/>
              <w:left w:type="dxa" w:w="120"/>
              <w:bottom w:type="dxa" w:w="80"/>
              <w:right w:type="dxa" w:w="120"/>
            </w:tcMar>
          </w:tcPr>
          <w:p>
            <w:r>
              <w:rPr>
                <w:rFonts w:ascii="Calibri" w:cs="Calibri" w:eastAsia="Calibri" w:hAnsi="Calibri"/>
                <w:sz w:val="20"/>
                <w:szCs w:val="20"/>
              </w:rPr>
              <w:t xml:space="preserve">Dynamic risk assessments</w:t>
            </w:r>
          </w:p>
        </w:tc>
        <w:tc>
          <w:tcPr>
            <w:tcW w:type="pct" w:w="55%"/>
            <w:shd w:fill="F0F4F8" w:color="auto" w:val="clear"/>
            <w:tcMar>
              <w:top w:type="dxa" w:w="80"/>
              <w:left w:type="dxa" w:w="120"/>
              <w:bottom w:type="dxa" w:w="80"/>
              <w:right w:type="dxa" w:w="120"/>
            </w:tcMar>
          </w:tcPr>
          <w:p>
            <w:r>
              <w:rPr>
                <w:rFonts w:ascii="Calibri" w:cs="Calibri" w:eastAsia="Calibri" w:hAnsi="Calibri"/>
                <w:sz w:val="20"/>
                <w:szCs w:val="20"/>
              </w:rPr>
              <w:t xml:space="preserve">overall_risk, vulnerability_risk, threat_risk, behaviour_risk, exposure_risk</w:t>
            </w:r>
          </w:p>
        </w:tc>
      </w:tr>
      <w:tr>
        <w:tc>
          <w:tcPr>
            <w:tcW w:type="pct" w:w="18%"/>
            <w:tcMar>
              <w:top w:type="dxa" w:w="80"/>
              <w:left w:type="dxa" w:w="120"/>
              <w:bottom w:type="dxa" w:w="80"/>
              <w:right w:type="dxa" w:w="120"/>
            </w:tcMar>
          </w:tcPr>
          <w:p>
            <w:r>
              <w:rPr>
                <w:rFonts w:ascii="Calibri" w:cs="Calibri" w:eastAsia="Calibri" w:hAnsi="Calibri"/>
                <w:sz w:val="20"/>
                <w:szCs w:val="20"/>
              </w:rPr>
              <w:t xml:space="preserve">dashboard_metrics</w:t>
            </w:r>
          </w:p>
        </w:tc>
        <w:tc>
          <w:tcPr>
            <w:tcW w:type="pct" w:w="27%"/>
            <w:tcMar>
              <w:top w:type="dxa" w:w="80"/>
              <w:left w:type="dxa" w:w="120"/>
              <w:bottom w:type="dxa" w:w="80"/>
              <w:right w:type="dxa" w:w="120"/>
            </w:tcMar>
          </w:tcPr>
          <w:p>
            <w:r>
              <w:rPr>
                <w:rFonts w:ascii="Calibri" w:cs="Calibri" w:eastAsia="Calibri" w:hAnsi="Calibri"/>
                <w:sz w:val="20"/>
                <w:szCs w:val="20"/>
              </w:rPr>
              <w:t xml:space="preserve">Pre-aggregated metrics</w:t>
            </w:r>
          </w:p>
        </w:tc>
        <w:tc>
          <w:tcPr>
            <w:tcW w:type="pct" w:w="55%"/>
            <w:tcMar>
              <w:top w:type="dxa" w:w="80"/>
              <w:left w:type="dxa" w:w="120"/>
              <w:bottom w:type="dxa" w:w="80"/>
              <w:right w:type="dxa" w:w="120"/>
            </w:tcMar>
          </w:tcPr>
          <w:p>
            <w:r>
              <w:rPr>
                <w:rFonts w:ascii="Calibri" w:cs="Calibri" w:eastAsia="Calibri" w:hAnsi="Calibri"/>
                <w:sz w:val="20"/>
                <w:szCs w:val="20"/>
              </w:rPr>
              <w:t xml:space="preserve">metric_type, metric_value, time_bucket, dimensions</w:t>
            </w:r>
          </w:p>
        </w:tc>
      </w:tr>
    </w:tbl>
    <w:p>
      <w:pPr>
        <w:spacing w:after="200"/>
      </w:pPr>
    </w:p>
    <w:p>
      <w:pPr>
        <w:pStyle w:val="Heading2"/>
        <w:spacing w:before="300" w:after="150"/>
      </w:pPr>
      <w:r>
        <w:rPr>
          <w:rFonts w:ascii="Calibri" w:cs="Calibri" w:eastAsia="Calibri" w:hAnsi="Calibri"/>
          <w:b/>
          <w:bCs/>
          <w:color w:val="0F4C75"/>
          <w:sz w:val="28"/>
          <w:szCs w:val="28"/>
        </w:rPr>
        <w:t xml:space="preserve">5.1 Assets Table</w:t>
      </w:r>
    </w:p>
    <w:p>
      <w:pPr>
        <w:spacing w:after="120" w:line="360"/>
      </w:pPr>
      <w:r>
        <w:rPr>
          <w:rFonts w:ascii="Calibri" w:cs="Calibri" w:eastAsia="Calibri" w:hAnsi="Calibri"/>
          <w:sz w:val="22"/>
          <w:szCs w:val="22"/>
        </w:rPr>
        <w:t xml:space="preserve">Stores critical infrastructure assets including servers, workstations, network devices, OT systems, databases, cloud instances, containers, and IoT devices.</w:t>
      </w:r>
    </w:p>
    <w:p>
      <w:pPr>
        <w:spacing w:after="120" w:line="360"/>
      </w:pPr>
      <w:r>
        <w:rPr>
          <w:rFonts w:ascii="Calibri" w:cs="Calibri" w:eastAsia="Calibri" w:hAnsi="Calibri"/>
          <w:i/>
          <w:iCs/>
          <w:color w:val="666666"/>
          <w:sz w:val="22"/>
          <w:szCs w:val="22"/>
        </w:rPr>
        <w:t xml:space="preserve">Asset types: server, workstation, network_device, ot_system, database, cloud_instance, container, iot_device</w:t>
      </w:r>
    </w:p>
    <w:p>
      <w:pPr>
        <w:spacing w:after="120" w:line="360"/>
      </w:pPr>
      <w:r>
        <w:rPr>
          <w:rFonts w:ascii="Calibri" w:cs="Calibri" w:eastAsia="Calibri" w:hAnsi="Calibri"/>
          <w:i/>
          <w:iCs/>
          <w:color w:val="666666"/>
          <w:sz w:val="22"/>
          <w:szCs w:val="22"/>
        </w:rPr>
        <w:t xml:space="preserve">Environments: IT, OT, hybrid, cloud</w:t>
      </w:r>
    </w:p>
    <w:p>
      <w:pPr>
        <w:spacing w:after="120" w:line="360"/>
      </w:pPr>
      <w:r>
        <w:rPr>
          <w:rFonts w:ascii="Calibri" w:cs="Calibri" w:eastAsia="Calibri" w:hAnsi="Calibri"/>
          <w:sz w:val="22"/>
          <w:szCs w:val="22"/>
        </w:rPr>
        <w:t xml:space="preserve">Criticality is scored 1-5, with risk scores dynamically calculated. Assets can be flagged as compromised or isolated.</w:t>
      </w:r>
    </w:p>
    <w:p>
      <w:pPr>
        <w:spacing w:after="200"/>
      </w:pPr>
    </w:p>
    <w:p>
      <w:pPr>
        <w:pStyle w:val="Heading2"/>
        <w:spacing w:before="300" w:after="150"/>
      </w:pPr>
      <w:r>
        <w:rPr>
          <w:rFonts w:ascii="Calibri" w:cs="Calibri" w:eastAsia="Calibri" w:hAnsi="Calibri"/>
          <w:b/>
          <w:bCs/>
          <w:color w:val="0F4C75"/>
          <w:sz w:val="28"/>
          <w:szCs w:val="28"/>
        </w:rPr>
        <w:t xml:space="preserve">5.2 Incidents Table</w:t>
      </w:r>
    </w:p>
    <w:p>
      <w:pPr>
        <w:spacing w:after="120" w:line="360"/>
      </w:pPr>
      <w:r>
        <w:rPr>
          <w:rFonts w:ascii="Calibri" w:cs="Calibri" w:eastAsia="Calibri" w:hAnsi="Calibri"/>
          <w:sz w:val="22"/>
          <w:szCs w:val="22"/>
        </w:rPr>
        <w:t xml:space="preserve">Stores security incidents with full lifecycle management, MITRE ATT&amp;CK mapping, and performance metrics.</w:t>
      </w:r>
    </w:p>
    <w:p>
      <w:pPr>
        <w:spacing w:after="120" w:line="360"/>
      </w:pPr>
      <w:r>
        <w:rPr>
          <w:rFonts w:ascii="Calibri" w:cs="Calibri" w:eastAsia="Calibri" w:hAnsi="Calibri"/>
          <w:i/>
          <w:iCs/>
          <w:color w:val="666666"/>
          <w:sz w:val="22"/>
          <w:szCs w:val="22"/>
        </w:rPr>
        <w:t xml:space="preserve">Severity levels: critical, high, medium, low, info</w:t>
      </w:r>
    </w:p>
    <w:p>
      <w:pPr>
        <w:spacing w:after="120" w:line="360"/>
      </w:pPr>
      <w:r>
        <w:rPr>
          <w:rFonts w:ascii="Calibri" w:cs="Calibri" w:eastAsia="Calibri" w:hAnsi="Calibri"/>
          <w:i/>
          <w:iCs/>
          <w:color w:val="666666"/>
          <w:sz w:val="22"/>
          <w:szCs w:val="22"/>
        </w:rPr>
        <w:t xml:space="preserve">Status values: open, investigating, contained, resolved, false_positive</w:t>
      </w:r>
    </w:p>
    <w:p>
      <w:pPr>
        <w:spacing w:after="120" w:line="360"/>
      </w:pPr>
      <w:r>
        <w:rPr>
          <w:rFonts w:ascii="Calibri" w:cs="Calibri" w:eastAsia="Calibri" w:hAnsi="Calibri"/>
          <w:i/>
          <w:iCs/>
          <w:color w:val="666666"/>
          <w:sz w:val="22"/>
          <w:szCs w:val="22"/>
        </w:rPr>
        <w:t xml:space="preserve">Categories: malware, ransomware, apt, insider_threat, data_exfiltration, lateral_movement, privilege_escalation, denial_of_service, phishing, zero_day, other</w:t>
      </w:r>
    </w:p>
    <w:p>
      <w:pPr>
        <w:spacing w:after="120" w:line="360"/>
      </w:pPr>
      <w:r>
        <w:rPr>
          <w:rFonts w:ascii="Calibri" w:cs="Calibri" w:eastAsia="Calibri" w:hAnsi="Calibri"/>
          <w:sz w:val="22"/>
          <w:szCs w:val="22"/>
        </w:rPr>
        <w:t xml:space="preserve">Each incident tracks TTD (Time to Detect) and TTR (Time to Respond) in seconds, along with IOCs, timeline, response actions, and impact assessment as JSONB fields.</w:t>
      </w:r>
    </w:p>
    <w:p>
      <w:pPr>
        <w:spacing w:after="200"/>
      </w:pPr>
    </w:p>
    <w:p>
      <w:pPr>
        <w:pStyle w:val="Heading2"/>
        <w:spacing w:before="300" w:after="150"/>
      </w:pPr>
      <w:r>
        <w:rPr>
          <w:rFonts w:ascii="Calibri" w:cs="Calibri" w:eastAsia="Calibri" w:hAnsi="Calibri"/>
          <w:b/>
          <w:bCs/>
          <w:color w:val="0F4C75"/>
          <w:sz w:val="28"/>
          <w:szCs w:val="28"/>
        </w:rPr>
        <w:t xml:space="preserve">5.3 UEBA Events Table</w:t>
      </w:r>
    </w:p>
    <w:p>
      <w:pPr>
        <w:spacing w:after="120" w:line="360"/>
      </w:pPr>
      <w:r>
        <w:rPr>
          <w:rFonts w:ascii="Calibri" w:cs="Calibri" w:eastAsia="Calibri" w:hAnsi="Calibri"/>
          <w:sz w:val="22"/>
          <w:szCs w:val="22"/>
        </w:rPr>
        <w:t xml:space="preserve">Stores behavioural anomaly events detected by various ML algorithms.</w:t>
      </w:r>
    </w:p>
    <w:p>
      <w:pPr>
        <w:spacing w:after="120" w:line="360"/>
      </w:pPr>
      <w:r>
        <w:rPr>
          <w:rFonts w:ascii="Calibri" w:cs="Calibri" w:eastAsia="Calibri" w:hAnsi="Calibri"/>
          <w:i/>
          <w:iCs/>
          <w:color w:val="666666"/>
          <w:sz w:val="22"/>
          <w:szCs w:val="22"/>
        </w:rPr>
        <w:t xml:space="preserve">Anomaly types: login_anomaly, data_access_anomaly, network_anomaly, process_anomaly, privilege_escalation, lateral_movement, data_exfiltration, beaconing, dns_tunneling, ransomware_behavior, insider_threat</w:t>
      </w:r>
    </w:p>
    <w:p>
      <w:pPr>
        <w:spacing w:after="120" w:line="360"/>
      </w:pPr>
      <w:r>
        <w:rPr>
          <w:rFonts w:ascii="Calibri" w:cs="Calibri" w:eastAsia="Calibri" w:hAnsi="Calibri"/>
          <w:i/>
          <w:iCs/>
          <w:color w:val="666666"/>
          <w:sz w:val="22"/>
          <w:szCs w:val="22"/>
        </w:rPr>
        <w:t xml:space="preserve">Algorithms: isolation_forest, autoencoder, lof, dbscan, statistical, lstm, ensemble</w:t>
      </w:r>
    </w:p>
    <w:p>
      <w:pPr>
        <w:spacing w:after="120" w:line="360"/>
      </w:pPr>
      <w:r>
        <w:rPr>
          <w:rFonts w:ascii="Calibri" w:cs="Calibri" w:eastAsia="Calibri" w:hAnsi="Calibri"/>
          <w:sz w:val="22"/>
          <w:szCs w:val="22"/>
        </w:rPr>
        <w:t xml:space="preserve">Each event records baseline vs. observed values, a deviation score, ML features, and can be linked to related incidents.</w:t>
      </w:r>
    </w:p>
    <w:p>
      <w:pPr>
        <w:spacing w:after="200"/>
      </w:pPr>
    </w:p>
    <w:p>
      <w:pPr>
        <w:pStyle w:val="Heading2"/>
        <w:spacing w:before="300" w:after="150"/>
      </w:pPr>
      <w:r>
        <w:rPr>
          <w:rFonts w:ascii="Calibri" w:cs="Calibri" w:eastAsia="Calibri" w:hAnsi="Calibri"/>
          <w:b/>
          <w:bCs/>
          <w:color w:val="0F4C75"/>
          <w:sz w:val="28"/>
          <w:szCs w:val="28"/>
        </w:rPr>
        <w:t xml:space="preserve">5.4 SOAR Tables</w:t>
      </w:r>
    </w:p>
    <w:p>
      <w:pPr>
        <w:spacing w:after="120" w:line="360"/>
      </w:pPr>
      <w:r>
        <w:rPr>
          <w:rFonts w:ascii="Calibri" w:cs="Calibri" w:eastAsia="Calibri" w:hAnsi="Calibri"/>
          <w:sz w:val="22"/>
          <w:szCs w:val="22"/>
        </w:rPr>
        <w:t xml:space="preserve">SOAR Playbooks define automated response workflows with trigger conditions (JSONB), multi-step actions (JSONB), and configurable approval thresholds.</w:t>
      </w:r>
    </w:p>
    <w:p>
      <w:pPr>
        <w:spacing w:after="120" w:line="360"/>
      </w:pPr>
      <w:r>
        <w:rPr>
          <w:rFonts w:ascii="Calibri" w:cs="Calibri" w:eastAsia="Calibri" w:hAnsi="Calibri"/>
          <w:sz w:val="22"/>
          <w:szCs w:val="22"/>
        </w:rPr>
        <w:t xml:space="preserve">SOAR Actions record executed responses with full audit trails (JSONB), rollback capability, confidence scores, and execution metadata.</w:t>
      </w:r>
    </w:p>
    <w:p>
      <w:pPr>
        <w:spacing w:after="120" w:line="360"/>
      </w:pPr>
      <w:r>
        <w:rPr>
          <w:rFonts w:ascii="Calibri" w:cs="Calibri" w:eastAsia="Calibri" w:hAnsi="Calibri"/>
          <w:i/>
          <w:iCs/>
          <w:color w:val="666666"/>
          <w:sz w:val="22"/>
          <w:szCs w:val="22"/>
        </w:rPr>
        <w:t xml:space="preserve">Action types: block_ip, disable_account, kill_process, isolate_endpoint, create_ticket, snapshot_vm, notify_soc, quarantine_file, revoke_credential, update_firewall, collect_forensics, other</w:t>
      </w:r>
    </w:p>
    <w:p>
      <w:pPr>
        <w:spacing w:after="200"/>
      </w:pPr>
    </w:p>
    <w:p>
      <w:pPr>
        <w:pStyle w:val="Heading2"/>
        <w:spacing w:before="300" w:after="150"/>
      </w:pPr>
      <w:r>
        <w:rPr>
          <w:rFonts w:ascii="Calibri" w:cs="Calibri" w:eastAsia="Calibri" w:hAnsi="Calibri"/>
          <w:b/>
          <w:bCs/>
          <w:color w:val="0F4C75"/>
          <w:sz w:val="28"/>
          <w:szCs w:val="28"/>
        </w:rPr>
        <w:t xml:space="preserve">5.5 RLS Policies</w:t>
      </w:r>
    </w:p>
    <w:p>
      <w:pPr>
        <w:spacing w:after="120" w:line="360"/>
      </w:pPr>
      <w:r>
        <w:rPr>
          <w:rFonts w:ascii="Calibri" w:cs="Calibri" w:eastAsia="Calibri" w:hAnsi="Calibri"/>
          <w:sz w:val="22"/>
          <w:szCs w:val="22"/>
        </w:rPr>
        <w:t xml:space="preserve">Row-Level Security is enabled on all tables. The platform uses a single-tenant demo model with policies allowing both anon and authenticated roles to perform CRUD operations. For production deployment, these policies should be tightened to enforce ownership checks using auth.uid().</w:t>
      </w:r>
    </w:p>
    <w:p>
      <w:r>
        <w:br w:type="page"/>
      </w:r>
    </w:p>
    <w:p>
      <w:pPr>
        <w:pStyle w:val="Heading1"/>
        <w:spacing w:before="300" w:after="150"/>
      </w:pPr>
      <w:r>
        <w:rPr>
          <w:rFonts w:ascii="Calibri" w:cs="Calibri" w:eastAsia="Calibri" w:hAnsi="Calibri"/>
          <w:b/>
          <w:bCs/>
          <w:color w:val="0F4C75"/>
          <w:sz w:val="36"/>
          <w:szCs w:val="36"/>
        </w:rPr>
        <w:t xml:space="preserve">6. Module Specifications</w:t>
      </w:r>
    </w:p>
    <w:p>
      <w:pPr>
        <w:pBdr>
          <w:bottom w:val="single" w:color="0F4C75" w:sz="2"/>
        </w:pBdr>
        <w:spacing w:before="100" w:after="100"/>
      </w:pPr>
    </w:p>
    <w:p>
      <w:pPr>
        <w:spacing w:after="120" w:line="360"/>
      </w:pPr>
      <w:r>
        <w:rPr>
          <w:rFonts w:ascii="Calibri" w:cs="Calibri" w:eastAsia="Calibri" w:hAnsi="Calibri"/>
          <w:sz w:val="22"/>
          <w:szCs w:val="22"/>
        </w:rPr>
        <w:t xml:space="preserve">This section provides detailed technical specifications for each module in the SentinelX AI platform.</w:t>
      </w:r>
    </w:p>
    <w:p>
      <w:pPr>
        <w:pStyle w:val="Heading2"/>
        <w:spacing w:before="300" w:after="150"/>
      </w:pPr>
      <w:r>
        <w:rPr>
          <w:rFonts w:ascii="Calibri" w:cs="Calibri" w:eastAsia="Calibri" w:hAnsi="Calibri"/>
          <w:b/>
          <w:bCs/>
          <w:color w:val="0F4C75"/>
          <w:sz w:val="28"/>
          <w:szCs w:val="28"/>
        </w:rPr>
        <w:t xml:space="preserve">6.1 Dashboard</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All authenticated users</w:t>
            </w:r>
          </w:p>
        </w:tc>
      </w:tr>
    </w:tbl>
    <w:p>
      <w:pPr>
        <w:spacing w:after="100"/>
      </w:pPr>
    </w:p>
    <w:p>
      <w:pPr>
        <w:spacing w:after="120" w:line="360"/>
      </w:pPr>
      <w:r>
        <w:rPr>
          <w:rFonts w:ascii="Calibri" w:cs="Calibri" w:eastAsia="Calibri" w:hAnsi="Calibri"/>
          <w:sz w:val="22"/>
          <w:szCs w:val="22"/>
        </w:rPr>
        <w:t xml:space="preserve">The main dashboard provides a unified security operations overview with real-time metrics, recent activity, and quick navigation.</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KPI cards: Open incidents, critical alerts, Mean Time to Detect, Mean Time to Respond, protected assets</w:t>
      </w:r>
    </w:p>
    <w:p>
      <w:pPr>
        <w:pStyle w:val="ListParagraph"/>
        <w:numPr>
          <w:ilvl w:val="0"/>
          <w:numId w:val="1"/>
        </w:numPr>
        <w:spacing w:after="80" w:line="340"/>
      </w:pPr>
      <w:r>
        <w:rPr>
          <w:rFonts w:ascii="Calibri" w:cs="Calibri" w:eastAsia="Calibri" w:hAnsi="Calibri"/>
          <w:sz w:val="22"/>
          <w:szCs w:val="22"/>
        </w:rPr>
        <w:t xml:space="preserve">Recent incidents feed with severity badges, MITRE technique tags, and relative timestamps</w:t>
      </w:r>
    </w:p>
    <w:p>
      <w:pPr>
        <w:pStyle w:val="ListParagraph"/>
        <w:numPr>
          <w:ilvl w:val="0"/>
          <w:numId w:val="1"/>
        </w:numPr>
        <w:spacing w:after="80" w:line="340"/>
      </w:pPr>
      <w:r>
        <w:rPr>
          <w:rFonts w:ascii="Calibri" w:cs="Calibri" w:eastAsia="Calibri" w:hAnsi="Calibri"/>
          <w:sz w:val="22"/>
          <w:szCs w:val="22"/>
        </w:rPr>
        <w:t xml:space="preserve">High-risk assets list sorted by risk score with compromise status indicators</w:t>
      </w:r>
    </w:p>
    <w:p>
      <w:pPr>
        <w:pStyle w:val="ListParagraph"/>
        <w:numPr>
          <w:ilvl w:val="0"/>
          <w:numId w:val="1"/>
        </w:numPr>
        <w:spacing w:after="80" w:line="340"/>
      </w:pPr>
      <w:r>
        <w:rPr>
          <w:rFonts w:ascii="Calibri" w:cs="Calibri" w:eastAsia="Calibri" w:hAnsi="Calibri"/>
          <w:sz w:val="22"/>
          <w:szCs w:val="22"/>
        </w:rPr>
        <w:t xml:space="preserve">Quick action buttons for SOC Console, UEBA, SOAR, and AI Copilot</w:t>
      </w:r>
    </w:p>
    <w:p>
      <w:pPr>
        <w:pStyle w:val="ListParagraph"/>
        <w:numPr>
          <w:ilvl w:val="0"/>
          <w:numId w:val="1"/>
        </w:numPr>
        <w:spacing w:after="80" w:line="340"/>
      </w:pPr>
      <w:r>
        <w:rPr>
          <w:rFonts w:ascii="Calibri" w:cs="Calibri" w:eastAsia="Calibri" w:hAnsi="Calibri"/>
          <w:sz w:val="22"/>
          <w:szCs w:val="22"/>
        </w:rPr>
        <w:t xml:space="preserve">Live system status indicator with AI module status badge</w:t>
      </w:r>
    </w:p>
    <w:p>
      <w:pPr>
        <w:pStyle w:val="ListParagraph"/>
        <w:numPr>
          <w:ilvl w:val="0"/>
          <w:numId w:val="1"/>
        </w:numPr>
        <w:spacing w:after="80" w:line="340"/>
      </w:pPr>
      <w:r>
        <w:rPr>
          <w:rFonts w:ascii="Calibri" w:cs="Calibri" w:eastAsia="Calibri" w:hAnsi="Calibri"/>
          <w:sz w:val="22"/>
          <w:szCs w:val="22"/>
        </w:rPr>
        <w:t xml:space="preserve">Data fetched from Supabase with real-time updates</w:t>
      </w:r>
    </w:p>
    <w:p>
      <w:pPr>
        <w:spacing w:after="150"/>
      </w:pPr>
    </w:p>
    <w:p>
      <w:pPr>
        <w:pStyle w:val="Heading2"/>
        <w:spacing w:before="300" w:after="150"/>
      </w:pPr>
      <w:r>
        <w:rPr>
          <w:rFonts w:ascii="Calibri" w:cs="Calibri" w:eastAsia="Calibri" w:hAnsi="Calibri"/>
          <w:b/>
          <w:bCs/>
          <w:color w:val="0F4C75"/>
          <w:sz w:val="28"/>
          <w:szCs w:val="28"/>
        </w:rPr>
        <w:t xml:space="preserve">6.2 SOC Console</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/soc</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All authenticated users</w:t>
            </w:r>
          </w:p>
        </w:tc>
      </w:tr>
    </w:tbl>
    <w:p>
      <w:pPr>
        <w:spacing w:after="100"/>
      </w:pPr>
    </w:p>
    <w:p>
      <w:pPr>
        <w:spacing w:after="120" w:line="360"/>
      </w:pPr>
      <w:r>
        <w:rPr>
          <w:rFonts w:ascii="Calibri" w:cs="Calibri" w:eastAsia="Calibri" w:hAnsi="Calibri"/>
          <w:sz w:val="22"/>
          <w:szCs w:val="22"/>
        </w:rPr>
        <w:t xml:space="preserve">The SOC console is the primary workspace for security analysts, providing a real-time incident queue with triage capabilities.</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Filterable incident queue by severity (all, critical, high, medium, low)</w:t>
      </w:r>
    </w:p>
    <w:p>
      <w:pPr>
        <w:pStyle w:val="ListParagraph"/>
        <w:numPr>
          <w:ilvl w:val="0"/>
          <w:numId w:val="1"/>
        </w:numPr>
        <w:spacing w:after="80" w:line="340"/>
      </w:pPr>
      <w:r>
        <w:rPr>
          <w:rFonts w:ascii="Calibri" w:cs="Calibri" w:eastAsia="Calibri" w:hAnsi="Calibri"/>
          <w:sz w:val="22"/>
          <w:szCs w:val="22"/>
        </w:rPr>
        <w:t xml:space="preserve">Incident detail panel with MITRE technique mapping and IOCs</w:t>
      </w:r>
    </w:p>
    <w:p>
      <w:pPr>
        <w:pStyle w:val="ListParagraph"/>
        <w:numPr>
          <w:ilvl w:val="0"/>
          <w:numId w:val="1"/>
        </w:numPr>
        <w:spacing w:after="80" w:line="340"/>
      </w:pPr>
      <w:r>
        <w:rPr>
          <w:rFonts w:ascii="Calibri" w:cs="Calibri" w:eastAsia="Calibri" w:hAnsi="Calibri"/>
          <w:sz w:val="22"/>
          <w:szCs w:val="22"/>
        </w:rPr>
        <w:t xml:space="preserve">SOAR action tracking for executed automated responses</w:t>
      </w:r>
    </w:p>
    <w:p>
      <w:pPr>
        <w:pStyle w:val="ListParagraph"/>
        <w:numPr>
          <w:ilvl w:val="0"/>
          <w:numId w:val="1"/>
        </w:numPr>
        <w:spacing w:after="80" w:line="340"/>
      </w:pPr>
      <w:r>
        <w:rPr>
          <w:rFonts w:ascii="Calibri" w:cs="Calibri" w:eastAsia="Calibri" w:hAnsi="Calibri"/>
          <w:sz w:val="22"/>
          <w:szCs w:val="22"/>
        </w:rPr>
        <w:t xml:space="preserve">Status management (open, investigating, contained, resolved, false_positive)</w:t>
      </w:r>
    </w:p>
    <w:p>
      <w:pPr>
        <w:pStyle w:val="ListParagraph"/>
        <w:numPr>
          <w:ilvl w:val="0"/>
          <w:numId w:val="1"/>
        </w:numPr>
        <w:spacing w:after="80" w:line="340"/>
      </w:pPr>
      <w:r>
        <w:rPr>
          <w:rFonts w:ascii="Calibri" w:cs="Calibri" w:eastAsia="Calibri" w:hAnsi="Calibri"/>
          <w:sz w:val="22"/>
          <w:szCs w:val="22"/>
        </w:rPr>
        <w:t xml:space="preserve">Real-time data from Supabase with toast notifications</w:t>
      </w:r>
    </w:p>
    <w:p>
      <w:pPr>
        <w:pStyle w:val="ListParagraph"/>
        <w:numPr>
          <w:ilvl w:val="0"/>
          <w:numId w:val="1"/>
        </w:numPr>
        <w:spacing w:after="80" w:line="340"/>
      </w:pPr>
      <w:r>
        <w:rPr>
          <w:rFonts w:ascii="Calibri" w:cs="Calibri" w:eastAsia="Calibri" w:hAnsi="Calibri"/>
          <w:sz w:val="22"/>
          <w:szCs w:val="22"/>
        </w:rPr>
        <w:t xml:space="preserve">Severity color coding with visual indicators</w:t>
      </w:r>
    </w:p>
    <w:p>
      <w:pPr>
        <w:spacing w:after="150"/>
      </w:pPr>
    </w:p>
    <w:p>
      <w:pPr>
        <w:pStyle w:val="Heading2"/>
        <w:spacing w:before="300" w:after="150"/>
      </w:pPr>
      <w:r>
        <w:rPr>
          <w:rFonts w:ascii="Calibri" w:cs="Calibri" w:eastAsia="Calibri" w:hAnsi="Calibri"/>
          <w:b/>
          <w:bCs/>
          <w:color w:val="0F4C75"/>
          <w:sz w:val="28"/>
          <w:szCs w:val="28"/>
        </w:rPr>
        <w:t xml:space="preserve">6.3 MITRE ATT&amp;CK Matrix</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/mitre</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All authenticated users</w:t>
            </w:r>
          </w:p>
        </w:tc>
      </w:tr>
    </w:tbl>
    <w:p>
      <w:pPr>
        <w:spacing w:after="100"/>
      </w:pPr>
    </w:p>
    <w:p>
      <w:pPr>
        <w:spacing w:after="120" w:line="360"/>
      </w:pPr>
      <w:r>
        <w:rPr>
          <w:rFonts w:ascii="Calibri" w:cs="Calibri" w:eastAsia="Calibri" w:hAnsi="Calibri"/>
          <w:sz w:val="22"/>
          <w:szCs w:val="22"/>
        </w:rPr>
        <w:t xml:space="preserve">Interactive MITRE ATT&amp;CK framework matrix showing technique-level detection coverage across all 14 tactics.</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All 14 MITRE ATT&amp;CK tactics from Reconnaissance through Impact</w:t>
      </w:r>
    </w:p>
    <w:p>
      <w:pPr>
        <w:pStyle w:val="ListParagraph"/>
        <w:numPr>
          <w:ilvl w:val="0"/>
          <w:numId w:val="1"/>
        </w:numPr>
        <w:spacing w:after="80" w:line="340"/>
      </w:pPr>
      <w:r>
        <w:rPr>
          <w:rFonts w:ascii="Calibri" w:cs="Calibri" w:eastAsia="Calibri" w:hAnsi="Calibri"/>
          <w:sz w:val="22"/>
          <w:szCs w:val="22"/>
        </w:rPr>
        <w:t xml:space="preserve">Per-technique detection counts and coverage status</w:t>
      </w:r>
    </w:p>
    <w:p>
      <w:pPr>
        <w:pStyle w:val="ListParagraph"/>
        <w:numPr>
          <w:ilvl w:val="0"/>
          <w:numId w:val="1"/>
        </w:numPr>
        <w:spacing w:after="80" w:line="340"/>
      </w:pPr>
      <w:r>
        <w:rPr>
          <w:rFonts w:ascii="Calibri" w:cs="Calibri" w:eastAsia="Calibri" w:hAnsi="Calibri"/>
          <w:sz w:val="22"/>
          <w:szCs w:val="22"/>
        </w:rPr>
        <w:t xml:space="preserve">Detail dialog with full description, detection methods, and mitigations</w:t>
      </w:r>
    </w:p>
    <w:p>
      <w:pPr>
        <w:pStyle w:val="ListParagraph"/>
        <w:numPr>
          <w:ilvl w:val="0"/>
          <w:numId w:val="1"/>
        </w:numPr>
        <w:spacing w:after="80" w:line="340"/>
      </w:pPr>
      <w:r>
        <w:rPr>
          <w:rFonts w:ascii="Calibri" w:cs="Calibri" w:eastAsia="Calibri" w:hAnsi="Calibri"/>
          <w:sz w:val="22"/>
          <w:szCs w:val="22"/>
        </w:rPr>
        <w:t xml:space="preserve">Visual indicators for detected vs. undetected techniques</w:t>
      </w:r>
    </w:p>
    <w:p>
      <w:pPr>
        <w:pStyle w:val="ListParagraph"/>
        <w:numPr>
          <w:ilvl w:val="0"/>
          <w:numId w:val="1"/>
        </w:numPr>
        <w:spacing w:after="80" w:line="340"/>
      </w:pPr>
      <w:r>
        <w:rPr>
          <w:rFonts w:ascii="Calibri" w:cs="Calibri" w:eastAsia="Calibri" w:hAnsi="Calibri"/>
          <w:sz w:val="22"/>
          <w:szCs w:val="22"/>
        </w:rPr>
        <w:t xml:space="preserve">Kill-chain stage mapping for each technique</w:t>
      </w:r>
    </w:p>
    <w:p>
      <w:pPr>
        <w:spacing w:after="150"/>
      </w:pPr>
    </w:p>
    <w:p>
      <w:pPr>
        <w:pStyle w:val="Heading2"/>
        <w:spacing w:before="300" w:after="150"/>
      </w:pPr>
      <w:r>
        <w:rPr>
          <w:rFonts w:ascii="Calibri" w:cs="Calibri" w:eastAsia="Calibri" w:hAnsi="Calibri"/>
          <w:b/>
          <w:bCs/>
          <w:color w:val="0F4C75"/>
          <w:sz w:val="28"/>
          <w:szCs w:val="28"/>
        </w:rPr>
        <w:t xml:space="preserve">6.4 Asset Inventory</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/assets</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Complete IT/OT asset registry with criticality scoring, compromise tracking, and isolation management.</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Asset listing with type, environment, criticality, and risk score</w:t>
      </w:r>
    </w:p>
    <w:p>
      <w:pPr>
        <w:pStyle w:val="ListParagraph"/>
        <w:numPr>
          <w:ilvl w:val="0"/>
          <w:numId w:val="1"/>
        </w:numPr>
        <w:spacing w:after="80" w:line="340"/>
      </w:pPr>
      <w:r>
        <w:rPr>
          <w:rFonts w:ascii="Calibri" w:cs="Calibri" w:eastAsia="Calibri" w:hAnsi="Calibri"/>
          <w:sz w:val="22"/>
          <w:szCs w:val="22"/>
        </w:rPr>
        <w:t xml:space="preserve">Compromise and isolation status tracking</w:t>
      </w:r>
    </w:p>
    <w:p>
      <w:pPr>
        <w:pStyle w:val="ListParagraph"/>
        <w:numPr>
          <w:ilvl w:val="0"/>
          <w:numId w:val="1"/>
        </w:numPr>
        <w:spacing w:after="80" w:line="340"/>
      </w:pPr>
      <w:r>
        <w:rPr>
          <w:rFonts w:ascii="Calibri" w:cs="Calibri" w:eastAsia="Calibri" w:hAnsi="Calibri"/>
          <w:sz w:val="22"/>
          <w:szCs w:val="22"/>
        </w:rPr>
        <w:t xml:space="preserve">Vulnerability count per asset</w:t>
      </w:r>
    </w:p>
    <w:p>
      <w:pPr>
        <w:pStyle w:val="ListParagraph"/>
        <w:numPr>
          <w:ilvl w:val="0"/>
          <w:numId w:val="1"/>
        </w:numPr>
        <w:spacing w:after="80" w:line="340"/>
      </w:pPr>
      <w:r>
        <w:rPr>
          <w:rFonts w:ascii="Calibri" w:cs="Calibri" w:eastAsia="Calibri" w:hAnsi="Calibri"/>
          <w:sz w:val="22"/>
          <w:szCs w:val="22"/>
        </w:rPr>
        <w:t xml:space="preserve">Filtering by environment (IT, OT, hybrid, cloud) and type</w:t>
      </w:r>
    </w:p>
    <w:p>
      <w:pPr>
        <w:pStyle w:val="ListParagraph"/>
        <w:numPr>
          <w:ilvl w:val="0"/>
          <w:numId w:val="1"/>
        </w:numPr>
        <w:spacing w:after="80" w:line="340"/>
      </w:pPr>
      <w:r>
        <w:rPr>
          <w:rFonts w:ascii="Calibri" w:cs="Calibri" w:eastAsia="Calibri" w:hAnsi="Calibri"/>
          <w:sz w:val="22"/>
          <w:szCs w:val="22"/>
        </w:rPr>
        <w:t xml:space="preserve">Asset detail view with metadata</w:t>
      </w:r>
    </w:p>
    <w:p>
      <w:pPr>
        <w:spacing w:after="150"/>
      </w:pPr>
    </w:p>
    <w:p>
      <w:pPr>
        <w:pStyle w:val="Heading2"/>
        <w:spacing w:before="300" w:after="150"/>
      </w:pPr>
      <w:r>
        <w:rPr>
          <w:rFonts w:ascii="Calibri" w:cs="Calibri" w:eastAsia="Calibri" w:hAnsi="Calibri"/>
          <w:b/>
          <w:bCs/>
          <w:color w:val="0F4C75"/>
          <w:sz w:val="28"/>
          <w:szCs w:val="28"/>
        </w:rPr>
        <w:t xml:space="preserve">6.5 Incident Management</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/incidents</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Full incident lifecycle management with MITRE mapping, confidence scoring, and timeline reconstruction.</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Incident listing with severity, status, and category filters</w:t>
      </w:r>
    </w:p>
    <w:p>
      <w:pPr>
        <w:pStyle w:val="ListParagraph"/>
        <w:numPr>
          <w:ilvl w:val="0"/>
          <w:numId w:val="1"/>
        </w:numPr>
        <w:spacing w:after="80" w:line="340"/>
      </w:pPr>
      <w:r>
        <w:rPr>
          <w:rFonts w:ascii="Calibri" w:cs="Calibri" w:eastAsia="Calibri" w:hAnsi="Calibri"/>
          <w:sz w:val="22"/>
          <w:szCs w:val="22"/>
        </w:rPr>
        <w:t xml:space="preserve">Detailed incident view with MITRE tactics and techniques</w:t>
      </w:r>
    </w:p>
    <w:p>
      <w:pPr>
        <w:pStyle w:val="ListParagraph"/>
        <w:numPr>
          <w:ilvl w:val="0"/>
          <w:numId w:val="1"/>
        </w:numPr>
        <w:spacing w:after="80" w:line="340"/>
      </w:pPr>
      <w:r>
        <w:rPr>
          <w:rFonts w:ascii="Calibri" w:cs="Calibri" w:eastAsia="Calibri" w:hAnsi="Calibri"/>
          <w:sz w:val="22"/>
          <w:szCs w:val="22"/>
        </w:rPr>
        <w:t xml:space="preserve">Confidence scoring for AI-assisted analysis</w:t>
      </w:r>
    </w:p>
    <w:p>
      <w:pPr>
        <w:pStyle w:val="ListParagraph"/>
        <w:numPr>
          <w:ilvl w:val="0"/>
          <w:numId w:val="1"/>
        </w:numPr>
        <w:spacing w:after="80" w:line="340"/>
      </w:pPr>
      <w:r>
        <w:rPr>
          <w:rFonts w:ascii="Calibri" w:cs="Calibri" w:eastAsia="Calibri" w:hAnsi="Calibri"/>
          <w:sz w:val="22"/>
          <w:szCs w:val="22"/>
        </w:rPr>
        <w:t xml:space="preserve">Timeline reconstruction with kill-chain stages</w:t>
      </w:r>
    </w:p>
    <w:p>
      <w:pPr>
        <w:pStyle w:val="ListParagraph"/>
        <w:numPr>
          <w:ilvl w:val="0"/>
          <w:numId w:val="1"/>
        </w:numPr>
        <w:spacing w:after="80" w:line="340"/>
      </w:pPr>
      <w:r>
        <w:rPr>
          <w:rFonts w:ascii="Calibri" w:cs="Calibri" w:eastAsia="Calibri" w:hAnsi="Calibri"/>
          <w:sz w:val="22"/>
          <w:szCs w:val="22"/>
        </w:rPr>
        <w:t xml:space="preserve">IOC management and response action tracking</w:t>
      </w:r>
    </w:p>
    <w:p>
      <w:pPr>
        <w:pStyle w:val="ListParagraph"/>
        <w:numPr>
          <w:ilvl w:val="0"/>
          <w:numId w:val="1"/>
        </w:numPr>
        <w:spacing w:after="80" w:line="340"/>
      </w:pPr>
      <w:r>
        <w:rPr>
          <w:rFonts w:ascii="Calibri" w:cs="Calibri" w:eastAsia="Calibri" w:hAnsi="Calibri"/>
          <w:sz w:val="22"/>
          <w:szCs w:val="22"/>
        </w:rPr>
        <w:t xml:space="preserve">TTD and TTR metrics per incident</w:t>
      </w:r>
    </w:p>
    <w:p>
      <w:pPr>
        <w:spacing w:after="150"/>
      </w:pPr>
    </w:p>
    <w:p>
      <w:pPr>
        <w:pStyle w:val="Heading2"/>
        <w:spacing w:before="300" w:after="150"/>
      </w:pPr>
      <w:r>
        <w:rPr>
          <w:rFonts w:ascii="Calibri" w:cs="Calibri" w:eastAsia="Calibri" w:hAnsi="Calibri"/>
          <w:b/>
          <w:bCs/>
          <w:color w:val="0F4C75"/>
          <w:sz w:val="28"/>
          <w:szCs w:val="28"/>
        </w:rPr>
        <w:t xml:space="preserve">6.6 Threat Intelligence</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/threat-intel</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Aggregated threat intelligence from multiple feeds with IOC management and threat actor tracking.</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IOC types: IP, domain, URL, MD5 hash, SHA256 hash, email, CVE, threat actor, campaign</w:t>
      </w:r>
    </w:p>
    <w:p>
      <w:pPr>
        <w:pStyle w:val="ListParagraph"/>
        <w:numPr>
          <w:ilvl w:val="0"/>
          <w:numId w:val="1"/>
        </w:numPr>
        <w:spacing w:after="80" w:line="340"/>
      </w:pPr>
      <w:r>
        <w:rPr>
          <w:rFonts w:ascii="Calibri" w:cs="Calibri" w:eastAsia="Calibri" w:hAnsi="Calibri"/>
          <w:sz w:val="22"/>
          <w:szCs w:val="22"/>
        </w:rPr>
        <w:t xml:space="preserve">Sources: MITRE, CISA, CERT-In, AlienVault, AbuseIPDB, GreyNoise, VirusTotal, MISP, custom</w:t>
      </w:r>
    </w:p>
    <w:p>
      <w:pPr>
        <w:pStyle w:val="ListParagraph"/>
        <w:numPr>
          <w:ilvl w:val="0"/>
          <w:numId w:val="1"/>
        </w:numPr>
        <w:spacing w:after="80" w:line="340"/>
      </w:pPr>
      <w:r>
        <w:rPr>
          <w:rFonts w:ascii="Calibri" w:cs="Calibri" w:eastAsia="Calibri" w:hAnsi="Calibri"/>
          <w:sz w:val="22"/>
          <w:szCs w:val="22"/>
        </w:rPr>
        <w:t xml:space="preserve">Confidence scoring per IOC</w:t>
      </w:r>
    </w:p>
    <w:p>
      <w:pPr>
        <w:pStyle w:val="ListParagraph"/>
        <w:numPr>
          <w:ilvl w:val="0"/>
          <w:numId w:val="1"/>
        </w:numPr>
        <w:spacing w:after="80" w:line="340"/>
      </w:pPr>
      <w:r>
        <w:rPr>
          <w:rFonts w:ascii="Calibri" w:cs="Calibri" w:eastAsia="Calibri" w:hAnsi="Calibri"/>
          <w:sz w:val="22"/>
          <w:szCs w:val="22"/>
        </w:rPr>
        <w:t xml:space="preserve">Threat actor and campaign association</w:t>
      </w:r>
    </w:p>
    <w:p>
      <w:pPr>
        <w:pStyle w:val="ListParagraph"/>
        <w:numPr>
          <w:ilvl w:val="0"/>
          <w:numId w:val="1"/>
        </w:numPr>
        <w:spacing w:after="80" w:line="340"/>
      </w:pPr>
      <w:r>
        <w:rPr>
          <w:rFonts w:ascii="Calibri" w:cs="Calibri" w:eastAsia="Calibri" w:hAnsi="Calibri"/>
          <w:sz w:val="22"/>
          <w:szCs w:val="22"/>
        </w:rPr>
        <w:t xml:space="preserve">Malware family tagging</w:t>
      </w:r>
    </w:p>
    <w:p>
      <w:pPr>
        <w:pStyle w:val="ListParagraph"/>
        <w:numPr>
          <w:ilvl w:val="0"/>
          <w:numId w:val="1"/>
        </w:numPr>
        <w:spacing w:after="80" w:line="340"/>
      </w:pPr>
      <w:r>
        <w:rPr>
          <w:rFonts w:ascii="Calibri" w:cs="Calibri" w:eastAsia="Calibri" w:hAnsi="Calibri"/>
          <w:sz w:val="22"/>
          <w:szCs w:val="22"/>
        </w:rPr>
        <w:t xml:space="preserve">First/last seen tracking</w:t>
      </w:r>
    </w:p>
    <w:p>
      <w:pPr>
        <w:spacing w:after="150"/>
      </w:pPr>
    </w:p>
    <w:p>
      <w:pPr>
        <w:pStyle w:val="Heading2"/>
        <w:spacing w:before="300" w:after="150"/>
      </w:pPr>
      <w:r>
        <w:rPr>
          <w:rFonts w:ascii="Calibri" w:cs="Calibri" w:eastAsia="Calibri" w:hAnsi="Calibri"/>
          <w:b/>
          <w:bCs/>
          <w:color w:val="0F4C75"/>
          <w:sz w:val="28"/>
          <w:szCs w:val="28"/>
        </w:rPr>
        <w:t xml:space="preserve">6.7 UEBA (Behavioural Analytics)</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/ueba</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User &amp; Entity Behaviour Analytics with ML-powered anomaly detection across multiple algorithms.</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Anomaly types: login, data access, network, process, privilege escalation, lateral movement, data exfiltration, beaconing, DNS tunnelling, ransomware, insider threat</w:t>
      </w:r>
    </w:p>
    <w:p>
      <w:pPr>
        <w:pStyle w:val="ListParagraph"/>
        <w:numPr>
          <w:ilvl w:val="0"/>
          <w:numId w:val="1"/>
        </w:numPr>
        <w:spacing w:after="80" w:line="340"/>
      </w:pPr>
      <w:r>
        <w:rPr>
          <w:rFonts w:ascii="Calibri" w:cs="Calibri" w:eastAsia="Calibri" w:hAnsi="Calibri"/>
          <w:sz w:val="22"/>
          <w:szCs w:val="22"/>
        </w:rPr>
        <w:t xml:space="preserve">ML algorithms: Isolation Forest, Autoencoder, LOF, DBSCAN, Statistical, LSTM, Ensemble</w:t>
      </w:r>
    </w:p>
    <w:p>
      <w:pPr>
        <w:pStyle w:val="ListParagraph"/>
        <w:numPr>
          <w:ilvl w:val="0"/>
          <w:numId w:val="1"/>
        </w:numPr>
        <w:spacing w:after="80" w:line="340"/>
      </w:pPr>
      <w:r>
        <w:rPr>
          <w:rFonts w:ascii="Calibri" w:cs="Calibri" w:eastAsia="Calibri" w:hAnsi="Calibri"/>
          <w:sz w:val="22"/>
          <w:szCs w:val="22"/>
        </w:rPr>
        <w:t xml:space="preserve">Deviation scoring with baseline vs. observed values</w:t>
      </w:r>
    </w:p>
    <w:p>
      <w:pPr>
        <w:pStyle w:val="ListParagraph"/>
        <w:numPr>
          <w:ilvl w:val="0"/>
          <w:numId w:val="1"/>
        </w:numPr>
        <w:spacing w:after="80" w:line="340"/>
      </w:pPr>
      <w:r>
        <w:rPr>
          <w:rFonts w:ascii="Calibri" w:cs="Calibri" w:eastAsia="Calibri" w:hAnsi="Calibri"/>
          <w:sz w:val="22"/>
          <w:szCs w:val="22"/>
        </w:rPr>
        <w:t xml:space="preserve">Entity types: user, device, network, application, service</w:t>
      </w:r>
    </w:p>
    <w:p>
      <w:pPr>
        <w:pStyle w:val="ListParagraph"/>
        <w:numPr>
          <w:ilvl w:val="0"/>
          <w:numId w:val="1"/>
        </w:numPr>
        <w:spacing w:after="80" w:line="340"/>
      </w:pPr>
      <w:r>
        <w:rPr>
          <w:rFonts w:ascii="Calibri" w:cs="Calibri" w:eastAsia="Calibri" w:hAnsi="Calibri"/>
          <w:sz w:val="22"/>
          <w:szCs w:val="22"/>
        </w:rPr>
        <w:t xml:space="preserve">Incident correlation linking anomalies to security incidents</w:t>
      </w:r>
    </w:p>
    <w:p>
      <w:pPr>
        <w:pStyle w:val="ListParagraph"/>
        <w:numPr>
          <w:ilvl w:val="0"/>
          <w:numId w:val="1"/>
        </w:numPr>
        <w:spacing w:after="80" w:line="340"/>
      </w:pPr>
      <w:r>
        <w:rPr>
          <w:rFonts w:ascii="Calibri" w:cs="Calibri" w:eastAsia="Calibri" w:hAnsi="Calibri"/>
          <w:sz w:val="22"/>
          <w:szCs w:val="22"/>
        </w:rPr>
        <w:t xml:space="preserve">Confirmation and false positive tracking</w:t>
      </w:r>
    </w:p>
    <w:p>
      <w:pPr>
        <w:spacing w:after="150"/>
      </w:pPr>
    </w:p>
    <w:p>
      <w:pPr>
        <w:pStyle w:val="Heading2"/>
        <w:spacing w:before="300" w:after="150"/>
      </w:pPr>
      <w:r>
        <w:rPr>
          <w:rFonts w:ascii="Calibri" w:cs="Calibri" w:eastAsia="Calibri" w:hAnsi="Calibri"/>
          <w:b/>
          <w:bCs/>
          <w:color w:val="0F4C75"/>
          <w:sz w:val="28"/>
          <w:szCs w:val="28"/>
        </w:rPr>
        <w:t xml:space="preserve">6.8 SOAR (Automated Response)</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/soar</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Security Orchestration, Automation &amp; Response with playbook-driven automated response and approval workflows.</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Playbook library for malware, ransomware, APT, insider threat, phishing, and more</w:t>
      </w:r>
    </w:p>
    <w:p>
      <w:pPr>
        <w:pStyle w:val="ListParagraph"/>
        <w:numPr>
          <w:ilvl w:val="0"/>
          <w:numId w:val="1"/>
        </w:numPr>
        <w:spacing w:after="80" w:line="340"/>
      </w:pPr>
      <w:r>
        <w:rPr>
          <w:rFonts w:ascii="Calibri" w:cs="Calibri" w:eastAsia="Calibri" w:hAnsi="Calibri"/>
          <w:sz w:val="22"/>
          <w:szCs w:val="22"/>
        </w:rPr>
        <w:t xml:space="preserve">JSON-defined trigger conditions for automatic activation</w:t>
      </w:r>
    </w:p>
    <w:p>
      <w:pPr>
        <w:pStyle w:val="ListParagraph"/>
        <w:numPr>
          <w:ilvl w:val="0"/>
          <w:numId w:val="1"/>
        </w:numPr>
        <w:spacing w:after="80" w:line="340"/>
      </w:pPr>
      <w:r>
        <w:rPr>
          <w:rFonts w:ascii="Calibri" w:cs="Calibri" w:eastAsia="Calibri" w:hAnsi="Calibri"/>
          <w:sz w:val="22"/>
          <w:szCs w:val="22"/>
        </w:rPr>
        <w:t xml:space="preserve">Configurable approval thresholds (low, medium, high, critical)</w:t>
      </w:r>
    </w:p>
    <w:p>
      <w:pPr>
        <w:pStyle w:val="ListParagraph"/>
        <w:numPr>
          <w:ilvl w:val="0"/>
          <w:numId w:val="1"/>
        </w:numPr>
        <w:spacing w:after="80" w:line="340"/>
      </w:pPr>
      <w:r>
        <w:rPr>
          <w:rFonts w:ascii="Calibri" w:cs="Calibri" w:eastAsia="Calibri" w:hAnsi="Calibri"/>
          <w:sz w:val="22"/>
          <w:szCs w:val="22"/>
        </w:rPr>
        <w:t xml:space="preserve">Action types: block IP, disable account, kill process, isolate endpoint, create ticket, snapshot VM, quarantine file, revoke credential, update firewall, collect forensics</w:t>
      </w:r>
    </w:p>
    <w:p>
      <w:pPr>
        <w:pStyle w:val="ListParagraph"/>
        <w:numPr>
          <w:ilvl w:val="0"/>
          <w:numId w:val="1"/>
        </w:numPr>
        <w:spacing w:after="80" w:line="340"/>
      </w:pPr>
      <w:r>
        <w:rPr>
          <w:rFonts w:ascii="Calibri" w:cs="Calibri" w:eastAsia="Calibri" w:hAnsi="Calibri"/>
          <w:sz w:val="22"/>
          <w:szCs w:val="22"/>
        </w:rPr>
        <w:t xml:space="preserve">Full audit trail with rollback support</w:t>
      </w:r>
    </w:p>
    <w:p>
      <w:pPr>
        <w:pStyle w:val="ListParagraph"/>
        <w:numPr>
          <w:ilvl w:val="0"/>
          <w:numId w:val="1"/>
        </w:numPr>
        <w:spacing w:after="80" w:line="340"/>
      </w:pPr>
      <w:r>
        <w:rPr>
          <w:rFonts w:ascii="Calibri" w:cs="Calibri" w:eastAsia="Calibri" w:hAnsi="Calibri"/>
          <w:sz w:val="22"/>
          <w:szCs w:val="22"/>
        </w:rPr>
        <w:t xml:space="preserve">Success metrics: execution count, success rate, average execution time</w:t>
      </w:r>
    </w:p>
    <w:p>
      <w:pPr>
        <w:spacing w:after="150"/>
      </w:pPr>
    </w:p>
    <w:p>
      <w:pPr>
        <w:pStyle w:val="Heading2"/>
        <w:spacing w:before="300" w:after="150"/>
      </w:pPr>
      <w:r>
        <w:rPr>
          <w:rFonts w:ascii="Calibri" w:cs="Calibri" w:eastAsia="Calibri" w:hAnsi="Calibri"/>
          <w:b/>
          <w:bCs/>
          <w:color w:val="0F4C75"/>
          <w:sz w:val="28"/>
          <w:szCs w:val="28"/>
        </w:rPr>
        <w:t xml:space="preserve">6.9 AI Copilot</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/copilot</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All authenticated users</w:t>
            </w:r>
          </w:p>
        </w:tc>
      </w:tr>
    </w:tbl>
    <w:p>
      <w:pPr>
        <w:spacing w:after="100"/>
      </w:pPr>
    </w:p>
    <w:p>
      <w:pPr>
        <w:spacing w:after="120" w:line="360"/>
      </w:pPr>
      <w:r>
        <w:rPr>
          <w:rFonts w:ascii="Calibri" w:cs="Calibri" w:eastAsia="Calibri" w:hAnsi="Calibri"/>
          <w:sz w:val="22"/>
          <w:szCs w:val="22"/>
        </w:rPr>
        <w:t xml:space="preserve">Conversational AI assistant powered by Google Gemini with live database context for natural-language security queries.</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Natural language queries about security posture</w:t>
      </w:r>
    </w:p>
    <w:p>
      <w:pPr>
        <w:pStyle w:val="ListParagraph"/>
        <w:numPr>
          <w:ilvl w:val="0"/>
          <w:numId w:val="1"/>
        </w:numPr>
        <w:spacing w:after="80" w:line="340"/>
      </w:pPr>
      <w:r>
        <w:rPr>
          <w:rFonts w:ascii="Calibri" w:cs="Calibri" w:eastAsia="Calibri" w:hAnsi="Calibri"/>
          <w:sz w:val="22"/>
          <w:szCs w:val="22"/>
        </w:rPr>
        <w:t xml:space="preserve">Live database context (incidents, assets, threats)</w:t>
      </w:r>
    </w:p>
    <w:p>
      <w:pPr>
        <w:pStyle w:val="ListParagraph"/>
        <w:numPr>
          <w:ilvl w:val="0"/>
          <w:numId w:val="1"/>
        </w:numPr>
        <w:spacing w:after="80" w:line="340"/>
      </w:pPr>
      <w:r>
        <w:rPr>
          <w:rFonts w:ascii="Calibri" w:cs="Calibri" w:eastAsia="Calibri" w:hAnsi="Calibri"/>
          <w:sz w:val="22"/>
          <w:szCs w:val="22"/>
        </w:rPr>
        <w:t xml:space="preserve">Real-time response streaming</w:t>
      </w:r>
    </w:p>
    <w:p>
      <w:pPr>
        <w:pStyle w:val="ListParagraph"/>
        <w:numPr>
          <w:ilvl w:val="0"/>
          <w:numId w:val="1"/>
        </w:numPr>
        <w:spacing w:after="80" w:line="340"/>
      </w:pPr>
      <w:r>
        <w:rPr>
          <w:rFonts w:ascii="Calibri" w:cs="Calibri" w:eastAsia="Calibri" w:hAnsi="Calibri"/>
          <w:sz w:val="22"/>
          <w:szCs w:val="22"/>
        </w:rPr>
        <w:t xml:space="preserve">Source citations with MITRE technique references</w:t>
      </w:r>
    </w:p>
    <w:p>
      <w:pPr>
        <w:pStyle w:val="ListParagraph"/>
        <w:numPr>
          <w:ilvl w:val="0"/>
          <w:numId w:val="1"/>
        </w:numPr>
        <w:spacing w:after="80" w:line="340"/>
      </w:pPr>
      <w:r>
        <w:rPr>
          <w:rFonts w:ascii="Calibri" w:cs="Calibri" w:eastAsia="Calibri" w:hAnsi="Calibri"/>
          <w:sz w:val="22"/>
          <w:szCs w:val="22"/>
        </w:rPr>
        <w:t xml:space="preserve">Confidence scoring per response</w:t>
      </w:r>
    </w:p>
    <w:p>
      <w:pPr>
        <w:pStyle w:val="ListParagraph"/>
        <w:numPr>
          <w:ilvl w:val="0"/>
          <w:numId w:val="1"/>
        </w:numPr>
        <w:spacing w:after="80" w:line="340"/>
      </w:pPr>
      <w:r>
        <w:rPr>
          <w:rFonts w:ascii="Calibri" w:cs="Calibri" w:eastAsia="Calibri" w:hAnsi="Calibri"/>
          <w:sz w:val="22"/>
          <w:szCs w:val="22"/>
        </w:rPr>
        <w:t xml:space="preserve">Automatic issue detection and highlighting</w:t>
      </w:r>
    </w:p>
    <w:p>
      <w:pPr>
        <w:pStyle w:val="ListParagraph"/>
        <w:numPr>
          <w:ilvl w:val="0"/>
          <w:numId w:val="1"/>
        </w:numPr>
        <w:spacing w:after="80" w:line="340"/>
      </w:pPr>
      <w:r>
        <w:rPr>
          <w:rFonts w:ascii="Calibri" w:cs="Calibri" w:eastAsia="Calibri" w:hAnsi="Calibri"/>
          <w:sz w:val="22"/>
          <w:szCs w:val="22"/>
        </w:rPr>
        <w:t xml:space="preserve">Thumbs up/down feedback mechanism</w:t>
      </w:r>
    </w:p>
    <w:p>
      <w:pPr>
        <w:pStyle w:val="ListParagraph"/>
        <w:numPr>
          <w:ilvl w:val="0"/>
          <w:numId w:val="1"/>
        </w:numPr>
        <w:spacing w:after="80" w:line="340"/>
      </w:pPr>
      <w:r>
        <w:rPr>
          <w:rFonts w:ascii="Calibri" w:cs="Calibri" w:eastAsia="Calibri" w:hAnsi="Calibri"/>
          <w:sz w:val="22"/>
          <w:szCs w:val="22"/>
        </w:rPr>
        <w:t xml:space="preserve">Copy and refresh response management</w:t>
      </w:r>
    </w:p>
    <w:p>
      <w:pPr>
        <w:spacing w:after="150"/>
      </w:pPr>
    </w:p>
    <w:p>
      <w:pPr>
        <w:pStyle w:val="Heading2"/>
        <w:spacing w:before="300" w:after="150"/>
      </w:pPr>
      <w:r>
        <w:rPr>
          <w:rFonts w:ascii="Calibri" w:cs="Calibri" w:eastAsia="Calibri" w:hAnsi="Calibri"/>
          <w:b/>
          <w:bCs/>
          <w:color w:val="0F4C75"/>
          <w:sz w:val="28"/>
          <w:szCs w:val="28"/>
        </w:rPr>
        <w:t xml:space="preserve">6.10 Risk Dashboard</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/risk</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All authenticated users</w:t>
            </w:r>
          </w:p>
        </w:tc>
      </w:tr>
    </w:tbl>
    <w:p>
      <w:pPr>
        <w:spacing w:after="100"/>
      </w:pPr>
    </w:p>
    <w:p>
      <w:pPr>
        <w:spacing w:after="120" w:line="360"/>
      </w:pPr>
      <w:r>
        <w:rPr>
          <w:rFonts w:ascii="Calibri" w:cs="Calibri" w:eastAsia="Calibri" w:hAnsi="Calibri"/>
          <w:sz w:val="22"/>
          <w:szCs w:val="22"/>
        </w:rPr>
        <w:t xml:space="preserve">Multi-factor dynamic risk scoring across assets, users, networks, and the organisation.</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Overall risk score (0-100) per entity</w:t>
      </w:r>
    </w:p>
    <w:p>
      <w:pPr>
        <w:pStyle w:val="ListParagraph"/>
        <w:numPr>
          <w:ilvl w:val="0"/>
          <w:numId w:val="1"/>
        </w:numPr>
        <w:spacing w:after="80" w:line="340"/>
      </w:pPr>
      <w:r>
        <w:rPr>
          <w:rFonts w:ascii="Calibri" w:cs="Calibri" w:eastAsia="Calibri" w:hAnsi="Calibri"/>
          <w:sz w:val="22"/>
          <w:szCs w:val="22"/>
        </w:rPr>
        <w:t xml:space="preserve">Risk dimensions: vulnerability, threat, behaviour, exposure, configuration</w:t>
      </w:r>
    </w:p>
    <w:p>
      <w:pPr>
        <w:pStyle w:val="ListParagraph"/>
        <w:numPr>
          <w:ilvl w:val="0"/>
          <w:numId w:val="1"/>
        </w:numPr>
        <w:spacing w:after="80" w:line="340"/>
      </w:pPr>
      <w:r>
        <w:rPr>
          <w:rFonts w:ascii="Calibri" w:cs="Calibri" w:eastAsia="Calibri" w:hAnsi="Calibri"/>
          <w:sz w:val="22"/>
          <w:szCs w:val="22"/>
        </w:rPr>
        <w:t xml:space="preserve">Risk trend tracking (increasing, decreasing, stable)</w:t>
      </w:r>
    </w:p>
    <w:p>
      <w:pPr>
        <w:pStyle w:val="ListParagraph"/>
        <w:numPr>
          <w:ilvl w:val="0"/>
          <w:numId w:val="1"/>
        </w:numPr>
        <w:spacing w:after="80" w:line="340"/>
      </w:pPr>
      <w:r>
        <w:rPr>
          <w:rFonts w:ascii="Calibri" w:cs="Calibri" w:eastAsia="Calibri" w:hAnsi="Calibri"/>
          <w:sz w:val="22"/>
          <w:szCs w:val="22"/>
        </w:rPr>
        <w:t xml:space="preserve">Previous score comparison</w:t>
      </w:r>
    </w:p>
    <w:p>
      <w:pPr>
        <w:pStyle w:val="ListParagraph"/>
        <w:numPr>
          <w:ilvl w:val="0"/>
          <w:numId w:val="1"/>
        </w:numPr>
        <w:spacing w:after="80" w:line="340"/>
      </w:pPr>
      <w:r>
        <w:rPr>
          <w:rFonts w:ascii="Calibri" w:cs="Calibri" w:eastAsia="Calibri" w:hAnsi="Calibri"/>
          <w:sz w:val="22"/>
          <w:szCs w:val="22"/>
        </w:rPr>
        <w:t xml:space="preserve">Risk factors as JSONB for detailed analysis</w:t>
      </w:r>
    </w:p>
    <w:p>
      <w:pPr>
        <w:pStyle w:val="ListParagraph"/>
        <w:numPr>
          <w:ilvl w:val="0"/>
          <w:numId w:val="1"/>
        </w:numPr>
        <w:spacing w:after="80" w:line="340"/>
      </w:pPr>
      <w:r>
        <w:rPr>
          <w:rFonts w:ascii="Calibri" w:cs="Calibri" w:eastAsia="Calibri" w:hAnsi="Calibri"/>
          <w:sz w:val="22"/>
          <w:szCs w:val="22"/>
        </w:rPr>
        <w:t xml:space="preserve">Entity types: asset, user, network, organization</w:t>
      </w:r>
    </w:p>
    <w:p>
      <w:pPr>
        <w:spacing w:after="150"/>
      </w:pPr>
    </w:p>
    <w:p>
      <w:pPr>
        <w:pStyle w:val="Heading2"/>
        <w:spacing w:before="300" w:after="150"/>
      </w:pPr>
      <w:r>
        <w:rPr>
          <w:rFonts w:ascii="Calibri" w:cs="Calibri" w:eastAsia="Calibri" w:hAnsi="Calibri"/>
          <w:b/>
          <w:bCs/>
          <w:color w:val="0F4C75"/>
          <w:sz w:val="28"/>
          <w:szCs w:val="28"/>
        </w:rPr>
        <w:t xml:space="preserve">6.11 Attack Graph</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/attack-graph</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Visual attack path analysis showing lateral movement and privilege escalation routes between assets.</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Attack path nodes and edges as JSONB</w:t>
      </w:r>
    </w:p>
    <w:p>
      <w:pPr>
        <w:pStyle w:val="ListParagraph"/>
        <w:numPr>
          <w:ilvl w:val="0"/>
          <w:numId w:val="1"/>
        </w:numPr>
        <w:spacing w:after="80" w:line="340"/>
      </w:pPr>
      <w:r>
        <w:rPr>
          <w:rFonts w:ascii="Calibri" w:cs="Calibri" w:eastAsia="Calibri" w:hAnsi="Calibri"/>
          <w:sz w:val="22"/>
          <w:szCs w:val="22"/>
        </w:rPr>
        <w:t xml:space="preserve">Path types: lateral movement, privilege escalation, credential theft, data exfiltration, persistence</w:t>
      </w:r>
    </w:p>
    <w:p>
      <w:pPr>
        <w:pStyle w:val="ListParagraph"/>
        <w:numPr>
          <w:ilvl w:val="0"/>
          <w:numId w:val="1"/>
        </w:numPr>
        <w:spacing w:after="80" w:line="340"/>
      </w:pPr>
      <w:r>
        <w:rPr>
          <w:rFonts w:ascii="Calibri" w:cs="Calibri" w:eastAsia="Calibri" w:hAnsi="Calibri"/>
          <w:sz w:val="22"/>
          <w:szCs w:val="22"/>
        </w:rPr>
        <w:t xml:space="preserve">Total risk scoring per path</w:t>
      </w:r>
    </w:p>
    <w:p>
      <w:pPr>
        <w:pStyle w:val="ListParagraph"/>
        <w:numPr>
          <w:ilvl w:val="0"/>
          <w:numId w:val="1"/>
        </w:numPr>
        <w:spacing w:after="80" w:line="340"/>
      </w:pPr>
      <w:r>
        <w:rPr>
          <w:rFonts w:ascii="Calibri" w:cs="Calibri" w:eastAsia="Calibri" w:hAnsi="Calibri"/>
          <w:sz w:val="22"/>
          <w:szCs w:val="22"/>
        </w:rPr>
        <w:t xml:space="preserve">Complexity rating (1-10)</w:t>
      </w:r>
    </w:p>
    <w:p>
      <w:pPr>
        <w:pStyle w:val="ListParagraph"/>
        <w:numPr>
          <w:ilvl w:val="0"/>
          <w:numId w:val="1"/>
        </w:numPr>
        <w:spacing w:after="80" w:line="340"/>
      </w:pPr>
      <w:r>
        <w:rPr>
          <w:rFonts w:ascii="Calibri" w:cs="Calibri" w:eastAsia="Calibri" w:hAnsi="Calibri"/>
          <w:sz w:val="22"/>
          <w:szCs w:val="22"/>
        </w:rPr>
        <w:t xml:space="preserve">Exploited vulnerabilities and MITRE techniques per path</w:t>
      </w:r>
    </w:p>
    <w:p>
      <w:pPr>
        <w:pStyle w:val="ListParagraph"/>
        <w:numPr>
          <w:ilvl w:val="0"/>
          <w:numId w:val="1"/>
        </w:numPr>
        <w:spacing w:after="80" w:line="340"/>
      </w:pPr>
      <w:r>
        <w:rPr>
          <w:rFonts w:ascii="Calibri" w:cs="Calibri" w:eastAsia="Calibri" w:hAnsi="Calibri"/>
          <w:sz w:val="22"/>
          <w:szCs w:val="22"/>
        </w:rPr>
        <w:t xml:space="preserve">Active path tracking</w:t>
      </w:r>
    </w:p>
    <w:p>
      <w:pPr>
        <w:spacing w:after="150"/>
      </w:pPr>
    </w:p>
    <w:p>
      <w:pPr>
        <w:pStyle w:val="Heading2"/>
        <w:spacing w:before="300" w:after="150"/>
      </w:pPr>
      <w:r>
        <w:rPr>
          <w:rFonts w:ascii="Calibri" w:cs="Calibri" w:eastAsia="Calibri" w:hAnsi="Calibri"/>
          <w:b/>
          <w:bCs/>
          <w:color w:val="0F4C75"/>
          <w:sz w:val="28"/>
          <w:szCs w:val="28"/>
        </w:rPr>
        <w:t xml:space="preserve">6.12 APT Attribution</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/apt-attribution</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Advanced Persistent Threat actor identification and campaign correlation with confidence scoring.</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Threat actor identification</w:t>
      </w:r>
    </w:p>
    <w:p>
      <w:pPr>
        <w:pStyle w:val="ListParagraph"/>
        <w:numPr>
          <w:ilvl w:val="0"/>
          <w:numId w:val="1"/>
        </w:numPr>
        <w:spacing w:after="80" w:line="340"/>
      </w:pPr>
      <w:r>
        <w:rPr>
          <w:rFonts w:ascii="Calibri" w:cs="Calibri" w:eastAsia="Calibri" w:hAnsi="Calibri"/>
          <w:sz w:val="22"/>
          <w:szCs w:val="22"/>
        </w:rPr>
        <w:t xml:space="preserve">Campaign correlation and tracking</w:t>
      </w:r>
    </w:p>
    <w:p>
      <w:pPr>
        <w:pStyle w:val="ListParagraph"/>
        <w:numPr>
          <w:ilvl w:val="0"/>
          <w:numId w:val="1"/>
        </w:numPr>
        <w:spacing w:after="80" w:line="340"/>
      </w:pPr>
      <w:r>
        <w:rPr>
          <w:rFonts w:ascii="Calibri" w:cs="Calibri" w:eastAsia="Calibri" w:hAnsi="Calibri"/>
          <w:sz w:val="22"/>
          <w:szCs w:val="22"/>
        </w:rPr>
        <w:t xml:space="preserve">Confidence scoring for attribution</w:t>
      </w:r>
    </w:p>
    <w:p>
      <w:pPr>
        <w:pStyle w:val="ListParagraph"/>
        <w:numPr>
          <w:ilvl w:val="0"/>
          <w:numId w:val="1"/>
        </w:numPr>
        <w:spacing w:after="80" w:line="340"/>
      </w:pPr>
      <w:r>
        <w:rPr>
          <w:rFonts w:ascii="Calibri" w:cs="Calibri" w:eastAsia="Calibri" w:hAnsi="Calibri"/>
          <w:sz w:val="22"/>
          <w:szCs w:val="22"/>
        </w:rPr>
        <w:t xml:space="preserve">Historical pattern matching</w:t>
      </w:r>
    </w:p>
    <w:p>
      <w:pPr>
        <w:pStyle w:val="ListParagraph"/>
        <w:numPr>
          <w:ilvl w:val="0"/>
          <w:numId w:val="1"/>
        </w:numPr>
        <w:spacing w:after="80" w:line="340"/>
      </w:pPr>
      <w:r>
        <w:rPr>
          <w:rFonts w:ascii="Calibri" w:cs="Calibri" w:eastAsia="Calibri" w:hAnsi="Calibri"/>
          <w:sz w:val="22"/>
          <w:szCs w:val="22"/>
        </w:rPr>
        <w:t xml:space="preserve">IOC-based attribution</w:t>
      </w:r>
    </w:p>
    <w:p>
      <w:pPr>
        <w:spacing w:after="150"/>
      </w:pPr>
    </w:p>
    <w:p>
      <w:pPr>
        <w:pStyle w:val="Heading2"/>
        <w:spacing w:before="300" w:after="150"/>
      </w:pPr>
      <w:r>
        <w:rPr>
          <w:rFonts w:ascii="Calibri" w:cs="Calibri" w:eastAsia="Calibri" w:hAnsi="Calibri"/>
          <w:b/>
          <w:bCs/>
          <w:color w:val="0F4C75"/>
          <w:sz w:val="28"/>
          <w:szCs w:val="28"/>
        </w:rPr>
        <w:t xml:space="preserve">6.13 Vulnerability Prioritisation</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/vulnerability</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AI-driven vulnerability prioritisation based on exploitability, exposure, and asset criticality.</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Exploitability assessment</w:t>
      </w:r>
    </w:p>
    <w:p>
      <w:pPr>
        <w:pStyle w:val="ListParagraph"/>
        <w:numPr>
          <w:ilvl w:val="0"/>
          <w:numId w:val="1"/>
        </w:numPr>
        <w:spacing w:after="80" w:line="340"/>
      </w:pPr>
      <w:r>
        <w:rPr>
          <w:rFonts w:ascii="Calibri" w:cs="Calibri" w:eastAsia="Calibri" w:hAnsi="Calibri"/>
          <w:sz w:val="22"/>
          <w:szCs w:val="22"/>
        </w:rPr>
        <w:t xml:space="preserve">Exposure analysis</w:t>
      </w:r>
    </w:p>
    <w:p>
      <w:pPr>
        <w:pStyle w:val="ListParagraph"/>
        <w:numPr>
          <w:ilvl w:val="0"/>
          <w:numId w:val="1"/>
        </w:numPr>
        <w:spacing w:after="80" w:line="340"/>
      </w:pPr>
      <w:r>
        <w:rPr>
          <w:rFonts w:ascii="Calibri" w:cs="Calibri" w:eastAsia="Calibri" w:hAnsi="Calibri"/>
          <w:sz w:val="22"/>
          <w:szCs w:val="22"/>
        </w:rPr>
        <w:t xml:space="preserve">Asset criticality weighting</w:t>
      </w:r>
    </w:p>
    <w:p>
      <w:pPr>
        <w:pStyle w:val="ListParagraph"/>
        <w:numPr>
          <w:ilvl w:val="0"/>
          <w:numId w:val="1"/>
        </w:numPr>
        <w:spacing w:after="80" w:line="340"/>
      </w:pPr>
      <w:r>
        <w:rPr>
          <w:rFonts w:ascii="Calibri" w:cs="Calibri" w:eastAsia="Calibri" w:hAnsi="Calibri"/>
          <w:sz w:val="22"/>
          <w:szCs w:val="22"/>
        </w:rPr>
        <w:t xml:space="preserve">AI-driven priority scoring</w:t>
      </w:r>
    </w:p>
    <w:p>
      <w:pPr>
        <w:pStyle w:val="ListParagraph"/>
        <w:numPr>
          <w:ilvl w:val="0"/>
          <w:numId w:val="1"/>
        </w:numPr>
        <w:spacing w:after="80" w:line="340"/>
      </w:pPr>
      <w:r>
        <w:rPr>
          <w:rFonts w:ascii="Calibri" w:cs="Calibri" w:eastAsia="Calibri" w:hAnsi="Calibri"/>
          <w:sz w:val="22"/>
          <w:szCs w:val="22"/>
        </w:rPr>
        <w:t xml:space="preserve">CVE tracking</w:t>
      </w:r>
    </w:p>
    <w:p>
      <w:pPr>
        <w:spacing w:after="150"/>
      </w:pPr>
    </w:p>
    <w:p>
      <w:pPr>
        <w:pStyle w:val="Heading2"/>
        <w:spacing w:before="300" w:after="150"/>
      </w:pPr>
      <w:r>
        <w:rPr>
          <w:rFonts w:ascii="Calibri" w:cs="Calibri" w:eastAsia="Calibri" w:hAnsi="Calibri"/>
          <w:b/>
          <w:bCs/>
          <w:color w:val="0F4C75"/>
          <w:sz w:val="28"/>
          <w:szCs w:val="28"/>
        </w:rPr>
        <w:t xml:space="preserve">6.14 Digital Twin</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/digital-twin</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Digital replica of the infrastructure for attack simulation and what-if analysis.</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Infrastructure simulation</w:t>
      </w:r>
    </w:p>
    <w:p>
      <w:pPr>
        <w:pStyle w:val="ListParagraph"/>
        <w:numPr>
          <w:ilvl w:val="0"/>
          <w:numId w:val="1"/>
        </w:numPr>
        <w:spacing w:after="80" w:line="340"/>
      </w:pPr>
      <w:r>
        <w:rPr>
          <w:rFonts w:ascii="Calibri" w:cs="Calibri" w:eastAsia="Calibri" w:hAnsi="Calibri"/>
          <w:sz w:val="22"/>
          <w:szCs w:val="22"/>
        </w:rPr>
        <w:t xml:space="preserve">What-if attack scenarios</w:t>
      </w:r>
    </w:p>
    <w:p>
      <w:pPr>
        <w:pStyle w:val="ListParagraph"/>
        <w:numPr>
          <w:ilvl w:val="0"/>
          <w:numId w:val="1"/>
        </w:numPr>
        <w:spacing w:after="80" w:line="340"/>
      </w:pPr>
      <w:r>
        <w:rPr>
          <w:rFonts w:ascii="Calibri" w:cs="Calibri" w:eastAsia="Calibri" w:hAnsi="Calibri"/>
          <w:sz w:val="22"/>
          <w:szCs w:val="22"/>
        </w:rPr>
        <w:t xml:space="preserve">Predictive impact analysis</w:t>
      </w:r>
    </w:p>
    <w:p>
      <w:pPr>
        <w:pStyle w:val="ListParagraph"/>
        <w:numPr>
          <w:ilvl w:val="0"/>
          <w:numId w:val="1"/>
        </w:numPr>
        <w:spacing w:after="80" w:line="340"/>
      </w:pPr>
      <w:r>
        <w:rPr>
          <w:rFonts w:ascii="Calibri" w:cs="Calibri" w:eastAsia="Calibri" w:hAnsi="Calibri"/>
          <w:sz w:val="22"/>
          <w:szCs w:val="22"/>
        </w:rPr>
        <w:t xml:space="preserve">Attack path simulation</w:t>
      </w:r>
    </w:p>
    <w:p>
      <w:pPr>
        <w:pStyle w:val="ListParagraph"/>
        <w:numPr>
          <w:ilvl w:val="0"/>
          <w:numId w:val="1"/>
        </w:numPr>
        <w:spacing w:after="80" w:line="340"/>
      </w:pPr>
      <w:r>
        <w:rPr>
          <w:rFonts w:ascii="Calibri" w:cs="Calibri" w:eastAsia="Calibri" w:hAnsi="Calibri"/>
          <w:sz w:val="22"/>
          <w:szCs w:val="22"/>
        </w:rPr>
        <w:t xml:space="preserve">Defensive posture testing</w:t>
      </w:r>
    </w:p>
    <w:p>
      <w:pPr>
        <w:spacing w:after="150"/>
      </w:pPr>
    </w:p>
    <w:p>
      <w:pPr>
        <w:pStyle w:val="Heading2"/>
        <w:spacing w:before="300" w:after="150"/>
      </w:pPr>
      <w:r>
        <w:rPr>
          <w:rFonts w:ascii="Calibri" w:cs="Calibri" w:eastAsia="Calibri" w:hAnsi="Calibri"/>
          <w:b/>
          <w:bCs/>
          <w:color w:val="0F4C75"/>
          <w:sz w:val="28"/>
          <w:szCs w:val="28"/>
        </w:rPr>
        <w:t xml:space="preserve">6.15 Correlation Engine</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/correlation</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Cross-source event correlation to identify complex, multi-stage attack patterns.</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Multi-source event correlation</w:t>
      </w:r>
    </w:p>
    <w:p>
      <w:pPr>
        <w:pStyle w:val="ListParagraph"/>
        <w:numPr>
          <w:ilvl w:val="0"/>
          <w:numId w:val="1"/>
        </w:numPr>
        <w:spacing w:after="80" w:line="340"/>
      </w:pPr>
      <w:r>
        <w:rPr>
          <w:rFonts w:ascii="Calibri" w:cs="Calibri" w:eastAsia="Calibri" w:hAnsi="Calibri"/>
          <w:sz w:val="22"/>
          <w:szCs w:val="22"/>
        </w:rPr>
        <w:t xml:space="preserve">Multi-stage attack pattern detection</w:t>
      </w:r>
    </w:p>
    <w:p>
      <w:pPr>
        <w:pStyle w:val="ListParagraph"/>
        <w:numPr>
          <w:ilvl w:val="0"/>
          <w:numId w:val="1"/>
        </w:numPr>
        <w:spacing w:after="80" w:line="340"/>
      </w:pPr>
      <w:r>
        <w:rPr>
          <w:rFonts w:ascii="Calibri" w:cs="Calibri" w:eastAsia="Calibri" w:hAnsi="Calibri"/>
          <w:sz w:val="22"/>
          <w:szCs w:val="22"/>
        </w:rPr>
        <w:t xml:space="preserve">Temporal correlation</w:t>
      </w:r>
    </w:p>
    <w:p>
      <w:pPr>
        <w:pStyle w:val="ListParagraph"/>
        <w:numPr>
          <w:ilvl w:val="0"/>
          <w:numId w:val="1"/>
        </w:numPr>
        <w:spacing w:after="80" w:line="340"/>
      </w:pPr>
      <w:r>
        <w:rPr>
          <w:rFonts w:ascii="Calibri" w:cs="Calibri" w:eastAsia="Calibri" w:hAnsi="Calibri"/>
          <w:sz w:val="22"/>
          <w:szCs w:val="22"/>
        </w:rPr>
        <w:t xml:space="preserve">Cross-entity relationship mapping</w:t>
      </w:r>
    </w:p>
    <w:p>
      <w:pPr>
        <w:spacing w:after="150"/>
      </w:pPr>
    </w:p>
    <w:p>
      <w:pPr>
        <w:pStyle w:val="Heading2"/>
        <w:spacing w:before="300" w:after="150"/>
      </w:pPr>
      <w:r>
        <w:rPr>
          <w:rFonts w:ascii="Calibri" w:cs="Calibri" w:eastAsia="Calibri" w:hAnsi="Calibri"/>
          <w:b/>
          <w:bCs/>
          <w:color w:val="0F4C75"/>
          <w:sz w:val="28"/>
          <w:szCs w:val="28"/>
        </w:rPr>
        <w:t xml:space="preserve">6.16 Attack Progression</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/progression</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Predictive attack progression modelling showing likely next attacker moves.</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Predictive next-step analysis</w:t>
      </w:r>
    </w:p>
    <w:p>
      <w:pPr>
        <w:pStyle w:val="ListParagraph"/>
        <w:numPr>
          <w:ilvl w:val="0"/>
          <w:numId w:val="1"/>
        </w:numPr>
        <w:spacing w:after="80" w:line="340"/>
      </w:pPr>
      <w:r>
        <w:rPr>
          <w:rFonts w:ascii="Calibri" w:cs="Calibri" w:eastAsia="Calibri" w:hAnsi="Calibri"/>
          <w:sz w:val="22"/>
          <w:szCs w:val="22"/>
        </w:rPr>
        <w:t xml:space="preserve">Kill-chain progression modelling</w:t>
      </w:r>
    </w:p>
    <w:p>
      <w:pPr>
        <w:pStyle w:val="ListParagraph"/>
        <w:numPr>
          <w:ilvl w:val="0"/>
          <w:numId w:val="1"/>
        </w:numPr>
        <w:spacing w:after="80" w:line="340"/>
      </w:pPr>
      <w:r>
        <w:rPr>
          <w:rFonts w:ascii="Calibri" w:cs="Calibri" w:eastAsia="Calibri" w:hAnsi="Calibri"/>
          <w:sz w:val="22"/>
          <w:szCs w:val="22"/>
        </w:rPr>
        <w:t xml:space="preserve">Probability scoring for attack paths</w:t>
      </w:r>
    </w:p>
    <w:p>
      <w:pPr>
        <w:pStyle w:val="ListParagraph"/>
        <w:numPr>
          <w:ilvl w:val="0"/>
          <w:numId w:val="1"/>
        </w:numPr>
        <w:spacing w:after="80" w:line="340"/>
      </w:pPr>
      <w:r>
        <w:rPr>
          <w:rFonts w:ascii="Calibri" w:cs="Calibri" w:eastAsia="Calibri" w:hAnsi="Calibri"/>
          <w:sz w:val="22"/>
          <w:szCs w:val="22"/>
        </w:rPr>
        <w:t xml:space="preserve">Proactive defence recommendations</w:t>
      </w:r>
    </w:p>
    <w:p>
      <w:pPr>
        <w:spacing w:after="150"/>
      </w:pPr>
    </w:p>
    <w:p>
      <w:pPr>
        <w:pStyle w:val="Heading2"/>
        <w:spacing w:before="300" w:after="150"/>
      </w:pPr>
      <w:r>
        <w:rPr>
          <w:rFonts w:ascii="Calibri" w:cs="Calibri" w:eastAsia="Calibri" w:hAnsi="Calibri"/>
          <w:b/>
          <w:bCs/>
          <w:color w:val="0F4C75"/>
          <w:sz w:val="28"/>
          <w:szCs w:val="28"/>
        </w:rPr>
        <w:t xml:space="preserve">6.17 AI Agents</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/agents</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Cyber Analyst only</w:t>
            </w:r>
          </w:p>
        </w:tc>
      </w:tr>
    </w:tbl>
    <w:p>
      <w:pPr>
        <w:spacing w:after="100"/>
      </w:pPr>
    </w:p>
    <w:p>
      <w:pPr>
        <w:spacing w:after="120" w:line="360"/>
      </w:pPr>
      <w:r>
        <w:rPr>
          <w:rFonts w:ascii="Calibri" w:cs="Calibri" w:eastAsia="Calibri" w:hAnsi="Calibri"/>
          <w:sz w:val="22"/>
          <w:szCs w:val="22"/>
        </w:rPr>
        <w:t xml:space="preserve">Autonomous AI agents for continuous monitoring, investigation, and response orchestration.</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Autonomous monitoring agents</w:t>
      </w:r>
    </w:p>
    <w:p>
      <w:pPr>
        <w:pStyle w:val="ListParagraph"/>
        <w:numPr>
          <w:ilvl w:val="0"/>
          <w:numId w:val="1"/>
        </w:numPr>
        <w:spacing w:after="80" w:line="340"/>
      </w:pPr>
      <w:r>
        <w:rPr>
          <w:rFonts w:ascii="Calibri" w:cs="Calibri" w:eastAsia="Calibri" w:hAnsi="Calibri"/>
          <w:sz w:val="22"/>
          <w:szCs w:val="22"/>
        </w:rPr>
        <w:t xml:space="preserve">Automated investigation workflows</w:t>
      </w:r>
    </w:p>
    <w:p>
      <w:pPr>
        <w:pStyle w:val="ListParagraph"/>
        <w:numPr>
          <w:ilvl w:val="0"/>
          <w:numId w:val="1"/>
        </w:numPr>
        <w:spacing w:after="80" w:line="340"/>
      </w:pPr>
      <w:r>
        <w:rPr>
          <w:rFonts w:ascii="Calibri" w:cs="Calibri" w:eastAsia="Calibri" w:hAnsi="Calibri"/>
          <w:sz w:val="22"/>
          <w:szCs w:val="22"/>
        </w:rPr>
        <w:t xml:space="preserve">Response orchestration</w:t>
      </w:r>
    </w:p>
    <w:p>
      <w:pPr>
        <w:pStyle w:val="ListParagraph"/>
        <w:numPr>
          <w:ilvl w:val="0"/>
          <w:numId w:val="1"/>
        </w:numPr>
        <w:spacing w:after="80" w:line="340"/>
      </w:pPr>
      <w:r>
        <w:rPr>
          <w:rFonts w:ascii="Calibri" w:cs="Calibri" w:eastAsia="Calibri" w:hAnsi="Calibri"/>
          <w:sz w:val="22"/>
          <w:szCs w:val="22"/>
        </w:rPr>
        <w:t xml:space="preserve">Agent status tracking</w:t>
      </w:r>
    </w:p>
    <w:p>
      <w:pPr>
        <w:spacing w:after="150"/>
      </w:pPr>
    </w:p>
    <w:p>
      <w:pPr>
        <w:pStyle w:val="Heading2"/>
        <w:spacing w:before="300" w:after="150"/>
      </w:pPr>
      <w:r>
        <w:rPr>
          <w:rFonts w:ascii="Calibri" w:cs="Calibri" w:eastAsia="Calibri" w:hAnsi="Calibri"/>
          <w:b/>
          <w:bCs/>
          <w:color w:val="0F4C75"/>
          <w:sz w:val="28"/>
          <w:szCs w:val="28"/>
        </w:rPr>
        <w:t xml:space="preserve">6.18 Timeline</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/timeline</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All authenticated users</w:t>
            </w:r>
          </w:p>
        </w:tc>
      </w:tr>
    </w:tbl>
    <w:p>
      <w:pPr>
        <w:spacing w:after="100"/>
      </w:pPr>
    </w:p>
    <w:p>
      <w:pPr>
        <w:spacing w:after="120" w:line="360"/>
      </w:pPr>
      <w:r>
        <w:rPr>
          <w:rFonts w:ascii="Calibri" w:cs="Calibri" w:eastAsia="Calibri" w:hAnsi="Calibri"/>
          <w:sz w:val="22"/>
          <w:szCs w:val="22"/>
        </w:rPr>
        <w:t xml:space="preserve">Chronological incident reconstruction with kill-chain stage visualisation.</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Chronological event display</w:t>
      </w:r>
    </w:p>
    <w:p>
      <w:pPr>
        <w:pStyle w:val="ListParagraph"/>
        <w:numPr>
          <w:ilvl w:val="0"/>
          <w:numId w:val="1"/>
        </w:numPr>
        <w:spacing w:after="80" w:line="340"/>
      </w:pPr>
      <w:r>
        <w:rPr>
          <w:rFonts w:ascii="Calibri" w:cs="Calibri" w:eastAsia="Calibri" w:hAnsi="Calibri"/>
          <w:sz w:val="22"/>
          <w:szCs w:val="22"/>
        </w:rPr>
        <w:t xml:space="preserve">Kill-chain stage mapping</w:t>
      </w:r>
    </w:p>
    <w:p>
      <w:pPr>
        <w:pStyle w:val="ListParagraph"/>
        <w:numPr>
          <w:ilvl w:val="0"/>
          <w:numId w:val="1"/>
        </w:numPr>
        <w:spacing w:after="80" w:line="340"/>
      </w:pPr>
      <w:r>
        <w:rPr>
          <w:rFonts w:ascii="Calibri" w:cs="Calibri" w:eastAsia="Calibri" w:hAnsi="Calibri"/>
          <w:sz w:val="22"/>
          <w:szCs w:val="22"/>
        </w:rPr>
        <w:t xml:space="preserve">Incident timeline reconstruction</w:t>
      </w:r>
    </w:p>
    <w:p>
      <w:pPr>
        <w:pStyle w:val="ListParagraph"/>
        <w:numPr>
          <w:ilvl w:val="0"/>
          <w:numId w:val="1"/>
        </w:numPr>
        <w:spacing w:after="80" w:line="340"/>
      </w:pPr>
      <w:r>
        <w:rPr>
          <w:rFonts w:ascii="Calibri" w:cs="Calibri" w:eastAsia="Calibri" w:hAnsi="Calibri"/>
          <w:sz w:val="22"/>
          <w:szCs w:val="22"/>
        </w:rPr>
        <w:t xml:space="preserve">Relative and absolute timestamps</w:t>
      </w:r>
    </w:p>
    <w:p>
      <w:pPr>
        <w:spacing w:after="150"/>
      </w:pPr>
    </w:p>
    <w:p>
      <w:pPr>
        <w:pStyle w:val="Heading2"/>
        <w:spacing w:before="300" w:after="150"/>
      </w:pPr>
      <w:r>
        <w:rPr>
          <w:rFonts w:ascii="Calibri" w:cs="Calibri" w:eastAsia="Calibri" w:hAnsi="Calibri"/>
          <w:b/>
          <w:bCs/>
          <w:color w:val="0F4C75"/>
          <w:sz w:val="28"/>
          <w:szCs w:val="28"/>
        </w:rPr>
        <w:t xml:space="preserve">6.19 Executive View</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/executive</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All authenticated users</w:t>
            </w:r>
          </w:p>
        </w:tc>
      </w:tr>
    </w:tbl>
    <w:p>
      <w:pPr>
        <w:spacing w:after="100"/>
      </w:pPr>
    </w:p>
    <w:p>
      <w:pPr>
        <w:spacing w:after="120" w:line="360"/>
      </w:pPr>
      <w:r>
        <w:rPr>
          <w:rFonts w:ascii="Calibri" w:cs="Calibri" w:eastAsia="Calibri" w:hAnsi="Calibri"/>
          <w:sz w:val="22"/>
          <w:szCs w:val="22"/>
        </w:rPr>
        <w:t xml:space="preserve">High-level metrics and trends for leadership reporting.</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Executive-level KPIs</w:t>
      </w:r>
    </w:p>
    <w:p>
      <w:pPr>
        <w:pStyle w:val="ListParagraph"/>
        <w:numPr>
          <w:ilvl w:val="0"/>
          <w:numId w:val="1"/>
        </w:numPr>
        <w:spacing w:after="80" w:line="340"/>
      </w:pPr>
      <w:r>
        <w:rPr>
          <w:rFonts w:ascii="Calibri" w:cs="Calibri" w:eastAsia="Calibri" w:hAnsi="Calibri"/>
          <w:sz w:val="22"/>
          <w:szCs w:val="22"/>
        </w:rPr>
        <w:t xml:space="preserve">Trend analysis</w:t>
      </w:r>
    </w:p>
    <w:p>
      <w:pPr>
        <w:pStyle w:val="ListParagraph"/>
        <w:numPr>
          <w:ilvl w:val="0"/>
          <w:numId w:val="1"/>
        </w:numPr>
        <w:spacing w:after="80" w:line="340"/>
      </w:pPr>
      <w:r>
        <w:rPr>
          <w:rFonts w:ascii="Calibri" w:cs="Calibri" w:eastAsia="Calibri" w:hAnsi="Calibri"/>
          <w:sz w:val="22"/>
          <w:szCs w:val="22"/>
        </w:rPr>
        <w:t xml:space="preserve">Risk summary</w:t>
      </w:r>
    </w:p>
    <w:p>
      <w:pPr>
        <w:pStyle w:val="ListParagraph"/>
        <w:numPr>
          <w:ilvl w:val="0"/>
          <w:numId w:val="1"/>
        </w:numPr>
        <w:spacing w:after="80" w:line="340"/>
      </w:pPr>
      <w:r>
        <w:rPr>
          <w:rFonts w:ascii="Calibri" w:cs="Calibri" w:eastAsia="Calibri" w:hAnsi="Calibri"/>
          <w:sz w:val="22"/>
          <w:szCs w:val="22"/>
        </w:rPr>
        <w:t xml:space="preserve">Compliance posture overview</w:t>
      </w:r>
    </w:p>
    <w:p>
      <w:pPr>
        <w:spacing w:after="150"/>
      </w:pPr>
    </w:p>
    <w:p>
      <w:pPr>
        <w:pStyle w:val="Heading2"/>
        <w:spacing w:before="300" w:after="150"/>
      </w:pPr>
      <w:r>
        <w:rPr>
          <w:rFonts w:ascii="Calibri" w:cs="Calibri" w:eastAsia="Calibri" w:hAnsi="Calibri"/>
          <w:b/>
          <w:bCs/>
          <w:color w:val="0F4C75"/>
          <w:sz w:val="28"/>
          <w:szCs w:val="28"/>
        </w:rPr>
        <w:t xml:space="preserve">6.20 Demo &amp; Testing</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pct" w:w="7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Route</w:t>
            </w:r>
          </w:p>
        </w:tc>
        <w:tc>
          <w:tcPr>
            <w:tcW w:type="pct" w:w="75%"/>
            <w:shd w:fill="F0F4F8" w:color="auto" w:val="clear"/>
            <w:tcMar>
              <w:top w:type="dxa" w:w="80"/>
              <w:left w:type="dxa" w:w="120"/>
              <w:bottom w:type="dxa" w:w="80"/>
              <w:right w:type="dxa" w:w="120"/>
            </w:tcMar>
          </w:tcPr>
          <w:p>
            <w:r>
              <w:rPr>
                <w:rFonts w:ascii="Calibri" w:cs="Calibri" w:eastAsia="Calibri" w:hAnsi="Calibri"/>
                <w:sz w:val="20"/>
                <w:szCs w:val="20"/>
              </w:rPr>
              <w:t xml:space="preserve">/demo</w:t>
            </w:r>
          </w:p>
        </w:tc>
      </w:tr>
      <w:tr>
        <w:tc>
          <w:tcPr>
            <w:tcW w:type="pct" w:w="25%"/>
            <w:tcMar>
              <w:top w:type="dxa" w:w="80"/>
              <w:left w:type="dxa" w:w="120"/>
              <w:bottom w:type="dxa" w:w="80"/>
              <w:right w:type="dxa" w:w="120"/>
            </w:tcMar>
          </w:tcPr>
          <w:p>
            <w:r>
              <w:rPr>
                <w:rFonts w:ascii="Calibri" w:cs="Calibri" w:eastAsia="Calibri" w:hAnsi="Calibri"/>
                <w:sz w:val="20"/>
                <w:szCs w:val="20"/>
              </w:rPr>
              <w:t xml:space="preserve">Access</w:t>
            </w:r>
          </w:p>
        </w:tc>
        <w:tc>
          <w:tcPr>
            <w:tcW w:type="pct" w:w="75%"/>
            <w:tcMar>
              <w:top w:type="dxa" w:w="80"/>
              <w:left w:type="dxa" w:w="120"/>
              <w:bottom w:type="dxa" w:w="80"/>
              <w:right w:type="dxa" w:w="120"/>
            </w:tcMar>
          </w:tcPr>
          <w:p>
            <w:r>
              <w:rPr>
                <w:rFonts w:ascii="Calibri" w:cs="Calibri" w:eastAsia="Calibri" w:hAnsi="Calibri"/>
                <w:sz w:val="20"/>
                <w:szCs w:val="20"/>
              </w:rPr>
              <w:t xml:space="preserve">All authenticated users</w:t>
            </w:r>
          </w:p>
        </w:tc>
      </w:tr>
    </w:tbl>
    <w:p>
      <w:pPr>
        <w:spacing w:after="100"/>
      </w:pPr>
    </w:p>
    <w:p>
      <w:pPr>
        <w:spacing w:after="120" w:line="360"/>
      </w:pPr>
      <w:r>
        <w:rPr>
          <w:rFonts w:ascii="Calibri" w:cs="Calibri" w:eastAsia="Calibri" w:hAnsi="Calibri"/>
          <w:sz w:val="22"/>
          <w:szCs w:val="22"/>
        </w:rPr>
        <w:t xml:space="preserve">Built-in data seeding and scenario simulation for testing and demonstrations.</w:t>
      </w:r>
    </w:p>
    <w:p>
      <w:pPr>
        <w:spacing w:after="80"/>
      </w:pPr>
    </w:p>
    <w:p>
      <w:pPr>
        <w:spacing w:after="120" w:line="360"/>
      </w:pPr>
      <w:r>
        <w:rPr>
          <w:rFonts w:ascii="Calibri" w:cs="Calibri" w:eastAsia="Calibri" w:hAnsi="Calibri"/>
          <w:b/>
          <w:bCs/>
          <w:color w:val="1A1A2E"/>
          <w:sz w:val="22"/>
          <w:szCs w:val="22"/>
        </w:rPr>
        <w:t xml:space="preserve">Key Features:</w:t>
      </w:r>
    </w:p>
    <w:p>
      <w:pPr>
        <w:pStyle w:val="ListParagraph"/>
        <w:numPr>
          <w:ilvl w:val="0"/>
          <w:numId w:val="1"/>
        </w:numPr>
        <w:spacing w:after="80" w:line="340"/>
      </w:pPr>
      <w:r>
        <w:rPr>
          <w:rFonts w:ascii="Calibri" w:cs="Calibri" w:eastAsia="Calibri" w:hAnsi="Calibri"/>
          <w:sz w:val="22"/>
          <w:szCs w:val="22"/>
        </w:rPr>
        <w:t xml:space="preserve">Data seeding tools</w:t>
      </w:r>
    </w:p>
    <w:p>
      <w:pPr>
        <w:pStyle w:val="ListParagraph"/>
        <w:numPr>
          <w:ilvl w:val="0"/>
          <w:numId w:val="1"/>
        </w:numPr>
        <w:spacing w:after="80" w:line="340"/>
      </w:pPr>
      <w:r>
        <w:rPr>
          <w:rFonts w:ascii="Calibri" w:cs="Calibri" w:eastAsia="Calibri" w:hAnsi="Calibri"/>
          <w:sz w:val="22"/>
          <w:szCs w:val="22"/>
        </w:rPr>
        <w:t xml:space="preserve">Scenario simulation</w:t>
      </w:r>
    </w:p>
    <w:p>
      <w:pPr>
        <w:pStyle w:val="ListParagraph"/>
        <w:numPr>
          <w:ilvl w:val="0"/>
          <w:numId w:val="1"/>
        </w:numPr>
        <w:spacing w:after="80" w:line="340"/>
      </w:pPr>
      <w:r>
        <w:rPr>
          <w:rFonts w:ascii="Calibri" w:cs="Calibri" w:eastAsia="Calibri" w:hAnsi="Calibri"/>
          <w:sz w:val="22"/>
          <w:szCs w:val="22"/>
        </w:rPr>
        <w:t xml:space="preserve">Test data generation</w:t>
      </w:r>
    </w:p>
    <w:p>
      <w:pPr>
        <w:pStyle w:val="ListParagraph"/>
        <w:numPr>
          <w:ilvl w:val="0"/>
          <w:numId w:val="1"/>
        </w:numPr>
        <w:spacing w:after="80" w:line="340"/>
      </w:pPr>
      <w:r>
        <w:rPr>
          <w:rFonts w:ascii="Calibri" w:cs="Calibri" w:eastAsia="Calibri" w:hAnsi="Calibri"/>
          <w:sz w:val="22"/>
          <w:szCs w:val="22"/>
        </w:rPr>
        <w:t xml:space="preserve">Platform demonstration utilities</w:t>
      </w:r>
    </w:p>
    <w:p>
      <w:pPr>
        <w:spacing w:after="150"/>
      </w:pPr>
    </w:p>
    <w:p>
      <w:r>
        <w:br w:type="page"/>
      </w:r>
    </w:p>
    <w:p>
      <w:pPr>
        <w:pStyle w:val="Heading1"/>
        <w:spacing w:before="300" w:after="150"/>
      </w:pPr>
      <w:r>
        <w:rPr>
          <w:rFonts w:ascii="Calibri" w:cs="Calibri" w:eastAsia="Calibri" w:hAnsi="Calibri"/>
          <w:b/>
          <w:bCs/>
          <w:color w:val="0F4C75"/>
          <w:sz w:val="36"/>
          <w:szCs w:val="36"/>
        </w:rPr>
        <w:t xml:space="preserve">7. Authentication &amp; Role-Based Access Control</w:t>
      </w:r>
    </w:p>
    <w:p>
      <w:pPr>
        <w:pBdr>
          <w:bottom w:val="single" w:color="0F4C75" w:sz="2"/>
        </w:pBdr>
        <w:spacing w:before="100" w:after="100"/>
      </w:pPr>
    </w:p>
    <w:p>
      <w:pPr>
        <w:spacing w:after="120" w:line="360"/>
      </w:pPr>
      <w:r>
        <w:rPr>
          <w:rFonts w:ascii="Calibri" w:cs="Calibri" w:eastAsia="Calibri" w:hAnsi="Calibri"/>
          <w:sz w:val="22"/>
          <w:szCs w:val="22"/>
        </w:rPr>
        <w:t xml:space="preserve">SentinelX AI uses Supabase Auth with email/password authentication and role-based access control (RBAC).</w:t>
      </w:r>
    </w:p>
    <w:p>
      <w:pPr>
        <w:spacing w:after="100"/>
      </w:pPr>
    </w:p>
    <w:p>
      <w:pPr>
        <w:pStyle w:val="Heading2"/>
        <w:spacing w:before="300" w:after="150"/>
      </w:pPr>
      <w:r>
        <w:rPr>
          <w:rFonts w:ascii="Calibri" w:cs="Calibri" w:eastAsia="Calibri" w:hAnsi="Calibri"/>
          <w:b/>
          <w:bCs/>
          <w:color w:val="0F4C75"/>
          <w:sz w:val="28"/>
          <w:szCs w:val="28"/>
        </w:rPr>
        <w:t xml:space="preserve">7.1 Roles</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gridCol w:w="100"/>
      </w:tblGrid>
      <w:tr>
        <w:trPr>
          <w:tblHeader/>
        </w:trPr>
        <w:tc>
          <w:tcPr>
            <w:tcW w:type="pct" w:w="2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pct" w:w="2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Access Level</w:t>
            </w:r>
          </w:p>
        </w:tc>
        <w:tc>
          <w:tcPr>
            <w:tcW w:type="pct" w:w="6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pct" w:w="20%"/>
            <w:shd w:fill="F0F4F8" w:color="auto" w:val="clear"/>
            <w:tcMar>
              <w:top w:type="dxa" w:w="80"/>
              <w:left w:type="dxa" w:w="120"/>
              <w:bottom w:type="dxa" w:w="80"/>
              <w:right w:type="dxa" w:w="120"/>
            </w:tcMar>
          </w:tcPr>
          <w:p>
            <w:r>
              <w:rPr>
                <w:rFonts w:ascii="Calibri" w:cs="Calibri" w:eastAsia="Calibri" w:hAnsi="Calibri"/>
                <w:sz w:val="20"/>
                <w:szCs w:val="20"/>
              </w:rPr>
              <w:t xml:space="preserve">Cyber Analyst</w:t>
            </w:r>
          </w:p>
        </w:tc>
        <w:tc>
          <w:tcPr>
            <w:tcW w:type="pct" w:w="20%"/>
            <w:shd w:fill="F0F4F8" w:color="auto" w:val="clear"/>
            <w:tcMar>
              <w:top w:type="dxa" w:w="80"/>
              <w:left w:type="dxa" w:w="120"/>
              <w:bottom w:type="dxa" w:w="80"/>
              <w:right w:type="dxa" w:w="120"/>
            </w:tcMar>
          </w:tcPr>
          <w:p>
            <w:r>
              <w:rPr>
                <w:rFonts w:ascii="Calibri" w:cs="Calibri" w:eastAsia="Calibri" w:hAnsi="Calibri"/>
                <w:sz w:val="20"/>
                <w:szCs w:val="20"/>
              </w:rPr>
              <w:t xml:space="preserve">Full Access</w:t>
            </w:r>
          </w:p>
        </w:tc>
        <w:tc>
          <w:tcPr>
            <w:tcW w:type="pct" w:w="60%"/>
            <w:shd w:fill="F0F4F8" w:color="auto" w:val="clear"/>
            <w:tcMar>
              <w:top w:type="dxa" w:w="80"/>
              <w:left w:type="dxa" w:w="120"/>
              <w:bottom w:type="dxa" w:w="80"/>
              <w:right w:type="dxa" w:w="120"/>
            </w:tcMar>
          </w:tcPr>
          <w:p>
            <w:r>
              <w:rPr>
                <w:rFonts w:ascii="Calibri" w:cs="Calibri" w:eastAsia="Calibri" w:hAnsi="Calibri"/>
                <w:sz w:val="20"/>
                <w:szCs w:val="20"/>
              </w:rPr>
              <w:t xml:space="preserve">Access to all modules including incidents, threat intel, assets, SOAR, UEBA, AI analysis, and all advanced AI features.</w:t>
            </w:r>
          </w:p>
        </w:tc>
      </w:tr>
      <w:tr>
        <w:tc>
          <w:tcPr>
            <w:tcW w:type="pct" w:w="20%"/>
            <w:tcMar>
              <w:top w:type="dxa" w:w="80"/>
              <w:left w:type="dxa" w:w="120"/>
              <w:bottom w:type="dxa" w:w="80"/>
              <w:right w:type="dxa" w:w="120"/>
            </w:tcMar>
          </w:tcPr>
          <w:p>
            <w:r>
              <w:rPr>
                <w:rFonts w:ascii="Calibri" w:cs="Calibri" w:eastAsia="Calibri" w:hAnsi="Calibri"/>
                <w:sz w:val="20"/>
                <w:szCs w:val="20"/>
              </w:rPr>
              <w:t xml:space="preserve">Observer</w:t>
            </w:r>
          </w:p>
        </w:tc>
        <w:tc>
          <w:tcPr>
            <w:tcW w:type="pct" w:w="20%"/>
            <w:tcMar>
              <w:top w:type="dxa" w:w="80"/>
              <w:left w:type="dxa" w:w="120"/>
              <w:bottom w:type="dxa" w:w="80"/>
              <w:right w:type="dxa" w:w="120"/>
            </w:tcMar>
          </w:tcPr>
          <w:p>
            <w:r>
              <w:rPr>
                <w:rFonts w:ascii="Calibri" w:cs="Calibri" w:eastAsia="Calibri" w:hAnsi="Calibri"/>
                <w:sz w:val="20"/>
                <w:szCs w:val="20"/>
              </w:rPr>
              <w:t xml:space="preserve">Read-Only</w:t>
            </w:r>
          </w:p>
        </w:tc>
        <w:tc>
          <w:tcPr>
            <w:tcW w:type="pct" w:w="60%"/>
            <w:tcMar>
              <w:top w:type="dxa" w:w="80"/>
              <w:left w:type="dxa" w:w="120"/>
              <w:bottom w:type="dxa" w:w="80"/>
              <w:right w:type="dxa" w:w="120"/>
            </w:tcMar>
          </w:tcPr>
          <w:p>
            <w:r>
              <w:rPr>
                <w:rFonts w:ascii="Calibri" w:cs="Calibri" w:eastAsia="Calibri" w:hAnsi="Calibri"/>
                <w:sz w:val="20"/>
                <w:szCs w:val="20"/>
              </w:rPr>
              <w:t xml:space="preserve">Limited to dashboard, SOC console (view), MITRE matrix, timeline, risk dashboard, AI copilot, settings, and profile.</w:t>
            </w:r>
          </w:p>
        </w:tc>
      </w:tr>
    </w:tbl>
    <w:p>
      <w:pPr>
        <w:spacing w:after="200"/>
      </w:pPr>
    </w:p>
    <w:p>
      <w:pPr>
        <w:pStyle w:val="Heading2"/>
        <w:spacing w:before="300" w:after="150"/>
      </w:pPr>
      <w:r>
        <w:rPr>
          <w:rFonts w:ascii="Calibri" w:cs="Calibri" w:eastAsia="Calibri" w:hAnsi="Calibri"/>
          <w:b/>
          <w:bCs/>
          <w:color w:val="0F4C75"/>
          <w:sz w:val="28"/>
          <w:szCs w:val="28"/>
        </w:rPr>
        <w:t xml:space="preserve">7.2 Authentication Flow</w:t>
      </w:r>
    </w:p>
    <w:p>
      <w:pPr>
        <w:pStyle w:val="ListParagraph"/>
        <w:numPr>
          <w:ilvl w:val="0"/>
          <w:numId w:val="1"/>
        </w:numPr>
        <w:spacing w:after="80" w:line="340"/>
      </w:pPr>
      <w:r>
        <w:rPr>
          <w:rFonts w:ascii="Calibri" w:cs="Calibri" w:eastAsia="Calibri" w:hAnsi="Calibri"/>
          <w:sz w:val="22"/>
          <w:szCs w:val="22"/>
        </w:rPr>
        <w:t xml:space="preserve">Users sign up with email and password via Supabase Auth on the /auth/signup page.</w:t>
      </w:r>
    </w:p>
    <w:p>
      <w:pPr>
        <w:pStyle w:val="ListParagraph"/>
        <w:numPr>
          <w:ilvl w:val="0"/>
          <w:numId w:val="1"/>
        </w:numPr>
        <w:spacing w:after="80" w:line="340"/>
      </w:pPr>
      <w:r>
        <w:rPr>
          <w:rFonts w:ascii="Calibri" w:cs="Calibri" w:eastAsia="Calibri" w:hAnsi="Calibri"/>
          <w:sz w:val="22"/>
          <w:szCs w:val="22"/>
        </w:rPr>
        <w:t xml:space="preserve">A user_profiles table stores role assignments (analyst or observer) linked to the Supabase auth user.</w:t>
      </w:r>
    </w:p>
    <w:p>
      <w:pPr>
        <w:pStyle w:val="ListParagraph"/>
        <w:numPr>
          <w:ilvl w:val="0"/>
          <w:numId w:val="1"/>
        </w:numPr>
        <w:spacing w:after="80" w:line="340"/>
      </w:pPr>
      <w:r>
        <w:rPr>
          <w:rFonts w:ascii="Calibri" w:cs="Calibri" w:eastAsia="Calibri" w:hAnsi="Calibri"/>
          <w:sz w:val="22"/>
          <w:szCs w:val="22"/>
        </w:rPr>
        <w:t xml:space="preserve">On login, the AuthContext provider loads the user profile and determines the role.</w:t>
      </w:r>
    </w:p>
    <w:p>
      <w:pPr>
        <w:pStyle w:val="ListParagraph"/>
        <w:numPr>
          <w:ilvl w:val="0"/>
          <w:numId w:val="1"/>
        </w:numPr>
        <w:spacing w:after="80" w:line="340"/>
      </w:pPr>
      <w:r>
        <w:rPr>
          <w:rFonts w:ascii="Calibri" w:cs="Calibri" w:eastAsia="Calibri" w:hAnsi="Calibri"/>
          <w:sz w:val="22"/>
          <w:szCs w:val="22"/>
        </w:rPr>
        <w:t xml:space="preserve">The app layout enforces route protection — analyst-only pages redirect observers to the dashboard.</w:t>
      </w:r>
    </w:p>
    <w:p>
      <w:pPr>
        <w:pStyle w:val="ListParagraph"/>
        <w:numPr>
          <w:ilvl w:val="0"/>
          <w:numId w:val="1"/>
        </w:numPr>
        <w:spacing w:after="80" w:line="340"/>
      </w:pPr>
      <w:r>
        <w:rPr>
          <w:rFonts w:ascii="Calibri" w:cs="Calibri" w:eastAsia="Calibri" w:hAnsi="Calibri"/>
          <w:sz w:val="22"/>
          <w:szCs w:val="22"/>
        </w:rPr>
        <w:t xml:space="preserve">The sidebar dynamically filters navigation items based on the user role.</w:t>
      </w:r>
    </w:p>
    <w:p>
      <w:pPr>
        <w:pStyle w:val="ListParagraph"/>
        <w:numPr>
          <w:ilvl w:val="0"/>
          <w:numId w:val="1"/>
        </w:numPr>
        <w:spacing w:after="80" w:line="340"/>
      </w:pPr>
      <w:r>
        <w:rPr>
          <w:rFonts w:ascii="Calibri" w:cs="Calibri" w:eastAsia="Calibri" w:hAnsi="Calibri"/>
          <w:sz w:val="22"/>
          <w:szCs w:val="22"/>
        </w:rPr>
        <w:t xml:space="preserve">Session management is handled by Supabase with automatic token refresh.</w:t>
      </w:r>
    </w:p>
    <w:p>
      <w:pPr>
        <w:spacing w:after="200"/>
      </w:pPr>
    </w:p>
    <w:p>
      <w:pPr>
        <w:pStyle w:val="Heading2"/>
        <w:spacing w:before="300" w:after="150"/>
      </w:pPr>
      <w:r>
        <w:rPr>
          <w:rFonts w:ascii="Calibri" w:cs="Calibri" w:eastAsia="Calibri" w:hAnsi="Calibri"/>
          <w:b/>
          <w:bCs/>
          <w:color w:val="0F4C75"/>
          <w:sz w:val="28"/>
          <w:szCs w:val="28"/>
        </w:rPr>
        <w:t xml:space="preserve">7.3 Protected Routes</w:t>
      </w:r>
    </w:p>
    <w:p>
      <w:pPr>
        <w:spacing w:after="120" w:line="360"/>
      </w:pPr>
      <w:r>
        <w:rPr>
          <w:rFonts w:ascii="Calibri" w:cs="Calibri" w:eastAsia="Calibri" w:hAnsi="Calibri"/>
          <w:sz w:val="22"/>
          <w:szCs w:val="22"/>
        </w:rPr>
        <w:t xml:space="preserve">The following routes require the Cyber Analyst role. Observers are redirected to the dashboard:</w:t>
      </w:r>
    </w:p>
    <w:p>
      <w:pPr>
        <w:pStyle w:val="ListParagraph"/>
        <w:numPr>
          <w:ilvl w:val="0"/>
          <w:numId w:val="1"/>
        </w:numPr>
        <w:spacing w:after="80" w:line="340"/>
      </w:pPr>
      <w:r>
        <w:rPr>
          <w:rFonts w:ascii="Calibri" w:cs="Calibri" w:eastAsia="Calibri" w:hAnsi="Calibri"/>
          <w:sz w:val="22"/>
          <w:szCs w:val="22"/>
        </w:rPr>
        <w:t xml:space="preserve">/incidents</w:t>
      </w:r>
    </w:p>
    <w:p>
      <w:pPr>
        <w:pStyle w:val="ListParagraph"/>
        <w:numPr>
          <w:ilvl w:val="0"/>
          <w:numId w:val="1"/>
        </w:numPr>
        <w:spacing w:after="80" w:line="340"/>
      </w:pPr>
      <w:r>
        <w:rPr>
          <w:rFonts w:ascii="Calibri" w:cs="Calibri" w:eastAsia="Calibri" w:hAnsi="Calibri"/>
          <w:sz w:val="22"/>
          <w:szCs w:val="22"/>
        </w:rPr>
        <w:t xml:space="preserve">/threat-intel</w:t>
      </w:r>
    </w:p>
    <w:p>
      <w:pPr>
        <w:pStyle w:val="ListParagraph"/>
        <w:numPr>
          <w:ilvl w:val="0"/>
          <w:numId w:val="1"/>
        </w:numPr>
        <w:spacing w:after="80" w:line="340"/>
      </w:pPr>
      <w:r>
        <w:rPr>
          <w:rFonts w:ascii="Calibri" w:cs="Calibri" w:eastAsia="Calibri" w:hAnsi="Calibri"/>
          <w:sz w:val="22"/>
          <w:szCs w:val="22"/>
        </w:rPr>
        <w:t xml:space="preserve">/assets</w:t>
      </w:r>
    </w:p>
    <w:p>
      <w:pPr>
        <w:pStyle w:val="ListParagraph"/>
        <w:numPr>
          <w:ilvl w:val="0"/>
          <w:numId w:val="1"/>
        </w:numPr>
        <w:spacing w:after="80" w:line="340"/>
      </w:pPr>
      <w:r>
        <w:rPr>
          <w:rFonts w:ascii="Calibri" w:cs="Calibri" w:eastAsia="Calibri" w:hAnsi="Calibri"/>
          <w:sz w:val="22"/>
          <w:szCs w:val="22"/>
        </w:rPr>
        <w:t xml:space="preserve">/soar</w:t>
      </w:r>
    </w:p>
    <w:p>
      <w:pPr>
        <w:pStyle w:val="ListParagraph"/>
        <w:numPr>
          <w:ilvl w:val="0"/>
          <w:numId w:val="1"/>
        </w:numPr>
        <w:spacing w:after="80" w:line="340"/>
      </w:pPr>
      <w:r>
        <w:rPr>
          <w:rFonts w:ascii="Calibri" w:cs="Calibri" w:eastAsia="Calibri" w:hAnsi="Calibri"/>
          <w:sz w:val="22"/>
          <w:szCs w:val="22"/>
        </w:rPr>
        <w:t xml:space="preserve">/agents</w:t>
      </w:r>
    </w:p>
    <w:p>
      <w:pPr>
        <w:pStyle w:val="ListParagraph"/>
        <w:numPr>
          <w:ilvl w:val="0"/>
          <w:numId w:val="1"/>
        </w:numPr>
        <w:spacing w:after="80" w:line="340"/>
      </w:pPr>
      <w:r>
        <w:rPr>
          <w:rFonts w:ascii="Calibri" w:cs="Calibri" w:eastAsia="Calibri" w:hAnsi="Calibri"/>
          <w:sz w:val="22"/>
          <w:szCs w:val="22"/>
        </w:rPr>
        <w:t xml:space="preserve">/ai-analysis</w:t>
      </w:r>
    </w:p>
    <w:p>
      <w:pPr>
        <w:pStyle w:val="ListParagraph"/>
        <w:numPr>
          <w:ilvl w:val="0"/>
          <w:numId w:val="1"/>
        </w:numPr>
        <w:spacing w:after="80" w:line="340"/>
      </w:pPr>
      <w:r>
        <w:rPr>
          <w:rFonts w:ascii="Calibri" w:cs="Calibri" w:eastAsia="Calibri" w:hAnsi="Calibri"/>
          <w:sz w:val="22"/>
          <w:szCs w:val="22"/>
        </w:rPr>
        <w:t xml:space="preserve">/ueba</w:t>
      </w:r>
    </w:p>
    <w:p>
      <w:pPr>
        <w:pStyle w:val="ListParagraph"/>
        <w:numPr>
          <w:ilvl w:val="0"/>
          <w:numId w:val="1"/>
        </w:numPr>
        <w:spacing w:after="80" w:line="340"/>
      </w:pPr>
      <w:r>
        <w:rPr>
          <w:rFonts w:ascii="Calibri" w:cs="Calibri" w:eastAsia="Calibri" w:hAnsi="Calibri"/>
          <w:sz w:val="22"/>
          <w:szCs w:val="22"/>
        </w:rPr>
        <w:t xml:space="preserve">/correlation</w:t>
      </w:r>
    </w:p>
    <w:p>
      <w:pPr>
        <w:pStyle w:val="ListParagraph"/>
        <w:numPr>
          <w:ilvl w:val="0"/>
          <w:numId w:val="1"/>
        </w:numPr>
        <w:spacing w:after="80" w:line="340"/>
      </w:pPr>
      <w:r>
        <w:rPr>
          <w:rFonts w:ascii="Calibri" w:cs="Calibri" w:eastAsia="Calibri" w:hAnsi="Calibri"/>
          <w:sz w:val="22"/>
          <w:szCs w:val="22"/>
        </w:rPr>
        <w:t xml:space="preserve">/apt-attribution</w:t>
      </w:r>
    </w:p>
    <w:p>
      <w:pPr>
        <w:pStyle w:val="ListParagraph"/>
        <w:numPr>
          <w:ilvl w:val="0"/>
          <w:numId w:val="1"/>
        </w:numPr>
        <w:spacing w:after="80" w:line="340"/>
      </w:pPr>
      <w:r>
        <w:rPr>
          <w:rFonts w:ascii="Calibri" w:cs="Calibri" w:eastAsia="Calibri" w:hAnsi="Calibri"/>
          <w:sz w:val="22"/>
          <w:szCs w:val="22"/>
        </w:rPr>
        <w:t xml:space="preserve">/vulnerability</w:t>
      </w:r>
    </w:p>
    <w:p>
      <w:pPr>
        <w:pStyle w:val="ListParagraph"/>
        <w:numPr>
          <w:ilvl w:val="0"/>
          <w:numId w:val="1"/>
        </w:numPr>
        <w:spacing w:after="80" w:line="340"/>
      </w:pPr>
      <w:r>
        <w:rPr>
          <w:rFonts w:ascii="Calibri" w:cs="Calibri" w:eastAsia="Calibri" w:hAnsi="Calibri"/>
          <w:sz w:val="22"/>
          <w:szCs w:val="22"/>
        </w:rPr>
        <w:t xml:space="preserve">/digital-twin</w:t>
      </w:r>
    </w:p>
    <w:p>
      <w:pPr>
        <w:pStyle w:val="ListParagraph"/>
        <w:numPr>
          <w:ilvl w:val="0"/>
          <w:numId w:val="1"/>
        </w:numPr>
        <w:spacing w:after="80" w:line="340"/>
      </w:pPr>
      <w:r>
        <w:rPr>
          <w:rFonts w:ascii="Calibri" w:cs="Calibri" w:eastAsia="Calibri" w:hAnsi="Calibri"/>
          <w:sz w:val="22"/>
          <w:szCs w:val="22"/>
        </w:rPr>
        <w:t xml:space="preserve">/progression</w:t>
      </w:r>
    </w:p>
    <w:p>
      <w:pPr>
        <w:pStyle w:val="ListParagraph"/>
        <w:numPr>
          <w:ilvl w:val="0"/>
          <w:numId w:val="1"/>
        </w:numPr>
        <w:spacing w:after="80" w:line="340"/>
      </w:pPr>
      <w:r>
        <w:rPr>
          <w:rFonts w:ascii="Calibri" w:cs="Calibri" w:eastAsia="Calibri" w:hAnsi="Calibri"/>
          <w:sz w:val="22"/>
          <w:szCs w:val="22"/>
        </w:rPr>
        <w:t xml:space="preserve">/attack-graph</w:t>
      </w:r>
    </w:p>
    <w:p>
      <w:r>
        <w:br w:type="page"/>
      </w:r>
    </w:p>
    <w:p>
      <w:pPr>
        <w:pStyle w:val="Heading1"/>
        <w:spacing w:before="300" w:after="150"/>
      </w:pPr>
      <w:r>
        <w:rPr>
          <w:rFonts w:ascii="Calibri" w:cs="Calibri" w:eastAsia="Calibri" w:hAnsi="Calibri"/>
          <w:b/>
          <w:bCs/>
          <w:color w:val="0F4C75"/>
          <w:sz w:val="36"/>
          <w:szCs w:val="36"/>
        </w:rPr>
        <w:t xml:space="preserve">8. AI Copilot Implementation</w:t>
      </w:r>
    </w:p>
    <w:p>
      <w:pPr>
        <w:pBdr>
          <w:bottom w:val="single" w:color="0F4C75" w:sz="2"/>
        </w:pBdr>
        <w:spacing w:before="100" w:after="100"/>
      </w:pPr>
    </w:p>
    <w:p>
      <w:pPr>
        <w:spacing w:after="120" w:line="360"/>
      </w:pPr>
      <w:r>
        <w:rPr>
          <w:rFonts w:ascii="Calibri" w:cs="Calibri" w:eastAsia="Calibri" w:hAnsi="Calibri"/>
          <w:sz w:val="22"/>
          <w:szCs w:val="22"/>
        </w:rPr>
        <w:t xml:space="preserve">The AI Copilot is the platform's conversational AI interface, powered by Google Gemini via a Supabase Edge Function running on the Deno runtime.</w:t>
      </w:r>
    </w:p>
    <w:p>
      <w:pPr>
        <w:spacing w:after="100"/>
      </w:pPr>
    </w:p>
    <w:p>
      <w:pPr>
        <w:pStyle w:val="Heading2"/>
        <w:spacing w:before="300" w:after="150"/>
      </w:pPr>
      <w:r>
        <w:rPr>
          <w:rFonts w:ascii="Calibri" w:cs="Calibri" w:eastAsia="Calibri" w:hAnsi="Calibri"/>
          <w:b/>
          <w:bCs/>
          <w:color w:val="0F4C75"/>
          <w:sz w:val="28"/>
          <w:szCs w:val="28"/>
        </w:rPr>
        <w:t xml:space="preserve">8.1 Architecture</w:t>
      </w:r>
    </w:p>
    <w:p>
      <w:pPr>
        <w:pStyle w:val="ListParagraph"/>
        <w:numPr>
          <w:ilvl w:val="0"/>
          <w:numId w:val="1"/>
        </w:numPr>
        <w:spacing w:after="80" w:line="340"/>
      </w:pPr>
      <w:r>
        <w:rPr>
          <w:rFonts w:ascii="Calibri" w:cs="Calibri" w:eastAsia="Calibri" w:hAnsi="Calibri"/>
          <w:b/>
          <w:bCs/>
          <w:sz w:val="22"/>
          <w:szCs w:val="22"/>
        </w:rPr>
        <w:t xml:space="preserve">Step 1:</w:t>
      </w:r>
      <w:r>
        <w:rPr>
          <w:rFonts w:ascii="Calibri" w:cs="Calibri" w:eastAsia="Calibri" w:hAnsi="Calibri"/>
          <w:sz w:val="22"/>
          <w:szCs w:val="22"/>
        </w:rPr>
        <w:t xml:space="preserve"> The user sends a message via the chat interface at /copilot.</w:t>
      </w:r>
    </w:p>
    <w:p>
      <w:pPr>
        <w:pStyle w:val="ListParagraph"/>
        <w:numPr>
          <w:ilvl w:val="0"/>
          <w:numId w:val="1"/>
        </w:numPr>
        <w:spacing w:after="80" w:line="340"/>
      </w:pPr>
      <w:r>
        <w:rPr>
          <w:rFonts w:ascii="Calibri" w:cs="Calibri" w:eastAsia="Calibri" w:hAnsi="Calibri"/>
          <w:b/>
          <w:bCs/>
          <w:sz w:val="22"/>
          <w:szCs w:val="22"/>
        </w:rPr>
        <w:t xml:space="preserve">Step 2:</w:t>
      </w:r>
      <w:r>
        <w:rPr>
          <w:rFonts w:ascii="Calibri" w:cs="Calibri" w:eastAsia="Calibri" w:hAnsi="Calibri"/>
          <w:sz w:val="22"/>
          <w:szCs w:val="22"/>
        </w:rPr>
        <w:t xml:space="preserve"> The frontend sends the message plus live database context (incident count, asset count, threat count) to the ai-copilot edge function.</w:t>
      </w:r>
    </w:p>
    <w:p>
      <w:pPr>
        <w:pStyle w:val="ListParagraph"/>
        <w:numPr>
          <w:ilvl w:val="0"/>
          <w:numId w:val="1"/>
        </w:numPr>
        <w:spacing w:after="80" w:line="340"/>
      </w:pPr>
      <w:r>
        <w:rPr>
          <w:rFonts w:ascii="Calibri" w:cs="Calibri" w:eastAsia="Calibri" w:hAnsi="Calibri"/>
          <w:b/>
          <w:bCs/>
          <w:sz w:val="22"/>
          <w:szCs w:val="22"/>
        </w:rPr>
        <w:t xml:space="preserve">Step 3:</w:t>
      </w:r>
      <w:r>
        <w:rPr>
          <w:rFonts w:ascii="Calibri" w:cs="Calibri" w:eastAsia="Calibri" w:hAnsi="Calibri"/>
          <w:sz w:val="22"/>
          <w:szCs w:val="22"/>
        </w:rPr>
        <w:t xml:space="preserve"> The edge function (Deno runtime) forwards the conversation to Google Gemini with a security-focused system prompt.</w:t>
      </w:r>
    </w:p>
    <w:p>
      <w:pPr>
        <w:pStyle w:val="ListParagraph"/>
        <w:numPr>
          <w:ilvl w:val="0"/>
          <w:numId w:val="1"/>
        </w:numPr>
        <w:spacing w:after="80" w:line="340"/>
      </w:pPr>
      <w:r>
        <w:rPr>
          <w:rFonts w:ascii="Calibri" w:cs="Calibri" w:eastAsia="Calibri" w:hAnsi="Calibri"/>
          <w:b/>
          <w:bCs/>
          <w:sz w:val="22"/>
          <w:szCs w:val="22"/>
        </w:rPr>
        <w:t xml:space="preserve">Step 4:</w:t>
      </w:r>
      <w:r>
        <w:rPr>
          <w:rFonts w:ascii="Calibri" w:cs="Calibri" w:eastAsia="Calibri" w:hAnsi="Calibri"/>
          <w:sz w:val="22"/>
          <w:szCs w:val="22"/>
        </w:rPr>
        <w:t xml:space="preserve"> Gemini returns analysis, recommendations, and MITRE technique references.</w:t>
      </w:r>
    </w:p>
    <w:p>
      <w:pPr>
        <w:pStyle w:val="ListParagraph"/>
        <w:numPr>
          <w:ilvl w:val="0"/>
          <w:numId w:val="1"/>
        </w:numPr>
        <w:spacing w:after="80" w:line="340"/>
      </w:pPr>
      <w:r>
        <w:rPr>
          <w:rFonts w:ascii="Calibri" w:cs="Calibri" w:eastAsia="Calibri" w:hAnsi="Calibri"/>
          <w:b/>
          <w:bCs/>
          <w:sz w:val="22"/>
          <w:szCs w:val="22"/>
        </w:rPr>
        <w:t xml:space="preserve">Step 5:</w:t>
      </w:r>
      <w:r>
        <w:rPr>
          <w:rFonts w:ascii="Calibri" w:cs="Calibri" w:eastAsia="Calibri" w:hAnsi="Calibri"/>
          <w:sz w:val="22"/>
          <w:szCs w:val="22"/>
        </w:rPr>
        <w:t xml:space="preserve"> The response is streamed back to the user with confidence scores and source citations.</w:t>
      </w:r>
    </w:p>
    <w:p>
      <w:pPr>
        <w:spacing w:after="200"/>
      </w:pPr>
    </w:p>
    <w:p>
      <w:pPr>
        <w:pStyle w:val="Heading2"/>
        <w:spacing w:before="300" w:after="150"/>
      </w:pPr>
      <w:r>
        <w:rPr>
          <w:rFonts w:ascii="Calibri" w:cs="Calibri" w:eastAsia="Calibri" w:hAnsi="Calibri"/>
          <w:b/>
          <w:bCs/>
          <w:color w:val="0F4C75"/>
          <w:sz w:val="28"/>
          <w:szCs w:val="28"/>
        </w:rPr>
        <w:t xml:space="preserve">8.2 System Prompt Capabilities</w:t>
      </w:r>
    </w:p>
    <w:p>
      <w:pPr>
        <w:spacing w:after="120" w:line="360"/>
      </w:pPr>
      <w:r>
        <w:rPr>
          <w:rFonts w:ascii="Calibri" w:cs="Calibri" w:eastAsia="Calibri" w:hAnsi="Calibri"/>
          <w:sz w:val="22"/>
          <w:szCs w:val="22"/>
        </w:rPr>
        <w:t xml:space="preserve">The AI Copilot system prompt enables the following capabilities:</w:t>
      </w:r>
    </w:p>
    <w:p>
      <w:pPr>
        <w:pStyle w:val="ListParagraph"/>
        <w:numPr>
          <w:ilvl w:val="0"/>
          <w:numId w:val="1"/>
        </w:numPr>
        <w:spacing w:after="80" w:line="340"/>
      </w:pPr>
      <w:r>
        <w:rPr>
          <w:rFonts w:ascii="Calibri" w:cs="Calibri" w:eastAsia="Calibri" w:hAnsi="Calibri"/>
          <w:b/>
          <w:bCs/>
          <w:sz w:val="22"/>
          <w:szCs w:val="22"/>
        </w:rPr>
        <w:t xml:space="preserve">General Knowledge:</w:t>
      </w:r>
      <w:r>
        <w:rPr>
          <w:rFonts w:ascii="Calibri" w:cs="Calibri" w:eastAsia="Calibri" w:hAnsi="Calibri"/>
          <w:sz w:val="22"/>
          <w:szCs w:val="22"/>
        </w:rPr>
        <w:t xml:space="preserve"> Answer questions about science, technology, history, programming, cybersecurity, and current events.</w:t>
      </w:r>
    </w:p>
    <w:p>
      <w:pPr>
        <w:pStyle w:val="ListParagraph"/>
        <w:numPr>
          <w:ilvl w:val="0"/>
          <w:numId w:val="1"/>
        </w:numPr>
        <w:spacing w:after="80" w:line="340"/>
      </w:pPr>
      <w:r>
        <w:rPr>
          <w:rFonts w:ascii="Calibri" w:cs="Calibri" w:eastAsia="Calibri" w:hAnsi="Calibri"/>
          <w:b/>
          <w:bCs/>
          <w:sz w:val="22"/>
          <w:szCs w:val="22"/>
        </w:rPr>
        <w:t xml:space="preserve">Security Operations:</w:t>
      </w:r>
      <w:r>
        <w:rPr>
          <w:rFonts w:ascii="Calibri" w:cs="Calibri" w:eastAsia="Calibri" w:hAnsi="Calibri"/>
          <w:sz w:val="22"/>
          <w:szCs w:val="22"/>
        </w:rPr>
        <w:t xml:space="preserve"> Access live security database for incident analysis, asset risk assessments, threat intelligence interpretation, and incident response guidance.</w:t>
      </w:r>
    </w:p>
    <w:p>
      <w:pPr>
        <w:pStyle w:val="ListParagraph"/>
        <w:numPr>
          <w:ilvl w:val="0"/>
          <w:numId w:val="1"/>
        </w:numPr>
        <w:spacing w:after="80" w:line="340"/>
      </w:pPr>
      <w:r>
        <w:rPr>
          <w:rFonts w:ascii="Calibri" w:cs="Calibri" w:eastAsia="Calibri" w:hAnsi="Calibri"/>
          <w:b/>
          <w:bCs/>
          <w:sz w:val="22"/>
          <w:szCs w:val="22"/>
        </w:rPr>
        <w:t xml:space="preserve">MITRE ATT&amp;CK:</w:t>
      </w:r>
      <w:r>
        <w:rPr>
          <w:rFonts w:ascii="Calibri" w:cs="Calibri" w:eastAsia="Calibri" w:hAnsi="Calibri"/>
          <w:sz w:val="22"/>
          <w:szCs w:val="22"/>
        </w:rPr>
        <w:t xml:space="preserve"> Explain techniques, map incidents to tactics, and recommend detections.</w:t>
      </w:r>
    </w:p>
    <w:p>
      <w:pPr>
        <w:pStyle w:val="ListParagraph"/>
        <w:numPr>
          <w:ilvl w:val="0"/>
          <w:numId w:val="1"/>
        </w:numPr>
        <w:spacing w:after="80" w:line="340"/>
      </w:pPr>
      <w:r>
        <w:rPr>
          <w:rFonts w:ascii="Calibri" w:cs="Calibri" w:eastAsia="Calibri" w:hAnsi="Calibri"/>
          <w:b/>
          <w:bCs/>
          <w:sz w:val="22"/>
          <w:szCs w:val="22"/>
        </w:rPr>
        <w:t xml:space="preserve">Vulnerability Prioritization:</w:t>
      </w:r>
      <w:r>
        <w:rPr>
          <w:rFonts w:ascii="Calibri" w:cs="Calibri" w:eastAsia="Calibri" w:hAnsi="Calibri"/>
          <w:sz w:val="22"/>
          <w:szCs w:val="22"/>
        </w:rPr>
        <w:t xml:space="preserve"> Provide guidance on vulnerability prioritisation based on context.</w:t>
      </w:r>
    </w:p>
    <w:p>
      <w:pPr>
        <w:pStyle w:val="ListParagraph"/>
        <w:numPr>
          <w:ilvl w:val="0"/>
          <w:numId w:val="1"/>
        </w:numPr>
        <w:spacing w:after="80" w:line="340"/>
      </w:pPr>
      <w:r>
        <w:rPr>
          <w:rFonts w:ascii="Calibri" w:cs="Calibri" w:eastAsia="Calibri" w:hAnsi="Calibri"/>
          <w:b/>
          <w:bCs/>
          <w:sz w:val="22"/>
          <w:szCs w:val="22"/>
        </w:rPr>
        <w:t xml:space="preserve">Database Queries:</w:t>
      </w:r>
      <w:r>
        <w:rPr>
          <w:rFonts w:ascii="Calibri" w:cs="Calibri" w:eastAsia="Calibri" w:hAnsi="Calibri"/>
          <w:sz w:val="22"/>
          <w:szCs w:val="22"/>
        </w:rPr>
        <w:t xml:space="preserve"> Analyse and explain database query results in a clear, actionable way.</w:t>
      </w:r>
    </w:p>
    <w:p>
      <w:pPr>
        <w:spacing w:after="200"/>
      </w:pPr>
    </w:p>
    <w:p>
      <w:pPr>
        <w:pStyle w:val="Heading2"/>
        <w:spacing w:before="300" w:after="150"/>
      </w:pPr>
      <w:r>
        <w:rPr>
          <w:rFonts w:ascii="Calibri" w:cs="Calibri" w:eastAsia="Calibri" w:hAnsi="Calibri"/>
          <w:b/>
          <w:bCs/>
          <w:color w:val="0F4C75"/>
          <w:sz w:val="28"/>
          <w:szCs w:val="28"/>
        </w:rPr>
        <w:t xml:space="preserve">8.3 Edge Function Details</w:t>
      </w:r>
    </w:p>
    <w:p>
      <w:pPr>
        <w:spacing w:after="120" w:line="360"/>
      </w:pPr>
      <w:r>
        <w:rPr>
          <w:rFonts w:ascii="Calibri" w:cs="Calibri" w:eastAsia="Calibri" w:hAnsi="Calibri"/>
          <w:sz w:val="22"/>
          <w:szCs w:val="22"/>
        </w:rPr>
        <w:t xml:space="preserve">The ai-copilot edge function is deployed via the Supabase MCP deploy_edge_function tool. It runs on the Deno runtime and uses jsr: imports for Supabase functions. The function includes strict CORS headers on all responses (preflight, success, and error) to ensure compatibility with Supabase clients.</w:t>
      </w:r>
    </w:p>
    <w:p>
      <w:pPr>
        <w:spacing w:after="120" w:line="360"/>
      </w:pPr>
      <w:r>
        <w:rPr>
          <w:rFonts w:ascii="Calibri" w:cs="Calibri" w:eastAsia="Calibri" w:hAnsi="Calibri"/>
          <w:i/>
          <w:iCs/>
          <w:color w:val="666666"/>
          <w:sz w:val="22"/>
          <w:szCs w:val="22"/>
        </w:rPr>
        <w:t xml:space="preserve">File location: supabase/functions/ai-copilot/index.ts</w:t>
      </w:r>
    </w:p>
    <w:p>
      <w:r>
        <w:br w:type="page"/>
      </w:r>
    </w:p>
    <w:p>
      <w:pPr>
        <w:pStyle w:val="Heading1"/>
        <w:spacing w:before="300" w:after="150"/>
      </w:pPr>
      <w:r>
        <w:rPr>
          <w:rFonts w:ascii="Calibri" w:cs="Calibri" w:eastAsia="Calibri" w:hAnsi="Calibri"/>
          <w:b/>
          <w:bCs/>
          <w:color w:val="0F4C75"/>
          <w:sz w:val="36"/>
          <w:szCs w:val="36"/>
        </w:rPr>
        <w:t xml:space="preserve">9. Security Model</w:t>
      </w:r>
    </w:p>
    <w:p>
      <w:pPr>
        <w:pBdr>
          <w:bottom w:val="single" w:color="0F4C75" w:sz="2"/>
        </w:pBdr>
        <w:spacing w:before="100" w:after="100"/>
      </w:pPr>
    </w:p>
    <w:p>
      <w:pPr>
        <w:spacing w:after="120" w:line="360"/>
      </w:pPr>
      <w:r>
        <w:rPr>
          <w:rFonts w:ascii="Calibri" w:cs="Calibri" w:eastAsia="Calibri" w:hAnsi="Calibri"/>
          <w:sz w:val="22"/>
          <w:szCs w:val="22"/>
        </w:rPr>
        <w:t xml:space="preserve">SentinelX AI implements security at multiple layers:</w:t>
      </w:r>
    </w:p>
    <w:p>
      <w:pPr>
        <w:spacing w:after="100"/>
      </w:pPr>
    </w:p>
    <w:p>
      <w:pPr>
        <w:pStyle w:val="Heading2"/>
        <w:spacing w:before="300" w:after="150"/>
      </w:pPr>
      <w:r>
        <w:rPr>
          <w:rFonts w:ascii="Calibri" w:cs="Calibri" w:eastAsia="Calibri" w:hAnsi="Calibri"/>
          <w:b/>
          <w:bCs/>
          <w:color w:val="0F4C75"/>
          <w:sz w:val="28"/>
          <w:szCs w:val="28"/>
        </w:rPr>
        <w:t xml:space="preserve">9.1 Row-Level Security (RLS)</w:t>
      </w:r>
    </w:p>
    <w:p>
      <w:pPr>
        <w:spacing w:after="120" w:line="360"/>
      </w:pPr>
      <w:r>
        <w:rPr>
          <w:rFonts w:ascii="Calibri" w:cs="Calibri" w:eastAsia="Calibri" w:hAnsi="Calibri"/>
          <w:sz w:val="22"/>
          <w:szCs w:val="22"/>
        </w:rPr>
        <w:t xml:space="preserve">Row-Level Security is enabled on all 10+ database tables. The current demo configuration allows both anon and authenticated roles to perform CRUD operations. For production deployment, policies should be tightened to enforce ownership checks using auth.uid() and scope access to TO authenticated.</w:t>
      </w:r>
    </w:p>
    <w:p>
      <w:pPr>
        <w:spacing w:after="100"/>
      </w:pPr>
    </w:p>
    <w:p>
      <w:pPr>
        <w:pStyle w:val="Heading2"/>
        <w:spacing w:before="300" w:after="150"/>
      </w:pPr>
      <w:r>
        <w:rPr>
          <w:rFonts w:ascii="Calibri" w:cs="Calibri" w:eastAsia="Calibri" w:hAnsi="Calibri"/>
          <w:b/>
          <w:bCs/>
          <w:color w:val="0F4C75"/>
          <w:sz w:val="28"/>
          <w:szCs w:val="28"/>
        </w:rPr>
        <w:t xml:space="preserve">9.2 Authentication</w:t>
      </w:r>
    </w:p>
    <w:p>
      <w:pPr>
        <w:pStyle w:val="ListParagraph"/>
        <w:numPr>
          <w:ilvl w:val="0"/>
          <w:numId w:val="1"/>
        </w:numPr>
        <w:spacing w:after="80" w:line="340"/>
      </w:pPr>
      <w:r>
        <w:rPr>
          <w:rFonts w:ascii="Calibri" w:cs="Calibri" w:eastAsia="Calibri" w:hAnsi="Calibri"/>
          <w:sz w:val="22"/>
          <w:szCs w:val="22"/>
        </w:rPr>
        <w:t xml:space="preserve">Email/password authentication via Supabase Auth</w:t>
      </w:r>
    </w:p>
    <w:p>
      <w:pPr>
        <w:pStyle w:val="ListParagraph"/>
        <w:numPr>
          <w:ilvl w:val="0"/>
          <w:numId w:val="1"/>
        </w:numPr>
        <w:spacing w:after="80" w:line="340"/>
      </w:pPr>
      <w:r>
        <w:rPr>
          <w:rFonts w:ascii="Calibri" w:cs="Calibri" w:eastAsia="Calibri" w:hAnsi="Calibri"/>
          <w:sz w:val="22"/>
          <w:szCs w:val="22"/>
        </w:rPr>
        <w:t xml:space="preserve">Session management with automatic token refresh</w:t>
      </w:r>
    </w:p>
    <w:p>
      <w:pPr>
        <w:pStyle w:val="ListParagraph"/>
        <w:numPr>
          <w:ilvl w:val="0"/>
          <w:numId w:val="1"/>
        </w:numPr>
        <w:spacing w:after="80" w:line="340"/>
      </w:pPr>
      <w:r>
        <w:rPr>
          <w:rFonts w:ascii="Calibri" w:cs="Calibri" w:eastAsia="Calibri" w:hAnsi="Calibri"/>
          <w:sz w:val="22"/>
          <w:szCs w:val="22"/>
        </w:rPr>
        <w:t xml:space="preserve">No magic links or social providers (by design)</w:t>
      </w:r>
    </w:p>
    <w:p>
      <w:pPr>
        <w:pStyle w:val="ListParagraph"/>
        <w:numPr>
          <w:ilvl w:val="0"/>
          <w:numId w:val="1"/>
        </w:numPr>
        <w:spacing w:after="80" w:line="340"/>
      </w:pPr>
      <w:r>
        <w:rPr>
          <w:rFonts w:ascii="Calibri" w:cs="Calibri" w:eastAsia="Calibri" w:hAnsi="Calibri"/>
          <w:sz w:val="22"/>
          <w:szCs w:val="22"/>
        </w:rPr>
        <w:t xml:space="preserve">Email confirmation is disabled for demo purposes</w:t>
      </w:r>
    </w:p>
    <w:p>
      <w:pPr>
        <w:spacing w:after="100"/>
      </w:pPr>
    </w:p>
    <w:p>
      <w:pPr>
        <w:pStyle w:val="Heading2"/>
        <w:spacing w:before="300" w:after="150"/>
      </w:pPr>
      <w:r>
        <w:rPr>
          <w:rFonts w:ascii="Calibri" w:cs="Calibri" w:eastAsia="Calibri" w:hAnsi="Calibri"/>
          <w:b/>
          <w:bCs/>
          <w:color w:val="0F4C75"/>
          <w:sz w:val="28"/>
          <w:szCs w:val="28"/>
        </w:rPr>
        <w:t xml:space="preserve">9.3 Role-Based Access Control</w:t>
      </w:r>
    </w:p>
    <w:p>
      <w:pPr>
        <w:pStyle w:val="ListParagraph"/>
        <w:numPr>
          <w:ilvl w:val="0"/>
          <w:numId w:val="1"/>
        </w:numPr>
        <w:spacing w:after="80" w:line="340"/>
      </w:pPr>
      <w:r>
        <w:rPr>
          <w:rFonts w:ascii="Calibri" w:cs="Calibri" w:eastAsia="Calibri" w:hAnsi="Calibri"/>
          <w:sz w:val="22"/>
          <w:szCs w:val="22"/>
        </w:rPr>
        <w:t xml:space="preserve">Analyst vs. Observer roles stored in user_profiles table</w:t>
      </w:r>
    </w:p>
    <w:p>
      <w:pPr>
        <w:pStyle w:val="ListParagraph"/>
        <w:numPr>
          <w:ilvl w:val="0"/>
          <w:numId w:val="1"/>
        </w:numPr>
        <w:spacing w:after="80" w:line="340"/>
      </w:pPr>
      <w:r>
        <w:rPr>
          <w:rFonts w:ascii="Calibri" w:cs="Calibri" w:eastAsia="Calibri" w:hAnsi="Calibri"/>
          <w:sz w:val="22"/>
          <w:szCs w:val="22"/>
        </w:rPr>
        <w:t xml:space="preserve">Route-level enforcement in the app layout</w:t>
      </w:r>
    </w:p>
    <w:p>
      <w:pPr>
        <w:pStyle w:val="ListParagraph"/>
        <w:numPr>
          <w:ilvl w:val="0"/>
          <w:numId w:val="1"/>
        </w:numPr>
        <w:spacing w:after="80" w:line="340"/>
      </w:pPr>
      <w:r>
        <w:rPr>
          <w:rFonts w:ascii="Calibri" w:cs="Calibri" w:eastAsia="Calibri" w:hAnsi="Calibri"/>
          <w:sz w:val="22"/>
          <w:szCs w:val="22"/>
        </w:rPr>
        <w:t xml:space="preserve">Sidebar navigation dynamically filtered by role</w:t>
      </w:r>
    </w:p>
    <w:p>
      <w:pPr>
        <w:pStyle w:val="ListParagraph"/>
        <w:numPr>
          <w:ilvl w:val="0"/>
          <w:numId w:val="1"/>
        </w:numPr>
        <w:spacing w:after="80" w:line="340"/>
      </w:pPr>
      <w:r>
        <w:rPr>
          <w:rFonts w:ascii="Calibri" w:cs="Calibri" w:eastAsia="Calibri" w:hAnsi="Calibri"/>
          <w:sz w:val="22"/>
          <w:szCs w:val="22"/>
        </w:rPr>
        <w:t xml:space="preserve">Analyst-only pages redirect observers to the dashboard</w:t>
      </w:r>
    </w:p>
    <w:p>
      <w:pPr>
        <w:spacing w:after="100"/>
      </w:pPr>
    </w:p>
    <w:p>
      <w:pPr>
        <w:pStyle w:val="Heading2"/>
        <w:spacing w:before="300" w:after="150"/>
      </w:pPr>
      <w:r>
        <w:rPr>
          <w:rFonts w:ascii="Calibri" w:cs="Calibri" w:eastAsia="Calibri" w:hAnsi="Calibri"/>
          <w:b/>
          <w:bCs/>
          <w:color w:val="0F4C75"/>
          <w:sz w:val="28"/>
          <w:szCs w:val="28"/>
        </w:rPr>
        <w:t xml:space="preserve">9.4 Edge Function Security</w:t>
      </w:r>
    </w:p>
    <w:p>
      <w:pPr>
        <w:pStyle w:val="ListParagraph"/>
        <w:numPr>
          <w:ilvl w:val="0"/>
          <w:numId w:val="1"/>
        </w:numPr>
        <w:spacing w:after="80" w:line="340"/>
      </w:pPr>
      <w:r>
        <w:rPr>
          <w:rFonts w:ascii="Calibri" w:cs="Calibri" w:eastAsia="Calibri" w:hAnsi="Calibri"/>
          <w:sz w:val="22"/>
          <w:szCs w:val="22"/>
        </w:rPr>
        <w:t xml:space="preserve">Strict CORS headers on all responses</w:t>
      </w:r>
    </w:p>
    <w:p>
      <w:pPr>
        <w:pStyle w:val="ListParagraph"/>
        <w:numPr>
          <w:ilvl w:val="0"/>
          <w:numId w:val="1"/>
        </w:numPr>
        <w:spacing w:after="80" w:line="340"/>
      </w:pPr>
      <w:r>
        <w:rPr>
          <w:rFonts w:ascii="Calibri" w:cs="Calibri" w:eastAsia="Calibri" w:hAnsi="Calibri"/>
          <w:sz w:val="22"/>
          <w:szCs w:val="22"/>
        </w:rPr>
        <w:t xml:space="preserve">Access-Control-Allow-Origin: * (configurable for production)</w:t>
      </w:r>
    </w:p>
    <w:p>
      <w:pPr>
        <w:pStyle w:val="ListParagraph"/>
        <w:numPr>
          <w:ilvl w:val="0"/>
          <w:numId w:val="1"/>
        </w:numPr>
        <w:spacing w:after="80" w:line="340"/>
      </w:pPr>
      <w:r>
        <w:rPr>
          <w:rFonts w:ascii="Calibri" w:cs="Calibri" w:eastAsia="Calibri" w:hAnsi="Calibri"/>
          <w:sz w:val="22"/>
          <w:szCs w:val="22"/>
        </w:rPr>
        <w:t xml:space="preserve">Allowed methods: GET, POST, PUT, DELETE, OPTIONS</w:t>
      </w:r>
    </w:p>
    <w:p>
      <w:pPr>
        <w:pStyle w:val="ListParagraph"/>
        <w:numPr>
          <w:ilvl w:val="0"/>
          <w:numId w:val="1"/>
        </w:numPr>
        <w:spacing w:after="80" w:line="340"/>
      </w:pPr>
      <w:r>
        <w:rPr>
          <w:rFonts w:ascii="Calibri" w:cs="Calibri" w:eastAsia="Calibri" w:hAnsi="Calibri"/>
          <w:sz w:val="22"/>
          <w:szCs w:val="22"/>
        </w:rPr>
        <w:t xml:space="preserve">Allowed headers: Content-Type, Authorization, X-Client-Info, Apikey</w:t>
      </w:r>
    </w:p>
    <w:p>
      <w:pPr>
        <w:spacing w:after="100"/>
      </w:pPr>
    </w:p>
    <w:p>
      <w:pPr>
        <w:pStyle w:val="Heading2"/>
        <w:spacing w:before="300" w:after="150"/>
      </w:pPr>
      <w:r>
        <w:rPr>
          <w:rFonts w:ascii="Calibri" w:cs="Calibri" w:eastAsia="Calibri" w:hAnsi="Calibri"/>
          <w:b/>
          <w:bCs/>
          <w:color w:val="0F4C75"/>
          <w:sz w:val="28"/>
          <w:szCs w:val="28"/>
        </w:rPr>
        <w:t xml:space="preserve">9.5 Input Validation</w:t>
      </w:r>
    </w:p>
    <w:p>
      <w:pPr>
        <w:pStyle w:val="ListParagraph"/>
        <w:numPr>
          <w:ilvl w:val="0"/>
          <w:numId w:val="1"/>
        </w:numPr>
        <w:spacing w:after="80" w:line="340"/>
      </w:pPr>
      <w:r>
        <w:rPr>
          <w:rFonts w:ascii="Calibri" w:cs="Calibri" w:eastAsia="Calibri" w:hAnsi="Calibri"/>
          <w:sz w:val="22"/>
          <w:szCs w:val="22"/>
        </w:rPr>
        <w:t xml:space="preserve">Zod schemas for form validation</w:t>
      </w:r>
    </w:p>
    <w:p>
      <w:pPr>
        <w:pStyle w:val="ListParagraph"/>
        <w:numPr>
          <w:ilvl w:val="0"/>
          <w:numId w:val="1"/>
        </w:numPr>
        <w:spacing w:after="80" w:line="340"/>
      </w:pPr>
      <w:r>
        <w:rPr>
          <w:rFonts w:ascii="Calibri" w:cs="Calibri" w:eastAsia="Calibri" w:hAnsi="Calibri"/>
          <w:sz w:val="22"/>
          <w:szCs w:val="22"/>
        </w:rPr>
        <w:t xml:space="preserve">React Hook Form integration for type-safe forms</w:t>
      </w:r>
    </w:p>
    <w:p>
      <w:pPr>
        <w:pStyle w:val="ListParagraph"/>
        <w:numPr>
          <w:ilvl w:val="0"/>
          <w:numId w:val="1"/>
        </w:numPr>
        <w:spacing w:after="80" w:line="340"/>
      </w:pPr>
      <w:r>
        <w:rPr>
          <w:rFonts w:ascii="Calibri" w:cs="Calibri" w:eastAsia="Calibri" w:hAnsi="Calibri"/>
          <w:sz w:val="22"/>
          <w:szCs w:val="22"/>
        </w:rPr>
        <w:t xml:space="preserve">TypeScript compile-time type checking across the application</w:t>
      </w:r>
    </w:p>
    <w:p>
      <w:r>
        <w:br w:type="page"/>
      </w:r>
    </w:p>
    <w:p>
      <w:pPr>
        <w:pStyle w:val="Heading1"/>
        <w:spacing w:before="300" w:after="150"/>
      </w:pPr>
      <w:r>
        <w:rPr>
          <w:rFonts w:ascii="Calibri" w:cs="Calibri" w:eastAsia="Calibri" w:hAnsi="Calibri"/>
          <w:b/>
          <w:bCs/>
          <w:color w:val="0F4C75"/>
          <w:sz w:val="36"/>
          <w:szCs w:val="36"/>
        </w:rPr>
        <w:t xml:space="preserve">10. Technology Stack</w:t>
      </w:r>
    </w:p>
    <w:p>
      <w:pPr>
        <w:pBdr>
          <w:bottom w:val="single" w:color="0F4C75" w:sz="2"/>
        </w:pBdr>
        <w:spacing w:before="100" w:after="100"/>
      </w:pPr>
    </w:p>
    <w:p>
      <w:pPr>
        <w:pStyle w:val="Heading2"/>
        <w:spacing w:before="300" w:after="150"/>
      </w:pPr>
      <w:r>
        <w:rPr>
          <w:rFonts w:ascii="Calibri" w:cs="Calibri" w:eastAsia="Calibri" w:hAnsi="Calibri"/>
          <w:b/>
          <w:bCs/>
          <w:color w:val="0F4C75"/>
          <w:sz w:val="28"/>
          <w:szCs w:val="28"/>
        </w:rPr>
        <w:t xml:space="preserve">10.1 Frontend</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gridCol w:w="100"/>
      </w:tblGrid>
      <w:tr>
        <w:trPr>
          <w:tblHeader/>
        </w:trPr>
        <w:tc>
          <w:tcPr>
            <w:tcW w:type="pct" w:w="2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pct" w:w="15%"/>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pct" w:w="6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Next.js</w:t>
            </w:r>
          </w:p>
        </w:tc>
        <w:tc>
          <w:tcPr>
            <w:tcW w:type="pct" w:w="15%"/>
            <w:shd w:fill="F0F4F8" w:color="auto" w:val="clear"/>
            <w:tcMar>
              <w:top w:type="dxa" w:w="80"/>
              <w:left w:type="dxa" w:w="120"/>
              <w:bottom w:type="dxa" w:w="80"/>
              <w:right w:type="dxa" w:w="120"/>
            </w:tcMar>
          </w:tcPr>
          <w:p>
            <w:r>
              <w:rPr>
                <w:rFonts w:ascii="Calibri" w:cs="Calibri" w:eastAsia="Calibri" w:hAnsi="Calibri"/>
                <w:sz w:val="20"/>
                <w:szCs w:val="20"/>
              </w:rPr>
              <w:t xml:space="preserve">13.5</w:t>
            </w:r>
          </w:p>
        </w:tc>
        <w:tc>
          <w:tcPr>
            <w:tcW w:type="pct" w:w="60%"/>
            <w:shd w:fill="F0F4F8" w:color="auto" w:val="clear"/>
            <w:tcMar>
              <w:top w:type="dxa" w:w="80"/>
              <w:left w:type="dxa" w:w="120"/>
              <w:bottom w:type="dxa" w:w="80"/>
              <w:right w:type="dxa" w:w="120"/>
            </w:tcMar>
          </w:tcPr>
          <w:p>
            <w:r>
              <w:rPr>
                <w:rFonts w:ascii="Calibri" w:cs="Calibri" w:eastAsia="Calibri" w:hAnsi="Calibri"/>
                <w:sz w:val="20"/>
                <w:szCs w:val="20"/>
              </w:rPr>
              <w:t xml:space="preserve">React framework with App Router</w:t>
            </w:r>
          </w:p>
        </w:tc>
      </w:tr>
      <w:tr>
        <w:tc>
          <w:tcPr>
            <w:tcW w:type="pct" w:w="25%"/>
            <w:tcMar>
              <w:top w:type="dxa" w:w="80"/>
              <w:left w:type="dxa" w:w="120"/>
              <w:bottom w:type="dxa" w:w="80"/>
              <w:right w:type="dxa" w:w="120"/>
            </w:tcMar>
          </w:tcPr>
          <w:p>
            <w:r>
              <w:rPr>
                <w:rFonts w:ascii="Calibri" w:cs="Calibri" w:eastAsia="Calibri" w:hAnsi="Calibri"/>
                <w:sz w:val="20"/>
                <w:szCs w:val="20"/>
              </w:rPr>
              <w:t xml:space="preserve">React</w:t>
            </w:r>
          </w:p>
        </w:tc>
        <w:tc>
          <w:tcPr>
            <w:tcW w:type="pct" w:w="15%"/>
            <w:tcMar>
              <w:top w:type="dxa" w:w="80"/>
              <w:left w:type="dxa" w:w="120"/>
              <w:bottom w:type="dxa" w:w="80"/>
              <w:right w:type="dxa" w:w="120"/>
            </w:tcMar>
          </w:tcPr>
          <w:p>
            <w:r>
              <w:rPr>
                <w:rFonts w:ascii="Calibri" w:cs="Calibri" w:eastAsia="Calibri" w:hAnsi="Calibri"/>
                <w:sz w:val="20"/>
                <w:szCs w:val="20"/>
              </w:rPr>
              <w:t xml:space="preserve">18.2</w:t>
            </w:r>
          </w:p>
        </w:tc>
        <w:tc>
          <w:tcPr>
            <w:tcW w:type="pct" w:w="60%"/>
            <w:tcMar>
              <w:top w:type="dxa" w:w="80"/>
              <w:left w:type="dxa" w:w="120"/>
              <w:bottom w:type="dxa" w:w="80"/>
              <w:right w:type="dxa" w:w="120"/>
            </w:tcMar>
          </w:tcPr>
          <w:p>
            <w:r>
              <w:rPr>
                <w:rFonts w:ascii="Calibri" w:cs="Calibri" w:eastAsia="Calibri" w:hAnsi="Calibri"/>
                <w:sz w:val="20"/>
                <w:szCs w:val="20"/>
              </w:rPr>
              <w:t xml:space="preserve">UI library for component-based rendering</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TypeScript</w:t>
            </w:r>
          </w:p>
        </w:tc>
        <w:tc>
          <w:tcPr>
            <w:tcW w:type="pct" w:w="15%"/>
            <w:shd w:fill="F0F4F8" w:color="auto" w:val="clear"/>
            <w:tcMar>
              <w:top w:type="dxa" w:w="80"/>
              <w:left w:type="dxa" w:w="120"/>
              <w:bottom w:type="dxa" w:w="80"/>
              <w:right w:type="dxa" w:w="120"/>
            </w:tcMar>
          </w:tcPr>
          <w:p>
            <w:r>
              <w:rPr>
                <w:rFonts w:ascii="Calibri" w:cs="Calibri" w:eastAsia="Calibri" w:hAnsi="Calibri"/>
                <w:sz w:val="20"/>
                <w:szCs w:val="20"/>
              </w:rPr>
              <w:t xml:space="preserve">5.2</w:t>
            </w:r>
          </w:p>
        </w:tc>
        <w:tc>
          <w:tcPr>
            <w:tcW w:type="pct" w:w="60%"/>
            <w:shd w:fill="F0F4F8" w:color="auto" w:val="clear"/>
            <w:tcMar>
              <w:top w:type="dxa" w:w="80"/>
              <w:left w:type="dxa" w:w="120"/>
              <w:bottom w:type="dxa" w:w="80"/>
              <w:right w:type="dxa" w:w="120"/>
            </w:tcMar>
          </w:tcPr>
          <w:p>
            <w:r>
              <w:rPr>
                <w:rFonts w:ascii="Calibri" w:cs="Calibri" w:eastAsia="Calibri" w:hAnsi="Calibri"/>
                <w:sz w:val="20"/>
                <w:szCs w:val="20"/>
              </w:rPr>
              <w:t xml:space="preserve">Type safety across the application</w:t>
            </w:r>
          </w:p>
        </w:tc>
      </w:tr>
      <w:tr>
        <w:tc>
          <w:tcPr>
            <w:tcW w:type="pct" w:w="25%"/>
            <w:tcMar>
              <w:top w:type="dxa" w:w="80"/>
              <w:left w:type="dxa" w:w="120"/>
              <w:bottom w:type="dxa" w:w="80"/>
              <w:right w:type="dxa" w:w="120"/>
            </w:tcMar>
          </w:tcPr>
          <w:p>
            <w:r>
              <w:rPr>
                <w:rFonts w:ascii="Calibri" w:cs="Calibri" w:eastAsia="Calibri" w:hAnsi="Calibri"/>
                <w:sz w:val="20"/>
                <w:szCs w:val="20"/>
              </w:rPr>
              <w:t xml:space="preserve">Tailwind CSS</w:t>
            </w:r>
          </w:p>
        </w:tc>
        <w:tc>
          <w:tcPr>
            <w:tcW w:type="pct" w:w="15%"/>
            <w:tcMar>
              <w:top w:type="dxa" w:w="80"/>
              <w:left w:type="dxa" w:w="120"/>
              <w:bottom w:type="dxa" w:w="80"/>
              <w:right w:type="dxa" w:w="120"/>
            </w:tcMar>
          </w:tcPr>
          <w:p>
            <w:r>
              <w:rPr>
                <w:rFonts w:ascii="Calibri" w:cs="Calibri" w:eastAsia="Calibri" w:hAnsi="Calibri"/>
                <w:sz w:val="20"/>
                <w:szCs w:val="20"/>
              </w:rPr>
              <w:t xml:space="preserve">3.3</w:t>
            </w:r>
          </w:p>
        </w:tc>
        <w:tc>
          <w:tcPr>
            <w:tcW w:type="pct" w:w="60%"/>
            <w:tcMar>
              <w:top w:type="dxa" w:w="80"/>
              <w:left w:type="dxa" w:w="120"/>
              <w:bottom w:type="dxa" w:w="80"/>
              <w:right w:type="dxa" w:w="120"/>
            </w:tcMar>
          </w:tcPr>
          <w:p>
            <w:r>
              <w:rPr>
                <w:rFonts w:ascii="Calibri" w:cs="Calibri" w:eastAsia="Calibri" w:hAnsi="Calibri"/>
                <w:sz w:val="20"/>
                <w:szCs w:val="20"/>
              </w:rPr>
              <w:t xml:space="preserve">Utility-first CSS framework</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shadcn/ui + Radix UI</w:t>
            </w:r>
          </w:p>
        </w:tc>
        <w:tc>
          <w:tcPr>
            <w:tcW w:type="pct" w:w="15%"/>
            <w:shd w:fill="F0F4F8" w:color="auto" w:val="clear"/>
            <w:tcMar>
              <w:top w:type="dxa" w:w="80"/>
              <w:left w:type="dxa" w:w="120"/>
              <w:bottom w:type="dxa" w:w="80"/>
              <w:right w:type="dxa" w:w="120"/>
            </w:tcMar>
          </w:tcPr>
          <w:p>
            <w:r>
              <w:rPr>
                <w:rFonts w:ascii="Calibri" w:cs="Calibri" w:eastAsia="Calibri" w:hAnsi="Calibri"/>
                <w:sz w:val="20"/>
                <w:szCs w:val="20"/>
              </w:rPr>
              <w:t xml:space="preserve">Latest</w:t>
            </w:r>
          </w:p>
        </w:tc>
        <w:tc>
          <w:tcPr>
            <w:tcW w:type="pct" w:w="60%"/>
            <w:shd w:fill="F0F4F8" w:color="auto" w:val="clear"/>
            <w:tcMar>
              <w:top w:type="dxa" w:w="80"/>
              <w:left w:type="dxa" w:w="120"/>
              <w:bottom w:type="dxa" w:w="80"/>
              <w:right w:type="dxa" w:w="120"/>
            </w:tcMar>
          </w:tcPr>
          <w:p>
            <w:r>
              <w:rPr>
                <w:rFonts w:ascii="Calibri" w:cs="Calibri" w:eastAsia="Calibri" w:hAnsi="Calibri"/>
                <w:sz w:val="20"/>
                <w:szCs w:val="20"/>
              </w:rPr>
              <w:t xml:space="preserve">Accessible, customisable component library</w:t>
            </w:r>
          </w:p>
        </w:tc>
      </w:tr>
      <w:tr>
        <w:tc>
          <w:tcPr>
            <w:tcW w:type="pct" w:w="25%"/>
            <w:tcMar>
              <w:top w:type="dxa" w:w="80"/>
              <w:left w:type="dxa" w:w="120"/>
              <w:bottom w:type="dxa" w:w="80"/>
              <w:right w:type="dxa" w:w="120"/>
            </w:tcMar>
          </w:tcPr>
          <w:p>
            <w:r>
              <w:rPr>
                <w:rFonts w:ascii="Calibri" w:cs="Calibri" w:eastAsia="Calibri" w:hAnsi="Calibri"/>
                <w:sz w:val="20"/>
                <w:szCs w:val="20"/>
              </w:rPr>
              <w:t xml:space="preserve">Framer Motion</w:t>
            </w:r>
          </w:p>
        </w:tc>
        <w:tc>
          <w:tcPr>
            <w:tcW w:type="pct" w:w="15%"/>
            <w:tcMar>
              <w:top w:type="dxa" w:w="80"/>
              <w:left w:type="dxa" w:w="120"/>
              <w:bottom w:type="dxa" w:w="80"/>
              <w:right w:type="dxa" w:w="120"/>
            </w:tcMar>
          </w:tcPr>
          <w:p>
            <w:r>
              <w:rPr>
                <w:rFonts w:ascii="Calibri" w:cs="Calibri" w:eastAsia="Calibri" w:hAnsi="Calibri"/>
                <w:sz w:val="20"/>
                <w:szCs w:val="20"/>
              </w:rPr>
              <w:t xml:space="preserve">12.x</w:t>
            </w:r>
          </w:p>
        </w:tc>
        <w:tc>
          <w:tcPr>
            <w:tcW w:type="pct" w:w="60%"/>
            <w:tcMar>
              <w:top w:type="dxa" w:w="80"/>
              <w:left w:type="dxa" w:w="120"/>
              <w:bottom w:type="dxa" w:w="80"/>
              <w:right w:type="dxa" w:w="120"/>
            </w:tcMar>
          </w:tcPr>
          <w:p>
            <w:r>
              <w:rPr>
                <w:rFonts w:ascii="Calibri" w:cs="Calibri" w:eastAsia="Calibri" w:hAnsi="Calibri"/>
                <w:sz w:val="20"/>
                <w:szCs w:val="20"/>
              </w:rPr>
              <w:t xml:space="preserve">Animations and micro-interactions</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Recharts</w:t>
            </w:r>
          </w:p>
        </w:tc>
        <w:tc>
          <w:tcPr>
            <w:tcW w:type="pct" w:w="15%"/>
            <w:shd w:fill="F0F4F8" w:color="auto" w:val="clear"/>
            <w:tcMar>
              <w:top w:type="dxa" w:w="80"/>
              <w:left w:type="dxa" w:w="120"/>
              <w:bottom w:type="dxa" w:w="80"/>
              <w:right w:type="dxa" w:w="120"/>
            </w:tcMar>
          </w:tcPr>
          <w:p>
            <w:r>
              <w:rPr>
                <w:rFonts w:ascii="Calibri" w:cs="Calibri" w:eastAsia="Calibri" w:hAnsi="Calibri"/>
                <w:sz w:val="20"/>
                <w:szCs w:val="20"/>
              </w:rPr>
              <w:t xml:space="preserve">2.12</w:t>
            </w:r>
          </w:p>
        </w:tc>
        <w:tc>
          <w:tcPr>
            <w:tcW w:type="pct" w:w="60%"/>
            <w:shd w:fill="F0F4F8" w:color="auto" w:val="clear"/>
            <w:tcMar>
              <w:top w:type="dxa" w:w="80"/>
              <w:left w:type="dxa" w:w="120"/>
              <w:bottom w:type="dxa" w:w="80"/>
              <w:right w:type="dxa" w:w="120"/>
            </w:tcMar>
          </w:tcPr>
          <w:p>
            <w:r>
              <w:rPr>
                <w:rFonts w:ascii="Calibri" w:cs="Calibri" w:eastAsia="Calibri" w:hAnsi="Calibri"/>
                <w:sz w:val="20"/>
                <w:szCs w:val="20"/>
              </w:rPr>
              <w:t xml:space="preserve">Data visualisation and charting</w:t>
            </w:r>
          </w:p>
        </w:tc>
      </w:tr>
      <w:tr>
        <w:tc>
          <w:tcPr>
            <w:tcW w:type="pct" w:w="25%"/>
            <w:tcMar>
              <w:top w:type="dxa" w:w="80"/>
              <w:left w:type="dxa" w:w="120"/>
              <w:bottom w:type="dxa" w:w="80"/>
              <w:right w:type="dxa" w:w="120"/>
            </w:tcMar>
          </w:tcPr>
          <w:p>
            <w:r>
              <w:rPr>
                <w:rFonts w:ascii="Calibri" w:cs="Calibri" w:eastAsia="Calibri" w:hAnsi="Calibri"/>
                <w:sz w:val="20"/>
                <w:szCs w:val="20"/>
              </w:rPr>
              <w:t xml:space="preserve">Lucide React</w:t>
            </w:r>
          </w:p>
        </w:tc>
        <w:tc>
          <w:tcPr>
            <w:tcW w:type="pct" w:w="15%"/>
            <w:tcMar>
              <w:top w:type="dxa" w:w="80"/>
              <w:left w:type="dxa" w:w="120"/>
              <w:bottom w:type="dxa" w:w="80"/>
              <w:right w:type="dxa" w:w="120"/>
            </w:tcMar>
          </w:tcPr>
          <w:p>
            <w:r>
              <w:rPr>
                <w:rFonts w:ascii="Calibri" w:cs="Calibri" w:eastAsia="Calibri" w:hAnsi="Calibri"/>
                <w:sz w:val="20"/>
                <w:szCs w:val="20"/>
              </w:rPr>
              <w:t xml:space="preserve">0.446</w:t>
            </w:r>
          </w:p>
        </w:tc>
        <w:tc>
          <w:tcPr>
            <w:tcW w:type="pct" w:w="60%"/>
            <w:tcMar>
              <w:top w:type="dxa" w:w="80"/>
              <w:left w:type="dxa" w:w="120"/>
              <w:bottom w:type="dxa" w:w="80"/>
              <w:right w:type="dxa" w:w="120"/>
            </w:tcMar>
          </w:tcPr>
          <w:p>
            <w:r>
              <w:rPr>
                <w:rFonts w:ascii="Calibri" w:cs="Calibri" w:eastAsia="Calibri" w:hAnsi="Calibri"/>
                <w:sz w:val="20"/>
                <w:szCs w:val="20"/>
              </w:rPr>
              <w:t xml:space="preserve">Consistent icon system</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React Hook Form + Zod</w:t>
            </w:r>
          </w:p>
        </w:tc>
        <w:tc>
          <w:tcPr>
            <w:tcW w:type="pct" w:w="15%"/>
            <w:shd w:fill="F0F4F8" w:color="auto" w:val="clear"/>
            <w:tcMar>
              <w:top w:type="dxa" w:w="80"/>
              <w:left w:type="dxa" w:w="120"/>
              <w:bottom w:type="dxa" w:w="80"/>
              <w:right w:type="dxa" w:w="120"/>
            </w:tcMar>
          </w:tcPr>
          <w:p>
            <w:r>
              <w:rPr>
                <w:rFonts w:ascii="Calibri" w:cs="Calibri" w:eastAsia="Calibri" w:hAnsi="Calibri"/>
                <w:sz w:val="20"/>
                <w:szCs w:val="20"/>
              </w:rPr>
              <w:t xml:space="preserve">Latest</w:t>
            </w:r>
          </w:p>
        </w:tc>
        <w:tc>
          <w:tcPr>
            <w:tcW w:type="pct" w:w="60%"/>
            <w:shd w:fill="F0F4F8" w:color="auto" w:val="clear"/>
            <w:tcMar>
              <w:top w:type="dxa" w:w="80"/>
              <w:left w:type="dxa" w:w="120"/>
              <w:bottom w:type="dxa" w:w="80"/>
              <w:right w:type="dxa" w:w="120"/>
            </w:tcMar>
          </w:tcPr>
          <w:p>
            <w:r>
              <w:rPr>
                <w:rFonts w:ascii="Calibri" w:cs="Calibri" w:eastAsia="Calibri" w:hAnsi="Calibri"/>
                <w:sz w:val="20"/>
                <w:szCs w:val="20"/>
              </w:rPr>
              <w:t xml:space="preserve">Type-safe form handling and validation</w:t>
            </w:r>
          </w:p>
        </w:tc>
      </w:tr>
      <w:tr>
        <w:tc>
          <w:tcPr>
            <w:tcW w:type="pct" w:w="25%"/>
            <w:tcMar>
              <w:top w:type="dxa" w:w="80"/>
              <w:left w:type="dxa" w:w="120"/>
              <w:bottom w:type="dxa" w:w="80"/>
              <w:right w:type="dxa" w:w="120"/>
            </w:tcMar>
          </w:tcPr>
          <w:p>
            <w:r>
              <w:rPr>
                <w:rFonts w:ascii="Calibri" w:cs="Calibri" w:eastAsia="Calibri" w:hAnsi="Calibri"/>
                <w:sz w:val="20"/>
                <w:szCs w:val="20"/>
              </w:rPr>
              <w:t xml:space="preserve">Sonner</w:t>
            </w:r>
          </w:p>
        </w:tc>
        <w:tc>
          <w:tcPr>
            <w:tcW w:type="pct" w:w="15%"/>
            <w:tcMar>
              <w:top w:type="dxa" w:w="80"/>
              <w:left w:type="dxa" w:w="120"/>
              <w:bottom w:type="dxa" w:w="80"/>
              <w:right w:type="dxa" w:w="120"/>
            </w:tcMar>
          </w:tcPr>
          <w:p>
            <w:r>
              <w:rPr>
                <w:rFonts w:ascii="Calibri" w:cs="Calibri" w:eastAsia="Calibri" w:hAnsi="Calibri"/>
                <w:sz w:val="20"/>
                <w:szCs w:val="20"/>
              </w:rPr>
              <w:t xml:space="preserve">1.5</w:t>
            </w:r>
          </w:p>
        </w:tc>
        <w:tc>
          <w:tcPr>
            <w:tcW w:type="pct" w:w="60%"/>
            <w:tcMar>
              <w:top w:type="dxa" w:w="80"/>
              <w:left w:type="dxa" w:w="120"/>
              <w:bottom w:type="dxa" w:w="80"/>
              <w:right w:type="dxa" w:w="120"/>
            </w:tcMar>
          </w:tcPr>
          <w:p>
            <w:r>
              <w:rPr>
                <w:rFonts w:ascii="Calibri" w:cs="Calibri" w:eastAsia="Calibri" w:hAnsi="Calibri"/>
                <w:sz w:val="20"/>
                <w:szCs w:val="20"/>
              </w:rPr>
              <w:t xml:space="preserve">Toast notifications</w:t>
            </w:r>
          </w:p>
        </w:tc>
      </w:tr>
      <w:tr>
        <w:tc>
          <w:tcPr>
            <w:tcW w:type="pct" w:w="25%"/>
            <w:shd w:fill="F0F4F8" w:color="auto" w:val="clear"/>
            <w:tcMar>
              <w:top w:type="dxa" w:w="80"/>
              <w:left w:type="dxa" w:w="120"/>
              <w:bottom w:type="dxa" w:w="80"/>
              <w:right w:type="dxa" w:w="120"/>
            </w:tcMar>
          </w:tcPr>
          <w:p>
            <w:r>
              <w:rPr>
                <w:rFonts w:ascii="Calibri" w:cs="Calibri" w:eastAsia="Calibri" w:hAnsi="Calibri"/>
                <w:sz w:val="20"/>
                <w:szCs w:val="20"/>
              </w:rPr>
              <w:t xml:space="preserve">date-fns</w:t>
            </w:r>
          </w:p>
        </w:tc>
        <w:tc>
          <w:tcPr>
            <w:tcW w:type="pct" w:w="15%"/>
            <w:shd w:fill="F0F4F8" w:color="auto" w:val="clear"/>
            <w:tcMar>
              <w:top w:type="dxa" w:w="80"/>
              <w:left w:type="dxa" w:w="120"/>
              <w:bottom w:type="dxa" w:w="80"/>
              <w:right w:type="dxa" w:w="120"/>
            </w:tcMar>
          </w:tcPr>
          <w:p>
            <w:r>
              <w:rPr>
                <w:rFonts w:ascii="Calibri" w:cs="Calibri" w:eastAsia="Calibri" w:hAnsi="Calibri"/>
                <w:sz w:val="20"/>
                <w:szCs w:val="20"/>
              </w:rPr>
              <w:t xml:space="preserve">3.6</w:t>
            </w:r>
          </w:p>
        </w:tc>
        <w:tc>
          <w:tcPr>
            <w:tcW w:type="pct" w:w="60%"/>
            <w:shd w:fill="F0F4F8" w:color="auto" w:val="clear"/>
            <w:tcMar>
              <w:top w:type="dxa" w:w="80"/>
              <w:left w:type="dxa" w:w="120"/>
              <w:bottom w:type="dxa" w:w="80"/>
              <w:right w:type="dxa" w:w="120"/>
            </w:tcMar>
          </w:tcPr>
          <w:p>
            <w:r>
              <w:rPr>
                <w:rFonts w:ascii="Calibri" w:cs="Calibri" w:eastAsia="Calibri" w:hAnsi="Calibri"/>
                <w:sz w:val="20"/>
                <w:szCs w:val="20"/>
              </w:rPr>
              <w:t xml:space="preserve">Date formatting and manipulation</w:t>
            </w:r>
          </w:p>
        </w:tc>
      </w:tr>
    </w:tbl>
    <w:p>
      <w:pPr>
        <w:spacing w:after="200"/>
      </w:pPr>
    </w:p>
    <w:p>
      <w:pPr>
        <w:pStyle w:val="Heading2"/>
        <w:spacing w:before="300" w:after="150"/>
      </w:pPr>
      <w:r>
        <w:rPr>
          <w:rFonts w:ascii="Calibri" w:cs="Calibri" w:eastAsia="Calibri" w:hAnsi="Calibri"/>
          <w:b/>
          <w:bCs/>
          <w:color w:val="0F4C75"/>
          <w:sz w:val="28"/>
          <w:szCs w:val="28"/>
        </w:rPr>
        <w:t xml:space="preserve">10.2 Backend</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3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pct" w:w="7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Supabase</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PostgreSQL database, authentication, and real-time subscriptions</w:t>
            </w:r>
          </w:p>
        </w:tc>
      </w:tr>
      <w:tr>
        <w:tc>
          <w:tcPr>
            <w:tcW w:type="pct" w:w="30%"/>
            <w:tcMar>
              <w:top w:type="dxa" w:w="80"/>
              <w:left w:type="dxa" w:w="120"/>
              <w:bottom w:type="dxa" w:w="80"/>
              <w:right w:type="dxa" w:w="120"/>
            </w:tcMar>
          </w:tcPr>
          <w:p>
            <w:r>
              <w:rPr>
                <w:rFonts w:ascii="Calibri" w:cs="Calibri" w:eastAsia="Calibri" w:hAnsi="Calibri"/>
                <w:sz w:val="20"/>
                <w:szCs w:val="20"/>
              </w:rPr>
              <w:t xml:space="preserve">Supabase Edge Functions</w:t>
            </w:r>
          </w:p>
        </w:tc>
        <w:tc>
          <w:tcPr>
            <w:tcW w:type="pct" w:w="70%"/>
            <w:tcMar>
              <w:top w:type="dxa" w:w="80"/>
              <w:left w:type="dxa" w:w="120"/>
              <w:bottom w:type="dxa" w:w="80"/>
              <w:right w:type="dxa" w:w="120"/>
            </w:tcMar>
          </w:tcPr>
          <w:p>
            <w:r>
              <w:rPr>
                <w:rFonts w:ascii="Calibri" w:cs="Calibri" w:eastAsia="Calibri" w:hAnsi="Calibri"/>
                <w:sz w:val="20"/>
                <w:szCs w:val="20"/>
              </w:rPr>
              <w:t xml:space="preserve">Deno-runtime serverless functions for AI and backend logic</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Google Gemini AI</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Large Language Model powering the AI Copilot</w:t>
            </w:r>
          </w:p>
        </w:tc>
      </w:tr>
      <w:tr>
        <w:tc>
          <w:tcPr>
            <w:tcW w:type="pct" w:w="30%"/>
            <w:tcMar>
              <w:top w:type="dxa" w:w="80"/>
              <w:left w:type="dxa" w:w="120"/>
              <w:bottom w:type="dxa" w:w="80"/>
              <w:right w:type="dxa" w:w="120"/>
            </w:tcMar>
          </w:tcPr>
          <w:p>
            <w:r>
              <w:rPr>
                <w:rFonts w:ascii="Calibri" w:cs="Calibri" w:eastAsia="Calibri" w:hAnsi="Calibri"/>
                <w:sz w:val="20"/>
                <w:szCs w:val="20"/>
              </w:rPr>
              <w:t xml:space="preserve">Row-Level Security</w:t>
            </w:r>
          </w:p>
        </w:tc>
        <w:tc>
          <w:tcPr>
            <w:tcW w:type="pct" w:w="70%"/>
            <w:tcMar>
              <w:top w:type="dxa" w:w="80"/>
              <w:left w:type="dxa" w:w="120"/>
              <w:bottom w:type="dxa" w:w="80"/>
              <w:right w:type="dxa" w:w="120"/>
            </w:tcMar>
          </w:tcPr>
          <w:p>
            <w:r>
              <w:rPr>
                <w:rFonts w:ascii="Calibri" w:cs="Calibri" w:eastAsia="Calibri" w:hAnsi="Calibri"/>
                <w:sz w:val="20"/>
                <w:szCs w:val="20"/>
              </w:rPr>
              <w:t xml:space="preserve">Database-level access control on all tables</w:t>
            </w:r>
          </w:p>
        </w:tc>
      </w:tr>
    </w:tbl>
    <w:p>
      <w:pPr>
        <w:spacing w:after="200"/>
      </w:pPr>
    </w:p>
    <w:p>
      <w:pPr>
        <w:pStyle w:val="Heading2"/>
        <w:spacing w:before="300" w:after="150"/>
      </w:pPr>
      <w:r>
        <w:rPr>
          <w:rFonts w:ascii="Calibri" w:cs="Calibri" w:eastAsia="Calibri" w:hAnsi="Calibri"/>
          <w:b/>
          <w:bCs/>
          <w:color w:val="0F4C75"/>
          <w:sz w:val="28"/>
          <w:szCs w:val="28"/>
        </w:rPr>
        <w:t xml:space="preserve">10.3 Infrastructure</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3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pct" w:w="7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Netlify</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Deployment and hosting with continuous deployment</w:t>
            </w:r>
          </w:p>
        </w:tc>
      </w:tr>
      <w:tr>
        <w:tc>
          <w:tcPr>
            <w:tcW w:type="pct" w:w="30%"/>
            <w:tcMar>
              <w:top w:type="dxa" w:w="80"/>
              <w:left w:type="dxa" w:w="120"/>
              <w:bottom w:type="dxa" w:w="80"/>
              <w:right w:type="dxa" w:w="120"/>
            </w:tcMar>
          </w:tcPr>
          <w:p>
            <w:r>
              <w:rPr>
                <w:rFonts w:ascii="Calibri" w:cs="Calibri" w:eastAsia="Calibri" w:hAnsi="Calibri"/>
                <w:sz w:val="20"/>
                <w:szCs w:val="20"/>
              </w:rPr>
              <w:t xml:space="preserve">Supabase Cloud</w:t>
            </w:r>
          </w:p>
        </w:tc>
        <w:tc>
          <w:tcPr>
            <w:tcW w:type="pct" w:w="70%"/>
            <w:tcMar>
              <w:top w:type="dxa" w:w="80"/>
              <w:left w:type="dxa" w:w="120"/>
              <w:bottom w:type="dxa" w:w="80"/>
              <w:right w:type="dxa" w:w="120"/>
            </w:tcMar>
          </w:tcPr>
          <w:p>
            <w:r>
              <w:rPr>
                <w:rFonts w:ascii="Calibri" w:cs="Calibri" w:eastAsia="Calibri" w:hAnsi="Calibri"/>
                <w:sz w:val="20"/>
                <w:szCs w:val="20"/>
              </w:rPr>
              <w:t xml:space="preserve">Managed PostgreSQL, Auth, and Edge Functions</w:t>
            </w:r>
          </w:p>
        </w:tc>
      </w:tr>
    </w:tbl>
    <w:p>
      <w:r>
        <w:br w:type="page"/>
      </w:r>
    </w:p>
    <w:p>
      <w:pPr>
        <w:pStyle w:val="Heading1"/>
        <w:spacing w:before="300" w:after="150"/>
      </w:pPr>
      <w:r>
        <w:rPr>
          <w:rFonts w:ascii="Calibri" w:cs="Calibri" w:eastAsia="Calibri" w:hAnsi="Calibri"/>
          <w:b/>
          <w:bCs/>
          <w:color w:val="0F4C75"/>
          <w:sz w:val="36"/>
          <w:szCs w:val="36"/>
        </w:rPr>
        <w:t xml:space="preserve">11. Project Structure</w:t>
      </w:r>
    </w:p>
    <w:p>
      <w:pPr>
        <w:pBdr>
          <w:bottom w:val="single" w:color="0F4C75" w:sz="2"/>
        </w:pBdr>
        <w:spacing w:before="100" w:after="100"/>
      </w:pPr>
    </w:p>
    <w:p>
      <w:pPr>
        <w:spacing w:after="120" w:line="360"/>
      </w:pPr>
      <w:r>
        <w:rPr>
          <w:rFonts w:ascii="Calibri" w:cs="Calibri" w:eastAsia="Calibri" w:hAnsi="Calibri"/>
          <w:sz w:val="22"/>
          <w:szCs w:val="22"/>
        </w:rPr>
        <w:t xml:space="preserve">The project follows a standard Next.js App Router structure with the following layout:</w:t>
      </w:r>
    </w:p>
    <w:p>
      <w:pPr>
        <w:spacing w:after="100"/>
      </w:pPr>
    </w:p>
    <w:p>
      <w:pPr>
        <w:pStyle w:val="Heading2"/>
        <w:spacing w:before="300" w:after="150"/>
      </w:pPr>
      <w:r>
        <w:rPr>
          <w:rFonts w:ascii="Calibri" w:cs="Calibri" w:eastAsia="Calibri" w:hAnsi="Calibri"/>
          <w:b/>
          <w:bCs/>
          <w:color w:val="0F4C75"/>
          <w:sz w:val="28"/>
          <w:szCs w:val="28"/>
        </w:rPr>
        <w:t xml:space="preserve">11.1 Directory Layout</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3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Path</w:t>
            </w:r>
          </w:p>
        </w:tc>
        <w:tc>
          <w:tcPr>
            <w:tcW w:type="pct" w:w="7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app/(app)/</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Authenticated app routes (dashboard, SOC, incidents, etc.)</w:t>
            </w:r>
          </w:p>
        </w:tc>
      </w:tr>
      <w:tr>
        <w:tc>
          <w:tcPr>
            <w:tcW w:type="pct" w:w="30%"/>
            <w:tcMar>
              <w:top w:type="dxa" w:w="80"/>
              <w:left w:type="dxa" w:w="120"/>
              <w:bottom w:type="dxa" w:w="80"/>
              <w:right w:type="dxa" w:w="120"/>
            </w:tcMar>
          </w:tcPr>
          <w:p>
            <w:r>
              <w:rPr>
                <w:rFonts w:ascii="Calibri" w:cs="Calibri" w:eastAsia="Calibri" w:hAnsi="Calibri"/>
                <w:sz w:val="20"/>
                <w:szCs w:val="20"/>
              </w:rPr>
              <w:t xml:space="preserve">app/(app)/layout.tsx</w:t>
            </w:r>
          </w:p>
        </w:tc>
        <w:tc>
          <w:tcPr>
            <w:tcW w:type="pct" w:w="70%"/>
            <w:tcMar>
              <w:top w:type="dxa" w:w="80"/>
              <w:left w:type="dxa" w:w="120"/>
              <w:bottom w:type="dxa" w:w="80"/>
              <w:right w:type="dxa" w:w="120"/>
            </w:tcMar>
          </w:tcPr>
          <w:p>
            <w:r>
              <w:rPr>
                <w:rFonts w:ascii="Calibri" w:cs="Calibri" w:eastAsia="Calibri" w:hAnsi="Calibri"/>
                <w:sz w:val="20"/>
                <w:szCs w:val="20"/>
              </w:rPr>
              <w:t xml:space="preserve">App layout with auth guard and role enforcement</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app/auth/</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Login and signup pages</w:t>
            </w:r>
          </w:p>
        </w:tc>
      </w:tr>
      <w:tr>
        <w:tc>
          <w:tcPr>
            <w:tcW w:type="pct" w:w="30%"/>
            <w:tcMar>
              <w:top w:type="dxa" w:w="80"/>
              <w:left w:type="dxa" w:w="120"/>
              <w:bottom w:type="dxa" w:w="80"/>
              <w:right w:type="dxa" w:w="120"/>
            </w:tcMar>
          </w:tcPr>
          <w:p>
            <w:r>
              <w:rPr>
                <w:rFonts w:ascii="Calibri" w:cs="Calibri" w:eastAsia="Calibri" w:hAnsi="Calibri"/>
                <w:sz w:val="20"/>
                <w:szCs w:val="20"/>
              </w:rPr>
              <w:t xml:space="preserve">app/api/</w:t>
            </w:r>
          </w:p>
        </w:tc>
        <w:tc>
          <w:tcPr>
            <w:tcW w:type="pct" w:w="70%"/>
            <w:tcMar>
              <w:top w:type="dxa" w:w="80"/>
              <w:left w:type="dxa" w:w="120"/>
              <w:bottom w:type="dxa" w:w="80"/>
              <w:right w:type="dxa" w:w="120"/>
            </w:tcMar>
          </w:tcPr>
          <w:p>
            <w:r>
              <w:rPr>
                <w:rFonts w:ascii="Calibri" w:cs="Calibri" w:eastAsia="Calibri" w:hAnsi="Calibri"/>
                <w:sz w:val="20"/>
                <w:szCs w:val="20"/>
              </w:rPr>
              <w:t xml:space="preserve">API routes (dashboard, docs generation)</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app/globals.css</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Global styles and Tailwind CSS configuration</w:t>
            </w:r>
          </w:p>
        </w:tc>
      </w:tr>
      <w:tr>
        <w:tc>
          <w:tcPr>
            <w:tcW w:type="pct" w:w="30%"/>
            <w:tcMar>
              <w:top w:type="dxa" w:w="80"/>
              <w:left w:type="dxa" w:w="120"/>
              <w:bottom w:type="dxa" w:w="80"/>
              <w:right w:type="dxa" w:w="120"/>
            </w:tcMar>
          </w:tcPr>
          <w:p>
            <w:r>
              <w:rPr>
                <w:rFonts w:ascii="Calibri" w:cs="Calibri" w:eastAsia="Calibri" w:hAnsi="Calibri"/>
                <w:sz w:val="20"/>
                <w:szCs w:val="20"/>
              </w:rPr>
              <w:t xml:space="preserve">app/layout.tsx</w:t>
            </w:r>
          </w:p>
        </w:tc>
        <w:tc>
          <w:tcPr>
            <w:tcW w:type="pct" w:w="70%"/>
            <w:tcMar>
              <w:top w:type="dxa" w:w="80"/>
              <w:left w:type="dxa" w:w="120"/>
              <w:bottom w:type="dxa" w:w="80"/>
              <w:right w:type="dxa" w:w="120"/>
            </w:tcMar>
          </w:tcPr>
          <w:p>
            <w:r>
              <w:rPr>
                <w:rFonts w:ascii="Calibri" w:cs="Calibri" w:eastAsia="Calibri" w:hAnsi="Calibri"/>
                <w:sz w:val="20"/>
                <w:szCs w:val="20"/>
              </w:rPr>
              <w:t xml:space="preserve">Root layout with providers</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components/layout/</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App header, sidebar, and main layout components</w:t>
            </w:r>
          </w:p>
        </w:tc>
      </w:tr>
      <w:tr>
        <w:tc>
          <w:tcPr>
            <w:tcW w:type="pct" w:w="30%"/>
            <w:tcMar>
              <w:top w:type="dxa" w:w="80"/>
              <w:left w:type="dxa" w:w="120"/>
              <w:bottom w:type="dxa" w:w="80"/>
              <w:right w:type="dxa" w:w="120"/>
            </w:tcMar>
          </w:tcPr>
          <w:p>
            <w:r>
              <w:rPr>
                <w:rFonts w:ascii="Calibri" w:cs="Calibri" w:eastAsia="Calibri" w:hAnsi="Calibri"/>
                <w:sz w:val="20"/>
                <w:szCs w:val="20"/>
              </w:rPr>
              <w:t xml:space="preserve">components/ui/</w:t>
            </w:r>
          </w:p>
        </w:tc>
        <w:tc>
          <w:tcPr>
            <w:tcW w:type="pct" w:w="70%"/>
            <w:tcMar>
              <w:top w:type="dxa" w:w="80"/>
              <w:left w:type="dxa" w:w="120"/>
              <w:bottom w:type="dxa" w:w="80"/>
              <w:right w:type="dxa" w:w="120"/>
            </w:tcMar>
          </w:tcPr>
          <w:p>
            <w:r>
              <w:rPr>
                <w:rFonts w:ascii="Calibri" w:cs="Calibri" w:eastAsia="Calibri" w:hAnsi="Calibri"/>
                <w:sz w:val="20"/>
                <w:szCs w:val="20"/>
              </w:rPr>
              <w:t xml:space="preserve">shadcn/ui component library (40+ components)</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components/providers.tsx</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App providers wrapper</w:t>
            </w:r>
          </w:p>
        </w:tc>
      </w:tr>
      <w:tr>
        <w:tc>
          <w:tcPr>
            <w:tcW w:type="pct" w:w="30%"/>
            <w:tcMar>
              <w:top w:type="dxa" w:w="80"/>
              <w:left w:type="dxa" w:w="120"/>
              <w:bottom w:type="dxa" w:w="80"/>
              <w:right w:type="dxa" w:w="120"/>
            </w:tcMar>
          </w:tcPr>
          <w:p>
            <w:r>
              <w:rPr>
                <w:rFonts w:ascii="Calibri" w:cs="Calibri" w:eastAsia="Calibri" w:hAnsi="Calibri"/>
                <w:sz w:val="20"/>
                <w:szCs w:val="20"/>
              </w:rPr>
              <w:t xml:space="preserve">hooks/</w:t>
            </w:r>
          </w:p>
        </w:tc>
        <w:tc>
          <w:tcPr>
            <w:tcW w:type="pct" w:w="70%"/>
            <w:tcMar>
              <w:top w:type="dxa" w:w="80"/>
              <w:left w:type="dxa" w:w="120"/>
              <w:bottom w:type="dxa" w:w="80"/>
              <w:right w:type="dxa" w:w="120"/>
            </w:tcMar>
          </w:tcPr>
          <w:p>
            <w:r>
              <w:rPr>
                <w:rFonts w:ascii="Calibri" w:cs="Calibri" w:eastAsia="Calibri" w:hAnsi="Calibri"/>
                <w:sz w:val="20"/>
                <w:szCs w:val="20"/>
              </w:rPr>
              <w:t xml:space="preserve">Custom React hooks (use-toast)</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lib/</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Utilities, types, Supabase client, auth context</w:t>
            </w:r>
          </w:p>
        </w:tc>
      </w:tr>
      <w:tr>
        <w:tc>
          <w:tcPr>
            <w:tcW w:type="pct" w:w="30%"/>
            <w:tcMar>
              <w:top w:type="dxa" w:w="80"/>
              <w:left w:type="dxa" w:w="120"/>
              <w:bottom w:type="dxa" w:w="80"/>
              <w:right w:type="dxa" w:w="120"/>
            </w:tcMar>
          </w:tcPr>
          <w:p>
            <w:r>
              <w:rPr>
                <w:rFonts w:ascii="Calibri" w:cs="Calibri" w:eastAsia="Calibri" w:hAnsi="Calibri"/>
                <w:sz w:val="20"/>
                <w:szCs w:val="20"/>
              </w:rPr>
              <w:t xml:space="preserve">supabase/functions/</w:t>
            </w:r>
          </w:p>
        </w:tc>
        <w:tc>
          <w:tcPr>
            <w:tcW w:type="pct" w:w="70%"/>
            <w:tcMar>
              <w:top w:type="dxa" w:w="80"/>
              <w:left w:type="dxa" w:w="120"/>
              <w:bottom w:type="dxa" w:w="80"/>
              <w:right w:type="dxa" w:w="120"/>
            </w:tcMar>
          </w:tcPr>
          <w:p>
            <w:r>
              <w:rPr>
                <w:rFonts w:ascii="Calibri" w:cs="Calibri" w:eastAsia="Calibri" w:hAnsi="Calibri"/>
                <w:sz w:val="20"/>
                <w:szCs w:val="20"/>
              </w:rPr>
              <w:t xml:space="preserve">Edge functions (ai-copilot)</w:t>
            </w:r>
          </w:p>
        </w:tc>
      </w:tr>
      <w:tr>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supabase/migrations/</w:t>
            </w:r>
          </w:p>
        </w:tc>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SQL migrations (schema, roles, notifications)</w:t>
            </w:r>
          </w:p>
        </w:tc>
      </w:tr>
    </w:tbl>
    <w:p>
      <w:pPr>
        <w:spacing w:after="200"/>
      </w:pPr>
    </w:p>
    <w:p>
      <w:pPr>
        <w:pStyle w:val="Heading2"/>
        <w:spacing w:before="300" w:after="150"/>
      </w:pPr>
      <w:r>
        <w:rPr>
          <w:rFonts w:ascii="Calibri" w:cs="Calibri" w:eastAsia="Calibri" w:hAnsi="Calibri"/>
          <w:b/>
          <w:bCs/>
          <w:color w:val="0F4C75"/>
          <w:sz w:val="28"/>
          <w:szCs w:val="28"/>
        </w:rPr>
        <w:t xml:space="preserve">11.2 Key Files</w:t>
      </w:r>
    </w:p>
    <w:p>
      <w:pPr>
        <w:pStyle w:val="ListParagraph"/>
        <w:numPr>
          <w:ilvl w:val="0"/>
          <w:numId w:val="1"/>
        </w:numPr>
        <w:spacing w:after="80" w:line="340"/>
      </w:pPr>
      <w:r>
        <w:rPr>
          <w:rFonts w:ascii="Calibri" w:cs="Calibri" w:eastAsia="Calibri" w:hAnsi="Calibri"/>
          <w:b/>
          <w:bCs/>
          <w:sz w:val="22"/>
          <w:szCs w:val="22"/>
        </w:rPr>
        <w:t xml:space="preserve">lib/supabase.ts</w:t>
      </w:r>
      <w:r>
        <w:rPr>
          <w:rFonts w:ascii="Calibri" w:cs="Calibri" w:eastAsia="Calibri" w:hAnsi="Calibri"/>
          <w:sz w:val="22"/>
          <w:szCs w:val="22"/>
        </w:rPr>
        <w:t xml:space="preserve"> Initialises the Supabase client with environment variables.</w:t>
      </w:r>
    </w:p>
    <w:p>
      <w:pPr>
        <w:pStyle w:val="ListParagraph"/>
        <w:numPr>
          <w:ilvl w:val="0"/>
          <w:numId w:val="1"/>
        </w:numPr>
        <w:spacing w:after="80" w:line="340"/>
      </w:pPr>
      <w:r>
        <w:rPr>
          <w:rFonts w:ascii="Calibri" w:cs="Calibri" w:eastAsia="Calibri" w:hAnsi="Calibri"/>
          <w:b/>
          <w:bCs/>
          <w:sz w:val="22"/>
          <w:szCs w:val="22"/>
        </w:rPr>
        <w:t xml:space="preserve">lib/auth-context.tsx</w:t>
      </w:r>
      <w:r>
        <w:rPr>
          <w:rFonts w:ascii="Calibri" w:cs="Calibri" w:eastAsia="Calibri" w:hAnsi="Calibri"/>
          <w:sz w:val="22"/>
          <w:szCs w:val="22"/>
        </w:rPr>
        <w:t xml:space="preserve"> Auth context provider with user state, loading state, and isAnalyst flag.</w:t>
      </w:r>
    </w:p>
    <w:p>
      <w:pPr>
        <w:pStyle w:val="ListParagraph"/>
        <w:numPr>
          <w:ilvl w:val="0"/>
          <w:numId w:val="1"/>
        </w:numPr>
        <w:spacing w:after="80" w:line="340"/>
      </w:pPr>
      <w:r>
        <w:rPr>
          <w:rFonts w:ascii="Calibri" w:cs="Calibri" w:eastAsia="Calibri" w:hAnsi="Calibri"/>
          <w:b/>
          <w:bCs/>
          <w:sz w:val="22"/>
          <w:szCs w:val="22"/>
        </w:rPr>
        <w:t xml:space="preserve">lib/types.ts</w:t>
      </w:r>
      <w:r>
        <w:rPr>
          <w:rFonts w:ascii="Calibri" w:cs="Calibri" w:eastAsia="Calibri" w:hAnsi="Calibri"/>
          <w:sz w:val="22"/>
          <w:szCs w:val="22"/>
        </w:rPr>
        <w:t xml:space="preserve"> TypeScript type definitions for the application.</w:t>
      </w:r>
    </w:p>
    <w:p>
      <w:pPr>
        <w:pStyle w:val="ListParagraph"/>
        <w:numPr>
          <w:ilvl w:val="0"/>
          <w:numId w:val="1"/>
        </w:numPr>
        <w:spacing w:after="80" w:line="340"/>
      </w:pPr>
      <w:r>
        <w:rPr>
          <w:rFonts w:ascii="Calibri" w:cs="Calibri" w:eastAsia="Calibri" w:hAnsi="Calibri"/>
          <w:b/>
          <w:bCs/>
          <w:sz w:val="22"/>
          <w:szCs w:val="22"/>
        </w:rPr>
        <w:t xml:space="preserve">lib/utils.ts</w:t>
      </w:r>
      <w:r>
        <w:rPr>
          <w:rFonts w:ascii="Calibri" w:cs="Calibri" w:eastAsia="Calibri" w:hAnsi="Calibri"/>
          <w:sz w:val="22"/>
          <w:szCs w:val="22"/>
        </w:rPr>
        <w:t xml:space="preserve"> Utility functions including cn() for class merging.</w:t>
      </w:r>
    </w:p>
    <w:p>
      <w:pPr>
        <w:pStyle w:val="ListParagraph"/>
        <w:numPr>
          <w:ilvl w:val="0"/>
          <w:numId w:val="1"/>
        </w:numPr>
        <w:spacing w:after="80" w:line="340"/>
      </w:pPr>
      <w:r>
        <w:rPr>
          <w:rFonts w:ascii="Calibri" w:cs="Calibri" w:eastAsia="Calibri" w:hAnsi="Calibri"/>
          <w:b/>
          <w:bCs/>
          <w:sz w:val="22"/>
          <w:szCs w:val="22"/>
        </w:rPr>
        <w:t xml:space="preserve">components/layout/app-sidebar.tsx</w:t>
      </w:r>
      <w:r>
        <w:rPr>
          <w:rFonts w:ascii="Calibri" w:cs="Calibri" w:eastAsia="Calibri" w:hAnsi="Calibri"/>
          <w:sz w:val="22"/>
          <w:szCs w:val="22"/>
        </w:rPr>
        <w:t xml:space="preserve"> Navigation sidebar with role-based filtering.</w:t>
      </w:r>
    </w:p>
    <w:p>
      <w:pPr>
        <w:pStyle w:val="ListParagraph"/>
        <w:numPr>
          <w:ilvl w:val="0"/>
          <w:numId w:val="1"/>
        </w:numPr>
        <w:spacing w:after="80" w:line="340"/>
      </w:pPr>
      <w:r>
        <w:rPr>
          <w:rFonts w:ascii="Calibri" w:cs="Calibri" w:eastAsia="Calibri" w:hAnsi="Calibri"/>
          <w:b/>
          <w:bCs/>
          <w:sz w:val="22"/>
          <w:szCs w:val="22"/>
        </w:rPr>
        <w:t xml:space="preserve">components/layout/main-layout.tsx</w:t>
      </w:r>
      <w:r>
        <w:rPr>
          <w:rFonts w:ascii="Calibri" w:cs="Calibri" w:eastAsia="Calibri" w:hAnsi="Calibri"/>
          <w:sz w:val="22"/>
          <w:szCs w:val="22"/>
        </w:rPr>
        <w:t xml:space="preserve"> Main layout wrapper combining header, sidebar, and content.</w:t>
      </w:r>
    </w:p>
    <w:p>
      <w:pPr>
        <w:pStyle w:val="ListParagraph"/>
        <w:numPr>
          <w:ilvl w:val="0"/>
          <w:numId w:val="1"/>
        </w:numPr>
        <w:spacing w:after="80" w:line="340"/>
      </w:pPr>
      <w:r>
        <w:rPr>
          <w:rFonts w:ascii="Calibri" w:cs="Calibri" w:eastAsia="Calibri" w:hAnsi="Calibri"/>
          <w:b/>
          <w:bCs/>
          <w:sz w:val="22"/>
          <w:szCs w:val="22"/>
        </w:rPr>
        <w:t xml:space="preserve">supabase/functions/ai-copilot/index.ts</w:t>
      </w:r>
      <w:r>
        <w:rPr>
          <w:rFonts w:ascii="Calibri" w:cs="Calibri" w:eastAsia="Calibri" w:hAnsi="Calibri"/>
          <w:sz w:val="22"/>
          <w:szCs w:val="22"/>
        </w:rPr>
        <w:t xml:space="preserve"> Gemini-powered AI Copilot edge function.</w:t>
      </w:r>
    </w:p>
    <w:p>
      <w:r>
        <w:br w:type="page"/>
      </w:r>
    </w:p>
    <w:p>
      <w:pPr>
        <w:pStyle w:val="Heading1"/>
        <w:spacing w:before="300" w:after="150"/>
      </w:pPr>
      <w:r>
        <w:rPr>
          <w:rFonts w:ascii="Calibri" w:cs="Calibri" w:eastAsia="Calibri" w:hAnsi="Calibri"/>
          <w:b/>
          <w:bCs/>
          <w:color w:val="0F4C75"/>
          <w:sz w:val="36"/>
          <w:szCs w:val="36"/>
        </w:rPr>
        <w:t xml:space="preserve">12. Deployment Guide</w:t>
      </w:r>
    </w:p>
    <w:p>
      <w:pPr>
        <w:pBdr>
          <w:bottom w:val="single" w:color="0F4C75" w:sz="2"/>
        </w:pBdr>
        <w:spacing w:before="100" w:after="100"/>
      </w:pPr>
    </w:p>
    <w:p>
      <w:pPr>
        <w:pStyle w:val="Heading2"/>
        <w:spacing w:before="300" w:after="150"/>
      </w:pPr>
      <w:r>
        <w:rPr>
          <w:rFonts w:ascii="Calibri" w:cs="Calibri" w:eastAsia="Calibri" w:hAnsi="Calibri"/>
          <w:b/>
          <w:bCs/>
          <w:color w:val="0F4C75"/>
          <w:sz w:val="28"/>
          <w:szCs w:val="28"/>
        </w:rPr>
        <w:t xml:space="preserve">12.1 Prerequisites</w:t>
      </w:r>
    </w:p>
    <w:p>
      <w:pPr>
        <w:pStyle w:val="ListParagraph"/>
        <w:numPr>
          <w:ilvl w:val="0"/>
          <w:numId w:val="1"/>
        </w:numPr>
        <w:spacing w:after="80" w:line="340"/>
      </w:pPr>
      <w:r>
        <w:rPr>
          <w:rFonts w:ascii="Calibri" w:cs="Calibri" w:eastAsia="Calibri" w:hAnsi="Calibri"/>
          <w:sz w:val="22"/>
          <w:szCs w:val="22"/>
        </w:rPr>
        <w:t xml:space="preserve">Node.js 18.17 or higher</w:t>
      </w:r>
    </w:p>
    <w:p>
      <w:pPr>
        <w:pStyle w:val="ListParagraph"/>
        <w:numPr>
          <w:ilvl w:val="0"/>
          <w:numId w:val="1"/>
        </w:numPr>
        <w:spacing w:after="80" w:line="340"/>
      </w:pPr>
      <w:r>
        <w:rPr>
          <w:rFonts w:ascii="Calibri" w:cs="Calibri" w:eastAsia="Calibri" w:hAnsi="Calibri"/>
          <w:sz w:val="22"/>
          <w:szCs w:val="22"/>
        </w:rPr>
        <w:t xml:space="preserve">npm or pnpm package manager</w:t>
      </w:r>
    </w:p>
    <w:p>
      <w:pPr>
        <w:pStyle w:val="ListParagraph"/>
        <w:numPr>
          <w:ilvl w:val="0"/>
          <w:numId w:val="1"/>
        </w:numPr>
        <w:spacing w:after="80" w:line="340"/>
      </w:pPr>
      <w:r>
        <w:rPr>
          <w:rFonts w:ascii="Calibri" w:cs="Calibri" w:eastAsia="Calibri" w:hAnsi="Calibri"/>
          <w:sz w:val="22"/>
          <w:szCs w:val="22"/>
        </w:rPr>
        <w:t xml:space="preserve">A Supabase project with URL and anon key</w:t>
      </w:r>
    </w:p>
    <w:p>
      <w:pPr>
        <w:pStyle w:val="ListParagraph"/>
        <w:numPr>
          <w:ilvl w:val="0"/>
          <w:numId w:val="1"/>
        </w:numPr>
        <w:spacing w:after="80" w:line="340"/>
      </w:pPr>
      <w:r>
        <w:rPr>
          <w:rFonts w:ascii="Calibri" w:cs="Calibri" w:eastAsia="Calibri" w:hAnsi="Calibri"/>
          <w:sz w:val="22"/>
          <w:szCs w:val="22"/>
        </w:rPr>
        <w:t xml:space="preserve">Google Gemini API key (for AI Copilot)</w:t>
      </w:r>
    </w:p>
    <w:p>
      <w:pPr>
        <w:spacing w:after="200"/>
      </w:pPr>
    </w:p>
    <w:p>
      <w:pPr>
        <w:pStyle w:val="Heading2"/>
        <w:spacing w:before="300" w:after="150"/>
      </w:pPr>
      <w:r>
        <w:rPr>
          <w:rFonts w:ascii="Calibri" w:cs="Calibri" w:eastAsia="Calibri" w:hAnsi="Calibri"/>
          <w:b/>
          <w:bCs/>
          <w:color w:val="0F4C75"/>
          <w:sz w:val="28"/>
          <w:szCs w:val="28"/>
        </w:rPr>
        <w:t xml:space="preserve">12.2 Local Development</w:t>
      </w:r>
    </w:p>
    <w:p>
      <w:pPr>
        <w:spacing w:after="120" w:line="360"/>
      </w:pPr>
      <w:r>
        <w:rPr>
          <w:rFonts w:ascii="Calibri" w:cs="Calibri" w:eastAsia="Calibri" w:hAnsi="Calibri"/>
          <w:sz w:val="22"/>
          <w:szCs w:val="22"/>
        </w:rPr>
        <w:t xml:space="preserve">1. Clone the repository and install dependencies:</w:t>
      </w:r>
    </w:p>
    <w:p>
      <w:pPr>
        <w:spacing w:after="80"/>
      </w:pPr>
      <w:r>
        <w:rPr>
          <w:rFonts w:ascii="Consolas" w:cs="Consolas" w:eastAsia="Consolas" w:hAnsi="Consolas"/>
          <w:color w:val="333333"/>
          <w:sz w:val="20"/>
          <w:szCs w:val="20"/>
        </w:rPr>
        <w:t xml:space="preserve">   git clone &lt;repo-url&gt; &amp;&amp; cd sentinelx-ai &amp;&amp; npm install</w:t>
      </w:r>
    </w:p>
    <w:p>
      <w:pPr>
        <w:spacing w:after="120" w:line="360"/>
      </w:pPr>
      <w:r>
        <w:rPr>
          <w:rFonts w:ascii="Calibri" w:cs="Calibri" w:eastAsia="Calibri" w:hAnsi="Calibri"/>
          <w:sz w:val="22"/>
          <w:szCs w:val="22"/>
        </w:rPr>
        <w:t xml:space="preserve">2. Set up environment variables in .env:</w:t>
      </w:r>
    </w:p>
    <w:p>
      <w:pPr>
        <w:spacing w:after="80"/>
      </w:pPr>
      <w:r>
        <w:rPr>
          <w:rFonts w:ascii="Consolas" w:cs="Consolas" w:eastAsia="Consolas" w:hAnsi="Consolas"/>
          <w:color w:val="333333"/>
          <w:sz w:val="20"/>
          <w:szCs w:val="20"/>
        </w:rPr>
        <w:t xml:space="preserve">   NEXT_PUBLIC_SUPABASE_URL=your_supabase_url</w:t>
      </w:r>
    </w:p>
    <w:p>
      <w:pPr>
        <w:spacing w:after="80"/>
      </w:pPr>
      <w:r>
        <w:rPr>
          <w:rFonts w:ascii="Consolas" w:cs="Consolas" w:eastAsia="Consolas" w:hAnsi="Consolas"/>
          <w:color w:val="333333"/>
          <w:sz w:val="20"/>
          <w:szCs w:val="20"/>
        </w:rPr>
        <w:t xml:space="preserve">   NEXT_PUBLIC_SUPABASE_ANON_KEY=your_supabase_anon_key</w:t>
      </w:r>
    </w:p>
    <w:p>
      <w:pPr>
        <w:spacing w:after="120" w:line="360"/>
      </w:pPr>
      <w:r>
        <w:rPr>
          <w:rFonts w:ascii="Calibri" w:cs="Calibri" w:eastAsia="Calibri" w:hAnsi="Calibri"/>
          <w:sz w:val="22"/>
          <w:szCs w:val="22"/>
        </w:rPr>
        <w:t xml:space="preserve">3. Run database migrations via Supabase Dashboard SQL Editor in order:</w:t>
      </w:r>
    </w:p>
    <w:p>
      <w:pPr>
        <w:pStyle w:val="ListParagraph"/>
        <w:numPr>
          <w:ilvl w:val="0"/>
          <w:numId w:val="1"/>
        </w:numPr>
        <w:spacing w:after="80" w:line="340"/>
      </w:pPr>
      <w:r>
        <w:rPr>
          <w:rFonts w:ascii="Calibri" w:cs="Calibri" w:eastAsia="Calibri" w:hAnsi="Calibri"/>
          <w:sz w:val="22"/>
          <w:szCs w:val="22"/>
        </w:rPr>
        <w:t xml:space="preserve">001_sentinelx_schema.sql (core schema + RLS)</w:t>
      </w:r>
    </w:p>
    <w:p>
      <w:pPr>
        <w:pStyle w:val="ListParagraph"/>
        <w:numPr>
          <w:ilvl w:val="0"/>
          <w:numId w:val="1"/>
        </w:numPr>
        <w:spacing w:after="80" w:line="340"/>
      </w:pPr>
      <w:r>
        <w:rPr>
          <w:rFonts w:ascii="Calibri" w:cs="Calibri" w:eastAsia="Calibri" w:hAnsi="Calibri"/>
          <w:sz w:val="22"/>
          <w:szCs w:val="22"/>
        </w:rPr>
        <w:t xml:space="preserve">002_user_profiles_with_roles.sql (auth roles)</w:t>
      </w:r>
    </w:p>
    <w:p>
      <w:pPr>
        <w:pStyle w:val="ListParagraph"/>
        <w:numPr>
          <w:ilvl w:val="0"/>
          <w:numId w:val="1"/>
        </w:numPr>
        <w:spacing w:after="80" w:line="340"/>
      </w:pPr>
      <w:r>
        <w:rPr>
          <w:rFonts w:ascii="Calibri" w:cs="Calibri" w:eastAsia="Calibri" w:hAnsi="Calibri"/>
          <w:sz w:val="22"/>
          <w:szCs w:val="22"/>
        </w:rPr>
        <w:t xml:space="preserve">003_notifications_table.sql (notifications)</w:t>
      </w:r>
    </w:p>
    <w:p>
      <w:pPr>
        <w:spacing w:after="120" w:line="360"/>
      </w:pPr>
      <w:r>
        <w:rPr>
          <w:rFonts w:ascii="Calibri" w:cs="Calibri" w:eastAsia="Calibri" w:hAnsi="Calibri"/>
          <w:sz w:val="22"/>
          <w:szCs w:val="22"/>
        </w:rPr>
        <w:t xml:space="preserve">4. Start the development server:</w:t>
      </w:r>
    </w:p>
    <w:p>
      <w:pPr>
        <w:spacing w:after="80"/>
      </w:pPr>
      <w:r>
        <w:rPr>
          <w:rFonts w:ascii="Consolas" w:cs="Consolas" w:eastAsia="Consolas" w:hAnsi="Consolas"/>
          <w:color w:val="333333"/>
          <w:sz w:val="20"/>
          <w:szCs w:val="20"/>
        </w:rPr>
        <w:t xml:space="preserve">   npm run dev</w:t>
      </w:r>
    </w:p>
    <w:p>
      <w:pPr>
        <w:spacing w:after="120" w:line="360"/>
      </w:pPr>
      <w:r>
        <w:rPr>
          <w:rFonts w:ascii="Calibri" w:cs="Calibri" w:eastAsia="Calibri" w:hAnsi="Calibri"/>
          <w:sz w:val="22"/>
          <w:szCs w:val="22"/>
        </w:rPr>
        <w:t xml:space="preserve">5. Visit http://localhost:3000 and sign up or log in.</w:t>
      </w:r>
    </w:p>
    <w:p>
      <w:pPr>
        <w:spacing w:after="200"/>
      </w:pPr>
    </w:p>
    <w:p>
      <w:pPr>
        <w:pStyle w:val="Heading2"/>
        <w:spacing w:before="300" w:after="150"/>
      </w:pPr>
      <w:r>
        <w:rPr>
          <w:rFonts w:ascii="Calibri" w:cs="Calibri" w:eastAsia="Calibri" w:hAnsi="Calibri"/>
          <w:b/>
          <w:bCs/>
          <w:color w:val="0F4C75"/>
          <w:sz w:val="28"/>
          <w:szCs w:val="28"/>
        </w:rPr>
        <w:t xml:space="preserve">12.3 Production Deployment</w:t>
      </w:r>
    </w:p>
    <w:p>
      <w:pPr>
        <w:pStyle w:val="ListParagraph"/>
        <w:numPr>
          <w:ilvl w:val="0"/>
          <w:numId w:val="1"/>
        </w:numPr>
        <w:spacing w:after="80" w:line="340"/>
      </w:pPr>
      <w:r>
        <w:rPr>
          <w:rFonts w:ascii="Calibri" w:cs="Calibri" w:eastAsia="Calibri" w:hAnsi="Calibri"/>
          <w:sz w:val="22"/>
          <w:szCs w:val="22"/>
        </w:rPr>
        <w:t xml:space="preserve">Connect the repository to Netlify for automatic deployments.</w:t>
      </w:r>
    </w:p>
    <w:p>
      <w:pPr>
        <w:pStyle w:val="ListParagraph"/>
        <w:numPr>
          <w:ilvl w:val="0"/>
          <w:numId w:val="1"/>
        </w:numPr>
        <w:spacing w:after="80" w:line="340"/>
      </w:pPr>
      <w:r>
        <w:rPr>
          <w:rFonts w:ascii="Calibri" w:cs="Calibri" w:eastAsia="Calibri" w:hAnsi="Calibri"/>
          <w:sz w:val="22"/>
          <w:szCs w:val="22"/>
        </w:rPr>
        <w:t xml:space="preserve">Set environment variables in the Netlify dashboard.</w:t>
      </w:r>
    </w:p>
    <w:p>
      <w:pPr>
        <w:pStyle w:val="ListParagraph"/>
        <w:numPr>
          <w:ilvl w:val="0"/>
          <w:numId w:val="1"/>
        </w:numPr>
        <w:spacing w:after="80" w:line="340"/>
      </w:pPr>
      <w:r>
        <w:rPr>
          <w:rFonts w:ascii="Calibri" w:cs="Calibri" w:eastAsia="Calibri" w:hAnsi="Calibri"/>
          <w:sz w:val="22"/>
          <w:szCs w:val="22"/>
        </w:rPr>
        <w:t xml:space="preserve">Deploy the ai-copilot edge function via Supabase MCP.</w:t>
      </w:r>
    </w:p>
    <w:p>
      <w:pPr>
        <w:pStyle w:val="ListParagraph"/>
        <w:numPr>
          <w:ilvl w:val="0"/>
          <w:numId w:val="1"/>
        </w:numPr>
        <w:spacing w:after="80" w:line="340"/>
      </w:pPr>
      <w:r>
        <w:rPr>
          <w:rFonts w:ascii="Calibri" w:cs="Calibri" w:eastAsia="Calibri" w:hAnsi="Calibri"/>
          <w:sz w:val="22"/>
          <w:szCs w:val="22"/>
        </w:rPr>
        <w:t xml:space="preserve">Configure the Gemini API key as an edge function secret.</w:t>
      </w:r>
    </w:p>
    <w:p>
      <w:pPr>
        <w:pStyle w:val="ListParagraph"/>
        <w:numPr>
          <w:ilvl w:val="0"/>
          <w:numId w:val="1"/>
        </w:numPr>
        <w:spacing w:after="80" w:line="340"/>
      </w:pPr>
      <w:r>
        <w:rPr>
          <w:rFonts w:ascii="Calibri" w:cs="Calibri" w:eastAsia="Calibri" w:hAnsi="Calibri"/>
          <w:sz w:val="22"/>
          <w:szCs w:val="22"/>
        </w:rPr>
        <w:t xml:space="preserve">Run npm run build to verify the production build succeeds.</w:t>
      </w:r>
    </w:p>
    <w:p>
      <w:r>
        <w:br w:type="page"/>
      </w:r>
    </w:p>
    <w:p>
      <w:pPr>
        <w:pStyle w:val="Heading1"/>
        <w:spacing w:before="300" w:after="150"/>
      </w:pPr>
      <w:r>
        <w:rPr>
          <w:rFonts w:ascii="Calibri" w:cs="Calibri" w:eastAsia="Calibri" w:hAnsi="Calibri"/>
          <w:b/>
          <w:bCs/>
          <w:color w:val="0F4C75"/>
          <w:sz w:val="36"/>
          <w:szCs w:val="36"/>
        </w:rPr>
        <w:t xml:space="preserve">13. Roadmap</w:t>
      </w:r>
    </w:p>
    <w:p>
      <w:pPr>
        <w:pBdr>
          <w:bottom w:val="single" w:color="0F4C75" w:sz="2"/>
        </w:pBdr>
        <w:spacing w:before="100" w:after="100"/>
      </w:pPr>
    </w:p>
    <w:p>
      <w:pPr>
        <w:pStyle w:val="Heading2"/>
        <w:spacing w:before="300" w:after="150"/>
      </w:pPr>
      <w:r>
        <w:rPr>
          <w:rFonts w:ascii="Calibri" w:cs="Calibri" w:eastAsia="Calibri" w:hAnsi="Calibri"/>
          <w:b/>
          <w:bCs/>
          <w:color w:val="0F4C75"/>
          <w:sz w:val="28"/>
          <w:szCs w:val="28"/>
        </w:rPr>
        <w:t xml:space="preserve">13.1 Completed</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7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pct" w:w="3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Core SOC dashboard and incident management</w:t>
            </w:r>
          </w:p>
        </w:tc>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Completed</w:t>
            </w:r>
          </w:p>
        </w:tc>
      </w:tr>
      <w:tr>
        <w:tc>
          <w:tcPr>
            <w:tcW w:type="pct" w:w="70%"/>
            <w:tcMar>
              <w:top w:type="dxa" w:w="80"/>
              <w:left w:type="dxa" w:w="120"/>
              <w:bottom w:type="dxa" w:w="80"/>
              <w:right w:type="dxa" w:w="120"/>
            </w:tcMar>
          </w:tcPr>
          <w:p>
            <w:r>
              <w:rPr>
                <w:rFonts w:ascii="Calibri" w:cs="Calibri" w:eastAsia="Calibri" w:hAnsi="Calibri"/>
                <w:sz w:val="20"/>
                <w:szCs w:val="20"/>
              </w:rPr>
              <w:t xml:space="preserve">MITRE ATT&amp;CK matrix integration</w:t>
            </w:r>
          </w:p>
        </w:tc>
        <w:tc>
          <w:tcPr>
            <w:tcW w:type="pct" w:w="30%"/>
            <w:tcMar>
              <w:top w:type="dxa" w:w="80"/>
              <w:left w:type="dxa" w:w="120"/>
              <w:bottom w:type="dxa" w:w="80"/>
              <w:right w:type="dxa" w:w="120"/>
            </w:tcMar>
          </w:tcPr>
          <w:p>
            <w:r>
              <w:rPr>
                <w:rFonts w:ascii="Calibri" w:cs="Calibri" w:eastAsia="Calibri" w:hAnsi="Calibri"/>
                <w:sz w:val="20"/>
                <w:szCs w:val="20"/>
              </w:rPr>
              <w:t xml:space="preserve">Completed</w:t>
            </w:r>
          </w:p>
        </w:tc>
      </w:tr>
      <w:tr>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UEBA with multiple ML algorithms</w:t>
            </w:r>
          </w:p>
        </w:tc>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Completed</w:t>
            </w:r>
          </w:p>
        </w:tc>
      </w:tr>
      <w:tr>
        <w:tc>
          <w:tcPr>
            <w:tcW w:type="pct" w:w="70%"/>
            <w:tcMar>
              <w:top w:type="dxa" w:w="80"/>
              <w:left w:type="dxa" w:w="120"/>
              <w:bottom w:type="dxa" w:w="80"/>
              <w:right w:type="dxa" w:w="120"/>
            </w:tcMar>
          </w:tcPr>
          <w:p>
            <w:r>
              <w:rPr>
                <w:rFonts w:ascii="Calibri" w:cs="Calibri" w:eastAsia="Calibri" w:hAnsi="Calibri"/>
                <w:sz w:val="20"/>
                <w:szCs w:val="20"/>
              </w:rPr>
              <w:t xml:space="preserve">SOAR playbook automation</w:t>
            </w:r>
          </w:p>
        </w:tc>
        <w:tc>
          <w:tcPr>
            <w:tcW w:type="pct" w:w="30%"/>
            <w:tcMar>
              <w:top w:type="dxa" w:w="80"/>
              <w:left w:type="dxa" w:w="120"/>
              <w:bottom w:type="dxa" w:w="80"/>
              <w:right w:type="dxa" w:w="120"/>
            </w:tcMar>
          </w:tcPr>
          <w:p>
            <w:r>
              <w:rPr>
                <w:rFonts w:ascii="Calibri" w:cs="Calibri" w:eastAsia="Calibri" w:hAnsi="Calibri"/>
                <w:sz w:val="20"/>
                <w:szCs w:val="20"/>
              </w:rPr>
              <w:t xml:space="preserve">Completed</w:t>
            </w:r>
          </w:p>
        </w:tc>
      </w:tr>
      <w:tr>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AI Copilot with Gemini integration</w:t>
            </w:r>
          </w:p>
        </w:tc>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Completed</w:t>
            </w:r>
          </w:p>
        </w:tc>
      </w:tr>
      <w:tr>
        <w:tc>
          <w:tcPr>
            <w:tcW w:type="pct" w:w="70%"/>
            <w:tcMar>
              <w:top w:type="dxa" w:w="80"/>
              <w:left w:type="dxa" w:w="120"/>
              <w:bottom w:type="dxa" w:w="80"/>
              <w:right w:type="dxa" w:w="120"/>
            </w:tcMar>
          </w:tcPr>
          <w:p>
            <w:r>
              <w:rPr>
                <w:rFonts w:ascii="Calibri" w:cs="Calibri" w:eastAsia="Calibri" w:hAnsi="Calibri"/>
                <w:sz w:val="20"/>
                <w:szCs w:val="20"/>
              </w:rPr>
              <w:t xml:space="preserve">Role-based access control</w:t>
            </w:r>
          </w:p>
        </w:tc>
        <w:tc>
          <w:tcPr>
            <w:tcW w:type="pct" w:w="30%"/>
            <w:tcMar>
              <w:top w:type="dxa" w:w="80"/>
              <w:left w:type="dxa" w:w="120"/>
              <w:bottom w:type="dxa" w:w="80"/>
              <w:right w:type="dxa" w:w="120"/>
            </w:tcMar>
          </w:tcPr>
          <w:p>
            <w:r>
              <w:rPr>
                <w:rFonts w:ascii="Calibri" w:cs="Calibri" w:eastAsia="Calibri" w:hAnsi="Calibri"/>
                <w:sz w:val="20"/>
                <w:szCs w:val="20"/>
              </w:rPr>
              <w:t xml:space="preserve">Completed</w:t>
            </w:r>
          </w:p>
        </w:tc>
      </w:tr>
      <w:tr>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Attack graph and path analysis</w:t>
            </w:r>
          </w:p>
        </w:tc>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Completed</w:t>
            </w:r>
          </w:p>
        </w:tc>
      </w:tr>
      <w:tr>
        <w:tc>
          <w:tcPr>
            <w:tcW w:type="pct" w:w="70%"/>
            <w:tcMar>
              <w:top w:type="dxa" w:w="80"/>
              <w:left w:type="dxa" w:w="120"/>
              <w:bottom w:type="dxa" w:w="80"/>
              <w:right w:type="dxa" w:w="120"/>
            </w:tcMar>
          </w:tcPr>
          <w:p>
            <w:r>
              <w:rPr>
                <w:rFonts w:ascii="Calibri" w:cs="Calibri" w:eastAsia="Calibri" w:hAnsi="Calibri"/>
                <w:sz w:val="20"/>
                <w:szCs w:val="20"/>
              </w:rPr>
              <w:t xml:space="preserve">APT attribution and threat intel</w:t>
            </w:r>
          </w:p>
        </w:tc>
        <w:tc>
          <w:tcPr>
            <w:tcW w:type="pct" w:w="30%"/>
            <w:tcMar>
              <w:top w:type="dxa" w:w="80"/>
              <w:left w:type="dxa" w:w="120"/>
              <w:bottom w:type="dxa" w:w="80"/>
              <w:right w:type="dxa" w:w="120"/>
            </w:tcMar>
          </w:tcPr>
          <w:p>
            <w:r>
              <w:rPr>
                <w:rFonts w:ascii="Calibri" w:cs="Calibri" w:eastAsia="Calibri" w:hAnsi="Calibri"/>
                <w:sz w:val="20"/>
                <w:szCs w:val="20"/>
              </w:rPr>
              <w:t xml:space="preserve">Completed</w:t>
            </w:r>
          </w:p>
        </w:tc>
      </w:tr>
      <w:tr>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Digital twin simulation</w:t>
            </w:r>
          </w:p>
        </w:tc>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Completed</w:t>
            </w:r>
          </w:p>
        </w:tc>
      </w:tr>
      <w:tr>
        <w:tc>
          <w:tcPr>
            <w:tcW w:type="pct" w:w="70%"/>
            <w:tcMar>
              <w:top w:type="dxa" w:w="80"/>
              <w:left w:type="dxa" w:w="120"/>
              <w:bottom w:type="dxa" w:w="80"/>
              <w:right w:type="dxa" w:w="120"/>
            </w:tcMar>
          </w:tcPr>
          <w:p>
            <w:r>
              <w:rPr>
                <w:rFonts w:ascii="Calibri" w:cs="Calibri" w:eastAsia="Calibri" w:hAnsi="Calibri"/>
                <w:sz w:val="20"/>
                <w:szCs w:val="20"/>
              </w:rPr>
              <w:t xml:space="preserve">Correlation engine</w:t>
            </w:r>
          </w:p>
        </w:tc>
        <w:tc>
          <w:tcPr>
            <w:tcW w:type="pct" w:w="30%"/>
            <w:tcMar>
              <w:top w:type="dxa" w:w="80"/>
              <w:left w:type="dxa" w:w="120"/>
              <w:bottom w:type="dxa" w:w="80"/>
              <w:right w:type="dxa" w:w="120"/>
            </w:tcMar>
          </w:tcPr>
          <w:p>
            <w:r>
              <w:rPr>
                <w:rFonts w:ascii="Calibri" w:cs="Calibri" w:eastAsia="Calibri" w:hAnsi="Calibri"/>
                <w:sz w:val="20"/>
                <w:szCs w:val="20"/>
              </w:rPr>
              <w:t xml:space="preserve">Completed</w:t>
            </w:r>
          </w:p>
        </w:tc>
      </w:tr>
      <w:tr>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Attack progression modelling</w:t>
            </w:r>
          </w:p>
        </w:tc>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Completed</w:t>
            </w:r>
          </w:p>
        </w:tc>
      </w:tr>
    </w:tbl>
    <w:p>
      <w:pPr>
        <w:spacing w:after="200"/>
      </w:pPr>
    </w:p>
    <w:p>
      <w:pPr>
        <w:pStyle w:val="Heading2"/>
        <w:spacing w:before="300" w:after="150"/>
      </w:pPr>
      <w:r>
        <w:rPr>
          <w:rFonts w:ascii="Calibri" w:cs="Calibri" w:eastAsia="Calibri" w:hAnsi="Calibri"/>
          <w:b/>
          <w:bCs/>
          <w:color w:val="0F4C75"/>
          <w:sz w:val="28"/>
          <w:szCs w:val="28"/>
        </w:rPr>
        <w:t xml:space="preserve">13.2 Planned</w:t>
      </w:r>
    </w:p>
    <w:tbl>
      <w:tblPr>
        <w:tblW w:type="pct" w:w="100%"/>
        <w:tblBorders>
          <w:top w:val="single" w:color="CCCCCC" w:sz="1"/>
          <w:left w:val="single" w:color="CCCCCC" w:sz="1"/>
          <w:bottom w:val="single" w:color="CCCCCC" w:sz="1"/>
          <w:right w:val="single" w:color="CCCCCC" w:sz="1"/>
          <w:insideH w:val="single" w:color="EEEEEE" w:sz="1"/>
          <w:insideV w:val="single" w:color="EEEEEE" w:sz="1"/>
        </w:tblBorders>
      </w:tblPr>
      <w:tblGrid>
        <w:gridCol w:w="100"/>
        <w:gridCol w:w="100"/>
      </w:tblGrid>
      <w:tr>
        <w:trPr>
          <w:tblHeader/>
        </w:trPr>
        <w:tc>
          <w:tcPr>
            <w:tcW w:type="pct" w:w="7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pct" w:w="30%"/>
            <w:shd w:fill="0F4C75" w:color="auto"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Real-time WebSocket alerting</w:t>
            </w:r>
          </w:p>
        </w:tc>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Planned</w:t>
            </w:r>
          </w:p>
        </w:tc>
      </w:tr>
      <w:tr>
        <w:tc>
          <w:tcPr>
            <w:tcW w:type="pct" w:w="70%"/>
            <w:tcMar>
              <w:top w:type="dxa" w:w="80"/>
              <w:left w:type="dxa" w:w="120"/>
              <w:bottom w:type="dxa" w:w="80"/>
              <w:right w:type="dxa" w:w="120"/>
            </w:tcMar>
          </w:tcPr>
          <w:p>
            <w:r>
              <w:rPr>
                <w:rFonts w:ascii="Calibri" w:cs="Calibri" w:eastAsia="Calibri" w:hAnsi="Calibri"/>
                <w:sz w:val="20"/>
                <w:szCs w:val="20"/>
              </w:rPr>
              <w:t xml:space="preserve">Multi-tenant organisation support</w:t>
            </w:r>
          </w:p>
        </w:tc>
        <w:tc>
          <w:tcPr>
            <w:tcW w:type="pct" w:w="30%"/>
            <w:tcMar>
              <w:top w:type="dxa" w:w="80"/>
              <w:left w:type="dxa" w:w="120"/>
              <w:bottom w:type="dxa" w:w="80"/>
              <w:right w:type="dxa" w:w="120"/>
            </w:tcMar>
          </w:tcPr>
          <w:p>
            <w:r>
              <w:rPr>
                <w:rFonts w:ascii="Calibri" w:cs="Calibri" w:eastAsia="Calibri" w:hAnsi="Calibri"/>
                <w:sz w:val="20"/>
                <w:szCs w:val="20"/>
              </w:rPr>
              <w:t xml:space="preserve">Planned</w:t>
            </w:r>
          </w:p>
        </w:tc>
      </w:tr>
      <w:tr>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API rate limiting and quotas</w:t>
            </w:r>
          </w:p>
        </w:tc>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Planned</w:t>
            </w:r>
          </w:p>
        </w:tc>
      </w:tr>
      <w:tr>
        <w:tc>
          <w:tcPr>
            <w:tcW w:type="pct" w:w="70%"/>
            <w:tcMar>
              <w:top w:type="dxa" w:w="80"/>
              <w:left w:type="dxa" w:w="120"/>
              <w:bottom w:type="dxa" w:w="80"/>
              <w:right w:type="dxa" w:w="120"/>
            </w:tcMar>
          </w:tcPr>
          <w:p>
            <w:r>
              <w:rPr>
                <w:rFonts w:ascii="Calibri" w:cs="Calibri" w:eastAsia="Calibri" w:hAnsi="Calibri"/>
                <w:sz w:val="20"/>
                <w:szCs w:val="20"/>
              </w:rPr>
              <w:t xml:space="preserve">Mobile-responsive SOC console</w:t>
            </w:r>
          </w:p>
        </w:tc>
        <w:tc>
          <w:tcPr>
            <w:tcW w:type="pct" w:w="30%"/>
            <w:tcMar>
              <w:top w:type="dxa" w:w="80"/>
              <w:left w:type="dxa" w:w="120"/>
              <w:bottom w:type="dxa" w:w="80"/>
              <w:right w:type="dxa" w:w="120"/>
            </w:tcMar>
          </w:tcPr>
          <w:p>
            <w:r>
              <w:rPr>
                <w:rFonts w:ascii="Calibri" w:cs="Calibri" w:eastAsia="Calibri" w:hAnsi="Calibri"/>
                <w:sz w:val="20"/>
                <w:szCs w:val="20"/>
              </w:rPr>
              <w:t xml:space="preserve">Planned</w:t>
            </w:r>
          </w:p>
        </w:tc>
      </w:tr>
      <w:tr>
        <w:tc>
          <w:tcPr>
            <w:tcW w:type="pct" w:w="70%"/>
            <w:shd w:fill="F0F4F8" w:color="auto" w:val="clear"/>
            <w:tcMar>
              <w:top w:type="dxa" w:w="80"/>
              <w:left w:type="dxa" w:w="120"/>
              <w:bottom w:type="dxa" w:w="80"/>
              <w:right w:type="dxa" w:w="120"/>
            </w:tcMar>
          </w:tcPr>
          <w:p>
            <w:r>
              <w:rPr>
                <w:rFonts w:ascii="Calibri" w:cs="Calibri" w:eastAsia="Calibri" w:hAnsi="Calibri"/>
                <w:sz w:val="20"/>
                <w:szCs w:val="20"/>
              </w:rPr>
              <w:t xml:space="preserve">SSO / SAML integration</w:t>
            </w:r>
          </w:p>
        </w:tc>
        <w:tc>
          <w:tcPr>
            <w:tcW w:type="pct" w:w="30%"/>
            <w:shd w:fill="F0F4F8" w:color="auto" w:val="clear"/>
            <w:tcMar>
              <w:top w:type="dxa" w:w="80"/>
              <w:left w:type="dxa" w:w="120"/>
              <w:bottom w:type="dxa" w:w="80"/>
              <w:right w:type="dxa" w:w="120"/>
            </w:tcMar>
          </w:tcPr>
          <w:p>
            <w:r>
              <w:rPr>
                <w:rFonts w:ascii="Calibri" w:cs="Calibri" w:eastAsia="Calibri" w:hAnsi="Calibri"/>
                <w:sz w:val="20"/>
                <w:szCs w:val="20"/>
              </w:rPr>
              <w:t xml:space="preserve">Planned</w:t>
            </w:r>
          </w:p>
        </w:tc>
      </w:tr>
      <w:tr>
        <w:tc>
          <w:tcPr>
            <w:tcW w:type="pct" w:w="70%"/>
            <w:tcMar>
              <w:top w:type="dxa" w:w="80"/>
              <w:left w:type="dxa" w:w="120"/>
              <w:bottom w:type="dxa" w:w="80"/>
              <w:right w:type="dxa" w:w="120"/>
            </w:tcMar>
          </w:tcPr>
          <w:p>
            <w:r>
              <w:rPr>
                <w:rFonts w:ascii="Calibri" w:cs="Calibri" w:eastAsia="Calibri" w:hAnsi="Calibri"/>
                <w:sz w:val="20"/>
                <w:szCs w:val="20"/>
              </w:rPr>
              <w:t xml:space="preserve">Compliance reporting (SOC 2, ISO 27001, NIST)</w:t>
            </w:r>
          </w:p>
        </w:tc>
        <w:tc>
          <w:tcPr>
            <w:tcW w:type="pct" w:w="30%"/>
            <w:tcMar>
              <w:top w:type="dxa" w:w="80"/>
              <w:left w:type="dxa" w:w="120"/>
              <w:bottom w:type="dxa" w:w="80"/>
              <w:right w:type="dxa" w:w="120"/>
            </w:tcMar>
          </w:tcPr>
          <w:p>
            <w:r>
              <w:rPr>
                <w:rFonts w:ascii="Calibri" w:cs="Calibri" w:eastAsia="Calibri" w:hAnsi="Calibri"/>
                <w:sz w:val="20"/>
                <w:szCs w:val="20"/>
              </w:rPr>
              <w:t xml:space="preserve">Planned</w:t>
            </w:r>
          </w:p>
        </w:tc>
      </w:tr>
    </w:tbl>
    <w:p>
      <w:r>
        <w:br w:type="page"/>
      </w:r>
    </w:p>
    <w:p>
      <w:pPr>
        <w:pStyle w:val="Heading1"/>
        <w:spacing w:before="300" w:after="150"/>
      </w:pPr>
      <w:r>
        <w:rPr>
          <w:rFonts w:ascii="Calibri" w:cs="Calibri" w:eastAsia="Calibri" w:hAnsi="Calibri"/>
          <w:b/>
          <w:bCs/>
          <w:color w:val="0F4C75"/>
          <w:sz w:val="36"/>
          <w:szCs w:val="36"/>
        </w:rPr>
        <w:t xml:space="preserve">14. Conclusion</w:t>
      </w:r>
    </w:p>
    <w:p>
      <w:pPr>
        <w:pBdr>
          <w:bottom w:val="single" w:color="0F4C75" w:sz="2"/>
        </w:pBdr>
        <w:spacing w:before="100" w:after="100"/>
      </w:pPr>
    </w:p>
    <w:p>
      <w:pPr>
        <w:spacing w:after="120" w:line="360"/>
      </w:pPr>
      <w:r>
        <w:rPr>
          <w:rFonts w:ascii="Calibri" w:cs="Calibri" w:eastAsia="Calibri" w:hAnsi="Calibri"/>
          <w:sz w:val="22"/>
          <w:szCs w:val="22"/>
        </w:rPr>
        <w:t xml:space="preserve">SentinelX AI represents a comprehensive approach to modern cyber resilience — combining traditional SOC operations with AI-powered analysis, behavioural analytics, and automated response. By unifying these capabilities into a single platform with role-based access, the platform enables security teams to detect threats faster, respond more effectively, and make informed decisions with AI-assisted insights.</w:t>
      </w:r>
    </w:p>
    <w:p>
      <w:pPr>
        <w:spacing w:after="100"/>
      </w:pPr>
    </w:p>
    <w:p>
      <w:pPr>
        <w:spacing w:after="120" w:line="360"/>
      </w:pPr>
      <w:r>
        <w:rPr>
          <w:rFonts w:ascii="Calibri" w:cs="Calibri" w:eastAsia="Calibri" w:hAnsi="Calibri"/>
          <w:sz w:val="22"/>
          <w:szCs w:val="22"/>
        </w:rPr>
        <w:t xml:space="preserve">The serverless architecture using Supabase and Deno Edge Functions provides a scalable, cost-effective foundation, while the Next.js frontend delivers a responsive, accessible user experience. The integration of Google Gemini for the AI Copilot demonstrates how large language models can be leveraged for practical security operations use cases.</w:t>
      </w:r>
    </w:p>
    <w:p>
      <w:pPr>
        <w:spacing w:after="100"/>
      </w:pPr>
    </w:p>
    <w:p>
      <w:pPr>
        <w:spacing w:after="120" w:line="360"/>
      </w:pPr>
      <w:r>
        <w:rPr>
          <w:rFonts w:ascii="Calibri" w:cs="Calibri" w:eastAsia="Calibri" w:hAnsi="Calibri"/>
          <w:sz w:val="22"/>
          <w:szCs w:val="22"/>
        </w:rPr>
        <w:t xml:space="preserve">As the threat landscape continues to evolve, platforms like SentinelX AI will be essential for organisations seeking to maintain robust cyber resilience through intelligent, automated, and AI-assisted security operations.</w:t>
      </w:r>
    </w:p>
    <w:p>
      <w:pPr>
        <w:spacing w:after="400"/>
      </w:pPr>
    </w:p>
    <w:p>
      <w:pPr>
        <w:pBdr>
          <w:bottom w:val="single" w:color="0F4C75" w:sz="2"/>
        </w:pBdr>
        <w:spacing w:before="100" w:after="100"/>
      </w:pPr>
    </w:p>
    <w:p>
      <w:pPr>
        <w:spacing w:before="200"/>
        <w:jc w:val="center"/>
      </w:pPr>
      <w:r>
        <w:rPr>
          <w:rFonts w:ascii="Calibri" w:cs="Calibri" w:eastAsia="Calibri" w:hAnsi="Calibri"/>
          <w:i/>
          <w:iCs/>
          <w:color w:val="0F4C75"/>
          <w:sz w:val="24"/>
          <w:szCs w:val="24"/>
        </w:rPr>
        <w:t xml:space="preserve">SentinelX AI — Built with security, powered by AI.</w:t>
      </w:r>
    </w:p>
    <w:p>
      <w:pPr>
        <w:spacing w:before="100"/>
        <w:jc w:val="center"/>
      </w:pPr>
      <w:r>
        <w:rPr>
          <w:rFonts w:ascii="Calibri" w:cs="Calibri" w:eastAsia="Calibri" w:hAnsi="Calibri"/>
          <w:color w:val="999999"/>
          <w:sz w:val="20"/>
          <w:szCs w:val="20"/>
        </w:rPr>
        <w:t xml:space="preserve">Document generated on July 17,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8"/>
        <w:szCs w:val="18"/>
      </w:rPr>
      <w:t xml:space="preserve">SentinelX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SentinelX AI — Project Documentation</dc:title>
  <dc:creator>SentinelX AI</dc:creator>
  <dc:description>Comprehensive project documentation for the SentinelX AI Cyber Resilience Platform</dc:description>
  <cp:lastModifiedBy>Un-named</cp:lastModifiedBy>
  <cp:revision>1</cp:revision>
  <dcterms:created xsi:type="dcterms:W3CDTF">2026-07-17T06:31:40.456Z</dcterms:created>
  <dcterms:modified xsi:type="dcterms:W3CDTF">2026-07-17T06:31:40.456Z</dcterms:modified>
</cp:coreProperties>
</file>

<file path=docProps/custom.xml><?xml version="1.0" encoding="utf-8"?>
<Properties xmlns="http://schemas.openxmlformats.org/officeDocument/2006/custom-properties" xmlns:vt="http://schemas.openxmlformats.org/officeDocument/2006/docPropsVTypes"/>
</file>