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46" w:rsidRDefault="007A26D7">
      <w:r>
        <w:t>SECTION-3</w:t>
      </w:r>
    </w:p>
    <w:p w:rsidR="007A26D7" w:rsidRDefault="007A26D7" w:rsidP="007A26D7">
      <w:pPr>
        <w:pStyle w:val="ListParagraph"/>
        <w:numPr>
          <w:ilvl w:val="0"/>
          <w:numId w:val="1"/>
        </w:numPr>
      </w:pPr>
      <w:r>
        <w:t>This CAR is issued under Rule 133A of the Aircraft Rules, 1937 and lays down the requirements for leasing in or leasing out of aircraft by an Indian Operator.</w:t>
      </w:r>
    </w:p>
    <w:p w:rsidR="007A26D7" w:rsidRDefault="007A26D7" w:rsidP="007A26D7">
      <w:pPr>
        <w:pStyle w:val="ListParagraph"/>
        <w:numPr>
          <w:ilvl w:val="0"/>
          <w:numId w:val="1"/>
        </w:numPr>
      </w:pPr>
      <w:r>
        <w:t>Sub-rule 1 of Rule 134 of the Aircraft Rules, 1937 specifies that no person shall operate any scheduled air transport service from, to, in, or across India except with the permission of the central government, granted under and in accordance with and subject to the provisions of Schedule XI of the Aircraft rules. This Civil Aviation Requirement contains the minimum airworthiness, operational and other general requirements for grant of permit for Scheduled air transport operations.</w:t>
      </w:r>
      <w:r>
        <w:t>(non-scheduled and cargo aircrafts)</w:t>
      </w:r>
    </w:p>
    <w:p w:rsidR="007A26D7" w:rsidRDefault="007A26D7" w:rsidP="007A26D7">
      <w:pPr>
        <w:pStyle w:val="ListParagraph"/>
        <w:numPr>
          <w:ilvl w:val="0"/>
          <w:numId w:val="1"/>
        </w:numPr>
      </w:pPr>
      <w:r>
        <w:t>In order to ensure correct loading of aircraft and keeping its centre of gravity of aircraft within limits at all times during flight, it is necessary that row numbers and seat numbers are allocated to all passengers traveling in a public transport aircraft.</w:t>
      </w:r>
    </w:p>
    <w:p w:rsidR="007A26D7" w:rsidRDefault="007A26D7" w:rsidP="007A26D7">
      <w:pPr>
        <w:pStyle w:val="ListParagraph"/>
        <w:numPr>
          <w:ilvl w:val="0"/>
          <w:numId w:val="1"/>
        </w:numPr>
      </w:pPr>
      <w:r>
        <w:t>The allotment of specific seat numbers will ensure that the boarding of aircraft is carried out in a smooth and orderly manner and that there is no confusion as to which seats the passengers are required to occupy. In addition, such allocation of seat numbers will also facilitate quick head-count of passengers for tallying with passenger manifest entries as and when required. Furthermore, in the unlikely event of an aircraft accident or in the case of unlawful interference with the aircraft, the seat numbers allotted to individual passengers will assist follow-up action/ investigation.</w:t>
      </w:r>
    </w:p>
    <w:p w:rsidR="007A26D7" w:rsidRDefault="007A26D7" w:rsidP="007A26D7">
      <w:pPr>
        <w:pStyle w:val="ListParagraph"/>
        <w:numPr>
          <w:ilvl w:val="0"/>
          <w:numId w:val="1"/>
        </w:numPr>
      </w:pPr>
      <w:r>
        <w:t>This part of the Civil Aviation Requirements provides information and guidance on the operational and airworthiness requirements for the operation of seaplanes</w:t>
      </w:r>
    </w:p>
    <w:p w:rsidR="007A26D7" w:rsidRDefault="007A26D7" w:rsidP="007A26D7">
      <w:pPr>
        <w:pStyle w:val="ListParagraph"/>
        <w:numPr>
          <w:ilvl w:val="0"/>
          <w:numId w:val="1"/>
        </w:numPr>
      </w:pPr>
      <w:r>
        <w:t>This Civil Aviation Requirement contains the procedural requirements for issue of permission to undertake aircraft operations by State Governments or Public Sector Undertakings of the Central/ State Governments.</w:t>
      </w:r>
    </w:p>
    <w:p w:rsidR="007A26D7" w:rsidRPr="00071B8E" w:rsidRDefault="00071B8E" w:rsidP="007A26D7">
      <w:pPr>
        <w:pStyle w:val="ListParagraph"/>
        <w:numPr>
          <w:ilvl w:val="0"/>
          <w:numId w:val="1"/>
        </w:numPr>
        <w:rPr>
          <w:sz w:val="20"/>
          <w:szCs w:val="20"/>
        </w:rPr>
      </w:pPr>
      <w:r>
        <w:rPr>
          <w:rStyle w:val="Strong"/>
          <w:rFonts w:ascii="Arial" w:hAnsi="Arial" w:cs="Arial"/>
          <w:color w:val="212529"/>
          <w:sz w:val="27"/>
          <w:szCs w:val="27"/>
          <w:shd w:val="clear" w:color="auto" w:fill="FFFFFF"/>
        </w:rPr>
        <w:t>Operations to Defence Airfields by Civil Operators.</w:t>
      </w:r>
      <w:r w:rsidRPr="00071B8E">
        <w:rPr>
          <w:rFonts w:ascii="Arial" w:hAnsi="Arial" w:cs="Arial"/>
          <w:color w:val="212529"/>
          <w:sz w:val="27"/>
          <w:szCs w:val="27"/>
          <w:shd w:val="clear" w:color="auto" w:fill="FFFFFF"/>
        </w:rPr>
        <w:t xml:space="preserve"> </w:t>
      </w:r>
      <w:r w:rsidRPr="00071B8E">
        <w:rPr>
          <w:rFonts w:ascii="Arial" w:hAnsi="Arial" w:cs="Arial"/>
          <w:color w:val="212529"/>
          <w:sz w:val="20"/>
          <w:szCs w:val="20"/>
          <w:shd w:val="clear" w:color="auto" w:fill="FFFFFF"/>
        </w:rPr>
        <w:t>There are a number of airfields under the control of defence authorities to which civil flights operate. For commencement of flights to such airfields, prior approval of the Ministry of Defence is necessary. This CAR is applicable to all operators who desire to commence flights to defence airfields and sets out the requirements for obtaining approval before commencement of flights.</w:t>
      </w:r>
    </w:p>
    <w:p w:rsidR="00071B8E" w:rsidRPr="00071B8E" w:rsidRDefault="00071B8E" w:rsidP="00071B8E">
      <w:pPr>
        <w:pStyle w:val="NormalWeb"/>
        <w:numPr>
          <w:ilvl w:val="0"/>
          <w:numId w:val="1"/>
        </w:numPr>
        <w:shd w:val="clear" w:color="auto" w:fill="FFFFFF"/>
        <w:spacing w:before="0" w:beforeAutospacing="0"/>
        <w:rPr>
          <w:rStyle w:val="Strong"/>
          <w:rFonts w:ascii="Roboto" w:hAnsi="Roboto"/>
          <w:b w:val="0"/>
          <w:bCs w:val="0"/>
          <w:color w:val="212529"/>
        </w:rPr>
      </w:pPr>
      <w:r w:rsidRPr="00071B8E">
        <w:rPr>
          <w:rStyle w:val="Strong"/>
          <w:rFonts w:ascii="Roboto" w:hAnsi="Roboto"/>
          <w:iCs/>
          <w:color w:val="212529"/>
          <w:sz w:val="27"/>
          <w:szCs w:val="27"/>
        </w:rPr>
        <w:t>MINIMUM REQUIREMENTS TO BE COMPLIED WITH</w:t>
      </w:r>
      <w:r>
        <w:rPr>
          <w:rFonts w:ascii="Roboto" w:hAnsi="Roboto"/>
          <w:color w:val="212529"/>
        </w:rPr>
        <w:t xml:space="preserve"> </w:t>
      </w:r>
      <w:r w:rsidRPr="00071B8E">
        <w:rPr>
          <w:rStyle w:val="Strong"/>
          <w:rFonts w:ascii="Roboto" w:hAnsi="Roboto"/>
          <w:iCs/>
          <w:color w:val="212529"/>
          <w:sz w:val="27"/>
          <w:szCs w:val="27"/>
        </w:rPr>
        <w:t>FOR COMMENCING OPERATIONS TO NEW STATIONS.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rsidRPr="00071B8E">
        <w:rPr>
          <w:rFonts w:ascii="Roboto" w:hAnsi="Roboto"/>
          <w:color w:val="212529"/>
          <w:sz w:val="22"/>
          <w:szCs w:val="22"/>
          <w:shd w:val="clear" w:color="auto" w:fill="FFFFFF"/>
        </w:rPr>
        <w:t>With the rapid growth of aviation in India, many operators have plans to start operations to new stations where no air transport services are being operated. While commencing flights to new stations, it has to be ensured that at least the minimum required facilities relating to air traffic control, safety services, security arrangements, etc. are available at these stations to ensure safety of operations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Refund of Airline Tickets to Passengers of Public Transport Undertakings.</w:t>
      </w:r>
      <w:r w:rsidRPr="00071B8E">
        <w:t xml:space="preserve"> </w:t>
      </w:r>
      <w:r>
        <w:t>This CAR prescribes minimum requirements for refund of ticket purchased by persons/passengers with respect to air transport undertakings including scheduled domestic/non-scheduled operators/ foreign carriers operating to/from India.</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Facilities to be provided to passengers by airlines due to denied boarding, cancellation of flights and delays in flights.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 xml:space="preserve">In view of rapid expansion of air services within India and on international routes to/from India and with the increase in the volume of passenger traffic, it has become necessary for the Government to take appropriate action to ensure appropriate </w:t>
      </w:r>
      <w:r>
        <w:lastRenderedPageBreak/>
        <w:t xml:space="preserve">protection for the air </w:t>
      </w:r>
      <w:proofErr w:type="spellStart"/>
      <w:r>
        <w:t>travelers</w:t>
      </w:r>
      <w:proofErr w:type="spellEnd"/>
      <w:r>
        <w:t xml:space="preserve"> in case of flight disruptions and, in particular, denied </w:t>
      </w:r>
      <w:proofErr w:type="spellStart"/>
      <w:r>
        <w:t>boardings</w:t>
      </w:r>
      <w:proofErr w:type="spellEnd"/>
      <w:r>
        <w:t>, flight cancellations and delays without due notice to the passengers booked on the flight</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This CAR is issued under the provisions of Rule 133 A of the Aircraft Rules, 1937 and with the approval of Ministry of Civil Aviation for information, guidance and compliance of all concerned.</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Facilitation in case of flight diversion.</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Unlawful/disruptive behaviour on board the aircraft may interfere with the performance of duties of the crew members or hamper the ability of the crew members to perform those duties or jeopardize the safety of the aircraft/persons/property on board/good order &amp; discipline on board, cause discomfort to other passengers &amp; crew members and may invite penal action in accordance with applicable regulations.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This CAR is issued under the provisions of Rule 22, Rule 23 and Rule 29 of the Aircraft Rules, 1937 and with the approval of Ministry of Civil Aviation for information, guidance and compliance of all concerned.</w:t>
      </w:r>
    </w:p>
    <w:p w:rsidR="00071B8E" w:rsidRPr="006A207E" w:rsidRDefault="00071B8E" w:rsidP="00071B8E">
      <w:pPr>
        <w:pStyle w:val="NormalWeb"/>
        <w:numPr>
          <w:ilvl w:val="0"/>
          <w:numId w:val="1"/>
        </w:numPr>
        <w:shd w:val="clear" w:color="auto" w:fill="FFFFFF"/>
        <w:spacing w:before="0" w:beforeAutospacing="0"/>
        <w:rPr>
          <w:rFonts w:ascii="Roboto" w:hAnsi="Roboto"/>
          <w:color w:val="212529"/>
          <w:sz w:val="22"/>
          <w:szCs w:val="22"/>
        </w:rPr>
      </w:pPr>
      <w:r>
        <w:t>Evaluation of Air Carrier’s Management of Significant Changes – Assessment of Impact of Financial Stress on Safety of Operations</w:t>
      </w:r>
      <w:r w:rsidR="006A207E">
        <w:t>.</w:t>
      </w:r>
      <w:r w:rsidR="006A207E" w:rsidRPr="006A207E">
        <w:t xml:space="preserve"> </w:t>
      </w:r>
      <w:r w:rsidR="006A207E">
        <w:t>With the rapid expansion of air services both on domestic and international routes, as also the increase in the volume of passenger traffic and in view of adverse financial conditions of airlines, it has become necessary to take appropriate action to ensure a higher level of safety in aircraft operations. There is a need to carry out ‘Evaluation of Air Carrier’s Management of Significant Changes’ to identify airlines in distress either due to financial issues or operational issues so as to ensure that safety oversight functions are not affected</w:t>
      </w:r>
    </w:p>
    <w:p w:rsidR="006A207E" w:rsidRPr="006A207E" w:rsidRDefault="006A207E" w:rsidP="00071B8E">
      <w:pPr>
        <w:pStyle w:val="NormalWeb"/>
        <w:numPr>
          <w:ilvl w:val="0"/>
          <w:numId w:val="1"/>
        </w:numPr>
        <w:shd w:val="clear" w:color="auto" w:fill="FFFFFF"/>
        <w:spacing w:before="0" w:beforeAutospacing="0"/>
        <w:rPr>
          <w:rFonts w:ascii="Roboto" w:hAnsi="Roboto"/>
          <w:color w:val="212529"/>
          <w:sz w:val="22"/>
          <w:szCs w:val="22"/>
        </w:rPr>
      </w:pPr>
      <w:r>
        <w:t xml:space="preserve">Lays down the </w:t>
      </w:r>
      <w:r>
        <w:t>Procedure for Operations Inspection, Certification and Continued Surveillance.</w:t>
      </w:r>
    </w:p>
    <w:p w:rsidR="006A207E" w:rsidRPr="00071B8E" w:rsidRDefault="006A207E" w:rsidP="006A207E">
      <w:pPr>
        <w:pStyle w:val="NormalWeb"/>
        <w:shd w:val="clear" w:color="auto" w:fill="FFFFFF"/>
        <w:spacing w:before="0" w:beforeAutospacing="0"/>
        <w:ind w:left="720"/>
        <w:rPr>
          <w:rFonts w:ascii="Roboto" w:hAnsi="Roboto"/>
          <w:color w:val="212529"/>
          <w:sz w:val="22"/>
          <w:szCs w:val="22"/>
        </w:rPr>
      </w:pPr>
      <w:bookmarkStart w:id="0" w:name="_GoBack"/>
      <w:bookmarkEnd w:id="0"/>
    </w:p>
    <w:p w:rsidR="00071B8E" w:rsidRDefault="00071B8E" w:rsidP="00071B8E">
      <w:pPr>
        <w:pStyle w:val="ListParagraph"/>
      </w:pPr>
    </w:p>
    <w:sectPr w:rsidR="00071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B1182"/>
    <w:multiLevelType w:val="hybridMultilevel"/>
    <w:tmpl w:val="4B36D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C5"/>
    <w:rsid w:val="00071B8E"/>
    <w:rsid w:val="001B1C23"/>
    <w:rsid w:val="00492BC5"/>
    <w:rsid w:val="00593EF9"/>
    <w:rsid w:val="006A207E"/>
    <w:rsid w:val="007A2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D7"/>
    <w:pPr>
      <w:ind w:left="720"/>
      <w:contextualSpacing/>
    </w:pPr>
  </w:style>
  <w:style w:type="character" w:styleId="Strong">
    <w:name w:val="Strong"/>
    <w:basedOn w:val="DefaultParagraphFont"/>
    <w:uiPriority w:val="22"/>
    <w:qFormat/>
    <w:rsid w:val="00071B8E"/>
    <w:rPr>
      <w:b/>
      <w:bCs/>
    </w:rPr>
  </w:style>
  <w:style w:type="paragraph" w:styleId="NormalWeb">
    <w:name w:val="Normal (Web)"/>
    <w:basedOn w:val="Normal"/>
    <w:uiPriority w:val="99"/>
    <w:semiHidden/>
    <w:unhideWhenUsed/>
    <w:rsid w:val="00071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D7"/>
    <w:pPr>
      <w:ind w:left="720"/>
      <w:contextualSpacing/>
    </w:pPr>
  </w:style>
  <w:style w:type="character" w:styleId="Strong">
    <w:name w:val="Strong"/>
    <w:basedOn w:val="DefaultParagraphFont"/>
    <w:uiPriority w:val="22"/>
    <w:qFormat/>
    <w:rsid w:val="00071B8E"/>
    <w:rPr>
      <w:b/>
      <w:bCs/>
    </w:rPr>
  </w:style>
  <w:style w:type="paragraph" w:styleId="NormalWeb">
    <w:name w:val="Normal (Web)"/>
    <w:basedOn w:val="Normal"/>
    <w:uiPriority w:val="99"/>
    <w:semiHidden/>
    <w:unhideWhenUsed/>
    <w:rsid w:val="00071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dc:creator>
  <cp:keywords/>
  <dc:description/>
  <cp:lastModifiedBy>spandana</cp:lastModifiedBy>
  <cp:revision>2</cp:revision>
  <dcterms:created xsi:type="dcterms:W3CDTF">2021-02-19T15:01:00Z</dcterms:created>
  <dcterms:modified xsi:type="dcterms:W3CDTF">2021-02-19T15:28:00Z</dcterms:modified>
</cp:coreProperties>
</file>