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46" w:rsidRDefault="0077525B">
      <w:r>
        <w:t>SECTION-4</w:t>
      </w:r>
    </w:p>
    <w:p w:rsidR="0077525B" w:rsidRDefault="0077525B" w:rsidP="0077525B">
      <w:pPr>
        <w:pStyle w:val="ListParagraph"/>
        <w:numPr>
          <w:ilvl w:val="0"/>
          <w:numId w:val="1"/>
        </w:numPr>
      </w:pPr>
      <w:r>
        <w:t>The Directorate General of Civil Aviation has to ensure that an applicant for issuance of and Aerodrome license meets the provisions of the Aircraft Rules, 1937 and the relevant Civil Aviation Requirements. It also carries out review/ inspection of the aerodrome operator’s operational preparedness before the issuance of the license, which may include a series of inspections, to ensure adequacy of facilities, equipment, operating procedures, availability and competence of the trained personnel employed by the applicant to perform critical activities for aerodrome operation and maintenance. In addition, periodic inspections and surveillance of aerodrome license holder are conducted in order to ensure that the required standards for aerodrome operations are maintained. These safety oversight functions consisting of periodic and planned inspections of the aerodrome, during which continued efficiency of the aerodrome operator is monitored.</w:t>
      </w:r>
    </w:p>
    <w:p w:rsidR="0077525B" w:rsidRDefault="0077525B" w:rsidP="0077525B">
      <w:pPr>
        <w:pStyle w:val="ListParagraph"/>
        <w:numPr>
          <w:ilvl w:val="0"/>
          <w:numId w:val="1"/>
        </w:numPr>
      </w:pPr>
      <w:r>
        <w:t>This Civil Aviation Requirements lays down requirements for aerodromes infrastructure including taxiways, Aprons, markings, aeronautical lightings, emergency services and maintenance standards in India. Aerodrome operators shall include details of internal actions, to ensure the maintenance of and compliance with standards in their Aerodrome manual.</w:t>
      </w:r>
    </w:p>
    <w:p w:rsidR="0077525B" w:rsidRDefault="0077525B" w:rsidP="0077525B">
      <w:pPr>
        <w:pStyle w:val="ListParagraph"/>
        <w:numPr>
          <w:ilvl w:val="0"/>
          <w:numId w:val="1"/>
        </w:numPr>
      </w:pPr>
      <w:r>
        <w:t>Minimum safety requirements</w:t>
      </w:r>
    </w:p>
    <w:p w:rsidR="0077525B" w:rsidRDefault="0077525B" w:rsidP="0077525B">
      <w:pPr>
        <w:pStyle w:val="ListParagraph"/>
        <w:numPr>
          <w:ilvl w:val="0"/>
          <w:numId w:val="1"/>
        </w:numPr>
      </w:pPr>
      <w:r>
        <w:t>Rule 78 of the Aircraft Rules, 1937 requires licensing of such aerodromes that are used as regular place of landing and departure by a scheduled air transport service or for a series of landings and departures by any aircraft carrying passengers or cargo for hire or reward.</w:t>
      </w:r>
    </w:p>
    <w:p w:rsidR="0077525B" w:rsidRDefault="0077525B" w:rsidP="0077525B">
      <w:pPr>
        <w:pStyle w:val="ListParagraph"/>
        <w:numPr>
          <w:ilvl w:val="0"/>
          <w:numId w:val="1"/>
        </w:numPr>
      </w:pPr>
      <w:r>
        <w:t>Heliport or helicopter sites are not required to be licensed unless they are to be used by a schedule transport service and/ or for public transportation involving series of landing and/ or hire and reward.</w:t>
      </w:r>
    </w:p>
    <w:p w:rsidR="0077525B" w:rsidRDefault="0077525B" w:rsidP="0077525B">
      <w:pPr>
        <w:pStyle w:val="ListParagraph"/>
        <w:numPr>
          <w:ilvl w:val="0"/>
          <w:numId w:val="1"/>
        </w:numPr>
      </w:pPr>
      <w:r>
        <w:t>Further, sub rule (4) of the said rule stipulates that no person shall operate or cause to be operated any flight from a temporary aerodrome or an aerodrome which has not been licensed or approved, as the case may be, under these rules unless it meets the minimum safety requirements laid down by the Director-General.</w:t>
      </w:r>
    </w:p>
    <w:p w:rsidR="0077525B" w:rsidRDefault="0077525B" w:rsidP="0077525B">
      <w:pPr>
        <w:pStyle w:val="ListParagraph"/>
        <w:numPr>
          <w:ilvl w:val="0"/>
          <w:numId w:val="1"/>
        </w:numPr>
      </w:pPr>
      <w:bookmarkStart w:id="0" w:name="_GoBack"/>
      <w:bookmarkEnd w:id="0"/>
    </w:p>
    <w:sectPr w:rsidR="00775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E6DD3"/>
    <w:multiLevelType w:val="hybridMultilevel"/>
    <w:tmpl w:val="17DCA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1C"/>
    <w:rsid w:val="001B1C23"/>
    <w:rsid w:val="0029051C"/>
    <w:rsid w:val="00593EF9"/>
    <w:rsid w:val="00775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dc:creator>
  <cp:keywords/>
  <dc:description/>
  <cp:lastModifiedBy>spandana</cp:lastModifiedBy>
  <cp:revision>3</cp:revision>
  <dcterms:created xsi:type="dcterms:W3CDTF">2021-02-19T15:28:00Z</dcterms:created>
  <dcterms:modified xsi:type="dcterms:W3CDTF">2021-02-19T15:37:00Z</dcterms:modified>
</cp:coreProperties>
</file>