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DF9F8D" w14:textId="77777777" w:rsidR="00A67263" w:rsidRDefault="00660AF1">
      <w:pPr>
        <w:pStyle w:val="Heading1"/>
      </w:pPr>
      <w:bookmarkStart w:id="0" w:name="X756eec9f66f350ddd4190ef3b91ff65e53aa90b"/>
      <w:r>
        <w:t>Functional Safety HARA &amp; Safety Requirement Management Assistant</w:t>
      </w:r>
    </w:p>
    <w:p w14:paraId="2AF8E879" w14:textId="77777777" w:rsidR="00A67263" w:rsidRDefault="00660AF1">
      <w:pPr>
        <w:pStyle w:val="Heading2"/>
      </w:pPr>
      <w:bookmarkStart w:id="1" w:name="X12f65c7e18b9744da242a878240ba0cc393b060"/>
      <w:r>
        <w:t>Technical Specification &amp; System Documentation</w:t>
      </w:r>
    </w:p>
    <w:p w14:paraId="29FB345D" w14:textId="77777777" w:rsidR="00A67263" w:rsidRDefault="00660AF1">
      <w:r>
        <w:pict w14:anchorId="0E4B4A56">
          <v:rect id="_x0000_i1025" style="width:0;height:1.5pt" o:hralign="center" o:hrstd="t" o:hr="t"/>
        </w:pict>
      </w:r>
    </w:p>
    <w:p w14:paraId="2514956D" w14:textId="77777777" w:rsidR="00A67263" w:rsidRDefault="00660AF1">
      <w:pPr>
        <w:pStyle w:val="Heading2"/>
      </w:pPr>
      <w:bookmarkStart w:id="2" w:name="introduction"/>
      <w:bookmarkEnd w:id="1"/>
      <w:r>
        <w:t>1. Introduction</w:t>
      </w:r>
    </w:p>
    <w:p w14:paraId="21B52E92" w14:textId="77777777" w:rsidR="00A67263" w:rsidRDefault="00660AF1">
      <w:pPr>
        <w:pStyle w:val="FirstParagraph"/>
      </w:pPr>
      <w:r>
        <w:t>In modern automotive engineering, electronic and electrical (E/E) architectures have grown exponentially in complexity. Advanced Driver Assistance Systems (ADAS), electric powertrains, autonomous drive controllers, and steer-by-wire platforms operate under</w:t>
      </w:r>
      <w:r>
        <w:t xml:space="preserve"> stringent safety constraints where any hardware malfunction or software bug could lead to catastrophic consequences.</w:t>
      </w:r>
    </w:p>
    <w:p w14:paraId="3EC864D1" w14:textId="77777777" w:rsidR="00A67263" w:rsidRDefault="00660AF1">
      <w:pPr>
        <w:pStyle w:val="BodyText"/>
      </w:pPr>
      <w:r>
        <w:t xml:space="preserve">To govern the safety lifecycle of safety-related automotive systems, the International Organization for Standardization established </w:t>
      </w:r>
      <w:r>
        <w:rPr>
          <w:b/>
          <w:bCs/>
        </w:rPr>
        <w:t>ISO 26</w:t>
      </w:r>
      <w:r>
        <w:rPr>
          <w:b/>
          <w:bCs/>
        </w:rPr>
        <w:t>262 (“Road vehicles — Functional safety”)</w:t>
      </w:r>
      <w:r>
        <w:t xml:space="preserve">. A foundational pillar of this standard is the </w:t>
      </w:r>
      <w:r>
        <w:rPr>
          <w:b/>
          <w:bCs/>
        </w:rPr>
        <w:t>Hazard Analysis and Risk Assessment (HARA)</w:t>
      </w:r>
      <w:r>
        <w:t xml:space="preserve">, defined in </w:t>
      </w:r>
      <w:r>
        <w:rPr>
          <w:b/>
          <w:bCs/>
        </w:rPr>
        <w:t>ISO 26262-3: Concept Phase</w:t>
      </w:r>
      <w:r>
        <w:t>.</w:t>
      </w:r>
    </w:p>
    <w:p w14:paraId="28D06E3C" w14:textId="77777777" w:rsidR="00A67263" w:rsidRDefault="00660AF1">
      <w:pPr>
        <w:pStyle w:val="BodyText"/>
      </w:pPr>
      <w:r>
        <w:t>The purpose of HARA is to: 1. Identify hazards resulting from malfunctioning behavio</w:t>
      </w:r>
      <w:r>
        <w:t xml:space="preserve">r of the system. 2. Formulate hazardous events across defined operational situations. 3. Classify these events according to </w:t>
      </w:r>
      <w:r>
        <w:rPr>
          <w:b/>
          <w:bCs/>
        </w:rPr>
        <w:t>Severity (S)</w:t>
      </w:r>
      <w:r>
        <w:t xml:space="preserve">, </w:t>
      </w:r>
      <w:r>
        <w:rPr>
          <w:b/>
          <w:bCs/>
        </w:rPr>
        <w:t>Exposure (E)</w:t>
      </w:r>
      <w:r>
        <w:t xml:space="preserve">, and </w:t>
      </w:r>
      <w:r>
        <w:rPr>
          <w:b/>
          <w:bCs/>
        </w:rPr>
        <w:t>Controllability (C)</w:t>
      </w:r>
      <w:r>
        <w:t xml:space="preserve">. 4. Determine the required </w:t>
      </w:r>
      <w:r>
        <w:rPr>
          <w:b/>
          <w:bCs/>
        </w:rPr>
        <w:t>Automotive Safety Integrity Level (ASIL)</w:t>
      </w:r>
      <w:r>
        <w:t xml:space="preserve"> ranging from</w:t>
      </w:r>
      <w:r>
        <w:t xml:space="preserve"> </w:t>
      </w:r>
      <w:r>
        <w:rPr>
          <w:b/>
          <w:bCs/>
        </w:rPr>
        <w:t>QM</w:t>
      </w:r>
      <w:r>
        <w:t xml:space="preserve"> (Quality Management) to </w:t>
      </w:r>
      <w:r>
        <w:rPr>
          <w:b/>
          <w:bCs/>
        </w:rPr>
        <w:t>ASIL D</w:t>
      </w:r>
      <w:r>
        <w:t xml:space="preserve"> (most stringent). 5. Establish high-level </w:t>
      </w:r>
      <w:r>
        <w:rPr>
          <w:b/>
          <w:bCs/>
        </w:rPr>
        <w:t>Safety Goals (SGs)</w:t>
      </w:r>
      <w:r>
        <w:t xml:space="preserve">, cascaded down into </w:t>
      </w:r>
      <w:r>
        <w:rPr>
          <w:b/>
          <w:bCs/>
        </w:rPr>
        <w:t>Functional Safety Requirements (FSRs)</w:t>
      </w:r>
      <w:r>
        <w:t xml:space="preserve"> and </w:t>
      </w:r>
      <w:r>
        <w:rPr>
          <w:b/>
          <w:bCs/>
        </w:rPr>
        <w:t>Technical Safety Requirements (TSRs)</w:t>
      </w:r>
      <w:r>
        <w:t>.</w:t>
      </w:r>
    </w:p>
    <w:p w14:paraId="5F21B223" w14:textId="77777777" w:rsidR="00A67263" w:rsidRDefault="00660AF1">
      <w:pPr>
        <w:pStyle w:val="BodyText"/>
      </w:pPr>
      <w:r>
        <w:t xml:space="preserve">The </w:t>
      </w:r>
      <w:r>
        <w:rPr>
          <w:b/>
          <w:bCs/>
        </w:rPr>
        <w:t>Functional Safety HARA Assistant</w:t>
      </w:r>
      <w:r>
        <w:t xml:space="preserve"> is an intelligent, huma</w:t>
      </w:r>
      <w:r>
        <w:t xml:space="preserve">n-in-the-loop engineering platform that bridges technical system architecture documentation with formal ISO 26262 workflows. By coupling </w:t>
      </w:r>
      <w:r>
        <w:rPr>
          <w:b/>
          <w:bCs/>
        </w:rPr>
        <w:t>Retrieval-Augmented Generation (RAG)</w:t>
      </w:r>
      <w:r>
        <w:t xml:space="preserve"> with a </w:t>
      </w:r>
      <w:r>
        <w:rPr>
          <w:b/>
          <w:bCs/>
        </w:rPr>
        <w:t>deterministic ASIL rule engine</w:t>
      </w:r>
      <w:r>
        <w:t>, the platform accelerates hazard identificat</w:t>
      </w:r>
      <w:r>
        <w:t>ion and requirement authoring while strictly eliminating AI hallucination in safety-critical classification.</w:t>
      </w:r>
    </w:p>
    <w:p w14:paraId="2ABBC75A" w14:textId="77777777" w:rsidR="00A67263" w:rsidRDefault="00660AF1">
      <w:r>
        <w:pict w14:anchorId="796F70EC">
          <v:rect id="_x0000_i1026" style="width:0;height:1.5pt" o:hralign="center" o:hrstd="t" o:hr="t"/>
        </w:pict>
      </w:r>
    </w:p>
    <w:p w14:paraId="00DB8AFC" w14:textId="77777777" w:rsidR="00A67263" w:rsidRDefault="00660AF1">
      <w:pPr>
        <w:pStyle w:val="Heading2"/>
      </w:pPr>
      <w:bookmarkStart w:id="3" w:name="problem-statement"/>
      <w:bookmarkEnd w:id="2"/>
      <w:r>
        <w:t>2. Problem Statement</w:t>
      </w:r>
    </w:p>
    <w:p w14:paraId="016F9D5F" w14:textId="77777777" w:rsidR="00A67263" w:rsidRDefault="00660AF1">
      <w:pPr>
        <w:pStyle w:val="FirstParagraph"/>
      </w:pPr>
      <w:r>
        <w:t>Automotive safety engineers face severe challenges when conducting traditional HARA processes:</w:t>
      </w:r>
    </w:p>
    <w:p w14:paraId="31F5055A" w14:textId="77777777" w:rsidR="00A67263" w:rsidRDefault="00660AF1">
      <w:pPr>
        <w:pStyle w:val="Compact"/>
        <w:numPr>
          <w:ilvl w:val="0"/>
          <w:numId w:val="2"/>
        </w:numPr>
      </w:pPr>
      <w:r>
        <w:rPr>
          <w:b/>
          <w:bCs/>
        </w:rPr>
        <w:t>Information Overload in Archi</w:t>
      </w:r>
      <w:r>
        <w:rPr>
          <w:b/>
          <w:bCs/>
        </w:rPr>
        <w:t>tecture Specifications</w:t>
      </w:r>
      <w:r>
        <w:t>: System specifications, interface control documents (ICDs), and functional architecture models frequently span hundreds of pages. Manually indexing failure modes across complex signal interfaces is slow and error-prone.</w:t>
      </w:r>
    </w:p>
    <w:p w14:paraId="1FDB29BF" w14:textId="77777777" w:rsidR="00A67263" w:rsidRDefault="00660AF1">
      <w:pPr>
        <w:pStyle w:val="Compact"/>
        <w:numPr>
          <w:ilvl w:val="0"/>
          <w:numId w:val="2"/>
        </w:numPr>
      </w:pPr>
      <w:r>
        <w:rPr>
          <w:b/>
          <w:bCs/>
        </w:rPr>
        <w:lastRenderedPageBreak/>
        <w:t>Risk of Hallu</w:t>
      </w:r>
      <w:r>
        <w:rPr>
          <w:b/>
          <w:bCs/>
        </w:rPr>
        <w:t>cination and Regulatory Rejection</w:t>
      </w:r>
      <w:r>
        <w:t>: While modern Large Language Models (LLMs) can generate fluent text, purely generative AI cannot be trusted to calculate ASIL ratings. An LLM might arbitrarily assign an ASIL B to a fatal, uncontrollable highway runaway ev</w:t>
      </w:r>
      <w:r>
        <w:t>ent that legally mandates ASIL D, exposing OEMs to non-compliance, liability, and product recalls.</w:t>
      </w:r>
    </w:p>
    <w:p w14:paraId="35DD39A0" w14:textId="77777777" w:rsidR="00A67263" w:rsidRDefault="00660AF1">
      <w:pPr>
        <w:pStyle w:val="Compact"/>
        <w:numPr>
          <w:ilvl w:val="0"/>
          <w:numId w:val="2"/>
        </w:numPr>
      </w:pPr>
      <w:r>
        <w:rPr>
          <w:b/>
          <w:bCs/>
        </w:rPr>
        <w:t>Subjectivity &amp; Inconsistency in S/E/C Assessment</w:t>
      </w:r>
      <w:r>
        <w:t>: Different safety engineers often assign disparate severity, exposure, and controllability ratings to the sa</w:t>
      </w:r>
      <w:r>
        <w:t>me hazardous event due to differing interpretations of driving scenarios.</w:t>
      </w:r>
    </w:p>
    <w:p w14:paraId="02F877EC" w14:textId="77777777" w:rsidR="00A67263" w:rsidRDefault="00660AF1">
      <w:pPr>
        <w:pStyle w:val="Compact"/>
        <w:numPr>
          <w:ilvl w:val="0"/>
          <w:numId w:val="2"/>
        </w:numPr>
      </w:pPr>
      <w:r>
        <w:rPr>
          <w:b/>
          <w:bCs/>
        </w:rPr>
        <w:t>Traceability Fractures</w:t>
      </w:r>
      <w:r>
        <w:t>: Maintaining bidirectionally linked traceability from an architectural failure mode to a hazardous event, safety goal, FSR, TSR, and verification status across</w:t>
      </w:r>
      <w:r>
        <w:t xml:space="preserve"> disjointed spreadsheets is notoriously difficult.</w:t>
      </w:r>
    </w:p>
    <w:p w14:paraId="111D4ACA" w14:textId="77777777" w:rsidR="00A67263" w:rsidRDefault="00660AF1">
      <w:pPr>
        <w:pStyle w:val="Compact"/>
        <w:numPr>
          <w:ilvl w:val="0"/>
          <w:numId w:val="2"/>
        </w:numPr>
      </w:pPr>
      <w:r>
        <w:rPr>
          <w:b/>
          <w:bCs/>
        </w:rPr>
        <w:t>The “Black-Box” Automation Hazard</w:t>
      </w:r>
      <w:r>
        <w:t xml:space="preserve">: Unsupervised AI generation is strictly unacceptable in safety-critical engineering audits. The workflow demands transparent citation of source documentation and explicit </w:t>
      </w:r>
      <w:r>
        <w:t>human approval checkpoints.</w:t>
      </w:r>
    </w:p>
    <w:p w14:paraId="2BCAE7C0" w14:textId="77777777" w:rsidR="00A67263" w:rsidRDefault="00660AF1">
      <w:r>
        <w:pict w14:anchorId="434C09F7">
          <v:rect id="_x0000_i1027" style="width:0;height:1.5pt" o:hralign="center" o:hrstd="t" o:hr="t"/>
        </w:pict>
      </w:r>
    </w:p>
    <w:p w14:paraId="22297C5B" w14:textId="77777777" w:rsidR="00A67263" w:rsidRDefault="00660AF1">
      <w:pPr>
        <w:pStyle w:val="Heading2"/>
      </w:pPr>
      <w:bookmarkStart w:id="4" w:name="proposed-solution"/>
      <w:bookmarkEnd w:id="3"/>
      <w:r>
        <w:t>3. Proposed Solution</w:t>
      </w:r>
    </w:p>
    <w:p w14:paraId="2C946D1A" w14:textId="77777777" w:rsidR="00A67263" w:rsidRDefault="00660AF1">
      <w:pPr>
        <w:pStyle w:val="FirstParagraph"/>
      </w:pPr>
      <w:r>
        <w:t xml:space="preserve">The </w:t>
      </w:r>
      <w:r>
        <w:rPr>
          <w:b/>
          <w:bCs/>
        </w:rPr>
        <w:t>HARA Assistant</w:t>
      </w:r>
      <w:r>
        <w:t xml:space="preserve"> addresses these challenges through a </w:t>
      </w:r>
      <w:r>
        <w:rPr>
          <w:b/>
          <w:bCs/>
        </w:rPr>
        <w:t>hybrid architecture</w:t>
      </w:r>
      <w:r>
        <w:t xml:space="preserve"> combining verifiable document retrieval, guided generative intelligence, deterministic standard-compliant logic, and human govern</w:t>
      </w:r>
      <w:r>
        <w:t>ance:</w:t>
      </w:r>
    </w:p>
    <w:p w14:paraId="552A4135" w14:textId="77777777" w:rsidR="00A67263" w:rsidRDefault="00660AF1">
      <w:pPr>
        <w:pStyle w:val="Compact"/>
        <w:numPr>
          <w:ilvl w:val="0"/>
          <w:numId w:val="3"/>
        </w:numPr>
      </w:pPr>
      <w:r>
        <w:rPr>
          <w:b/>
          <w:bCs/>
        </w:rPr>
        <w:t>Document-Grounded RAG Pipeline</w:t>
      </w:r>
      <w:r>
        <w:t>: Uses PyMuPDF and pdfplumber alongside local dense embeddings (</w:t>
      </w:r>
      <w:r>
        <w:rPr>
          <w:rStyle w:val="VerbatimChar"/>
        </w:rPr>
        <w:t>all-MiniLM-L6-v2</w:t>
      </w:r>
      <w:r>
        <w:t>) and FAISS to ingest system architecture PDFs, preserving page numbers and table data. The LLM only analyzes verified, cited excerpts.</w:t>
      </w:r>
    </w:p>
    <w:p w14:paraId="51146206" w14:textId="77777777" w:rsidR="00A67263" w:rsidRDefault="00660AF1">
      <w:pPr>
        <w:pStyle w:val="Compact"/>
        <w:numPr>
          <w:ilvl w:val="0"/>
          <w:numId w:val="3"/>
        </w:numPr>
      </w:pPr>
      <w:r>
        <w:rPr>
          <w:b/>
          <w:bCs/>
        </w:rPr>
        <w:t>Dete</w:t>
      </w:r>
      <w:r>
        <w:rPr>
          <w:b/>
          <w:bCs/>
        </w:rPr>
        <w:t>rministic Rule Engine (Zero-Hallucination ASIL)</w:t>
      </w:r>
      <w:r>
        <w:t xml:space="preserve">: ASIL determination completely bypasses the LLM. It is calculated by a deterministic lookup table implementing the exact mathematical matrix of </w:t>
      </w:r>
      <w:r>
        <w:rPr>
          <w:b/>
          <w:bCs/>
        </w:rPr>
        <w:t>ISO 26262-3:2018 Table 4</w:t>
      </w:r>
      <w:r>
        <w:t>.</w:t>
      </w:r>
    </w:p>
    <w:p w14:paraId="16015CDE" w14:textId="77777777" w:rsidR="00A67263" w:rsidRDefault="00660AF1">
      <w:pPr>
        <w:pStyle w:val="Compact"/>
        <w:numPr>
          <w:ilvl w:val="0"/>
          <w:numId w:val="3"/>
        </w:numPr>
      </w:pPr>
      <w:r>
        <w:rPr>
          <w:b/>
          <w:bCs/>
        </w:rPr>
        <w:t>Structured Automotive Prompts</w:t>
      </w:r>
      <w:r>
        <w:t xml:space="preserve">: Custom </w:t>
      </w:r>
      <w:r>
        <w:t>system instructions enforce ISO 26262 taxonomy (</w:t>
      </w:r>
      <w:r>
        <w:rPr>
          <w:i/>
          <w:iCs/>
        </w:rPr>
        <w:t>Hazard → Hazardous Event → Operational Situation</w:t>
      </w:r>
      <w:r>
        <w:t>) and produce structured JSON schemas.</w:t>
      </w:r>
    </w:p>
    <w:p w14:paraId="4D547E93" w14:textId="77777777" w:rsidR="00A67263" w:rsidRDefault="00660AF1">
      <w:pPr>
        <w:pStyle w:val="Compact"/>
        <w:numPr>
          <w:ilvl w:val="0"/>
          <w:numId w:val="3"/>
        </w:numPr>
      </w:pPr>
      <w:r>
        <w:rPr>
          <w:b/>
          <w:bCs/>
        </w:rPr>
        <w:t>Human-in-the-Loop (HITL) Workflow</w:t>
      </w:r>
      <w:r>
        <w:t>: Safety engineers retain total authority to Accept, Edit, or Reject AI-suggested hazards, override S/E/C classifications, and approve safety goals.</w:t>
      </w:r>
    </w:p>
    <w:p w14:paraId="3D88A3A5" w14:textId="77777777" w:rsidR="00A67263" w:rsidRDefault="00660AF1">
      <w:pPr>
        <w:pStyle w:val="Compact"/>
        <w:numPr>
          <w:ilvl w:val="0"/>
          <w:numId w:val="3"/>
        </w:numPr>
      </w:pPr>
      <w:r>
        <w:rPr>
          <w:b/>
          <w:bCs/>
        </w:rPr>
        <w:t>Automated Traceability Matrix</w:t>
      </w:r>
      <w:r>
        <w:t>: Generates a production-ready, styled Excel sheet (</w:t>
      </w:r>
      <w:r>
        <w:rPr>
          <w:rStyle w:val="VerbatimChar"/>
        </w:rPr>
        <w:t>.xlsx</w:t>
      </w:r>
      <w:r>
        <w:t>) mapping each failur</w:t>
      </w:r>
      <w:r>
        <w:t>e mode to its ASIL, rationale, safety goals, FSRs, TSRs, and approval statuses.</w:t>
      </w:r>
    </w:p>
    <w:p w14:paraId="3DFACD67" w14:textId="77777777" w:rsidR="00A67263" w:rsidRDefault="00660AF1">
      <w:r>
        <w:pict w14:anchorId="572728DD">
          <v:rect id="_x0000_i1028" style="width:0;height:1.5pt" o:hralign="center" o:hrstd="t" o:hr="t"/>
        </w:pict>
      </w:r>
    </w:p>
    <w:p w14:paraId="59A6C7CD" w14:textId="77777777" w:rsidR="00A67263" w:rsidRDefault="00660AF1">
      <w:pPr>
        <w:pStyle w:val="Heading2"/>
      </w:pPr>
      <w:bookmarkStart w:id="5" w:name="system-architecture"/>
      <w:bookmarkEnd w:id="4"/>
      <w:r>
        <w:t>4. System Architecture</w:t>
      </w:r>
    </w:p>
    <w:p w14:paraId="6E4BE613" w14:textId="77777777" w:rsidR="00A67263" w:rsidRDefault="00660AF1">
      <w:pPr>
        <w:pStyle w:val="FirstParagraph"/>
      </w:pPr>
      <w:r>
        <w:t xml:space="preserve">The application is structured into four distinct layers: </w:t>
      </w:r>
      <w:r>
        <w:rPr>
          <w:b/>
          <w:bCs/>
        </w:rPr>
        <w:t>Presentation Layer</w:t>
      </w:r>
      <w:r>
        <w:t xml:space="preserve">, </w:t>
      </w:r>
      <w:r>
        <w:rPr>
          <w:b/>
          <w:bCs/>
        </w:rPr>
        <w:t>Application / API Layer</w:t>
      </w:r>
      <w:r>
        <w:t xml:space="preserve">, </w:t>
      </w:r>
      <w:r>
        <w:rPr>
          <w:b/>
          <w:bCs/>
        </w:rPr>
        <w:t>RAG &amp; Inference Pipeline</w:t>
      </w:r>
      <w:r>
        <w:t xml:space="preserve">, and </w:t>
      </w:r>
      <w:r>
        <w:rPr>
          <w:b/>
          <w:bCs/>
        </w:rPr>
        <w:t xml:space="preserve">Data Persistence / </w:t>
      </w:r>
      <w:r>
        <w:rPr>
          <w:b/>
          <w:bCs/>
        </w:rPr>
        <w:t>Export Layer</w:t>
      </w:r>
      <w:r>
        <w:t>.</w:t>
      </w:r>
    </w:p>
    <w:p w14:paraId="70C6689A" w14:textId="77777777" w:rsidR="00A67263" w:rsidRDefault="00660AF1">
      <w:pPr>
        <w:pStyle w:val="CaptionedFigure"/>
      </w:pPr>
      <w:r>
        <w:rPr>
          <w:noProof/>
        </w:rPr>
        <w:lastRenderedPageBreak/>
        <w:drawing>
          <wp:inline distT="0" distB="0" distL="0" distR="0" wp14:anchorId="145781DA" wp14:editId="7C1D3A52">
            <wp:extent cx="5334000" cy="5602067"/>
            <wp:effectExtent l="0" t="0" r="0" b="0"/>
            <wp:docPr id="14" name="Picture" descr="Functional Safety HARA Assistant High-Level Desig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" descr="C:/Users/Dell/.gemini/antigravity/brain/c17fe689-b082-4627-ab3a-5a894148a8bf/hld_architecture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020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6A7C5F9" w14:textId="77777777" w:rsidR="00A67263" w:rsidRDefault="00660AF1">
      <w:pPr>
        <w:pStyle w:val="ImageCaption"/>
      </w:pPr>
      <w:r>
        <w:t>Functional Safety HARA Assistant High-Level Design</w:t>
      </w:r>
    </w:p>
    <w:p w14:paraId="7A1AE4F1" w14:textId="15B01E8B" w:rsidR="00A67263" w:rsidRDefault="00A67263">
      <w:pPr>
        <w:pStyle w:val="SourceCode"/>
      </w:pPr>
      <w:bookmarkStart w:id="6" w:name="architectural-components"/>
    </w:p>
    <w:p w14:paraId="74CDE65C" w14:textId="77777777" w:rsidR="00A67263" w:rsidRDefault="00660AF1">
      <w:pPr>
        <w:pStyle w:val="Heading3"/>
      </w:pPr>
      <w:bookmarkStart w:id="7" w:name="layer-details"/>
      <w:bookmarkEnd w:id="6"/>
      <w:r>
        <w:t>Layer Deta</w:t>
      </w:r>
      <w:r>
        <w:t>ils:</w:t>
      </w:r>
    </w:p>
    <w:p w14:paraId="1A0B5E85" w14:textId="77777777" w:rsidR="00A67263" w:rsidRDefault="00660AF1">
      <w:pPr>
        <w:pStyle w:val="Compact"/>
        <w:numPr>
          <w:ilvl w:val="0"/>
          <w:numId w:val="4"/>
        </w:numPr>
      </w:pPr>
      <w:r>
        <w:rPr>
          <w:b/>
          <w:bCs/>
        </w:rPr>
        <w:t>Presentation Layer (</w:t>
      </w:r>
      <w:r>
        <w:rPr>
          <w:rStyle w:val="VerbatimChar"/>
          <w:b/>
          <w:bCs/>
        </w:rPr>
        <w:t>frontend/app.py</w:t>
      </w:r>
      <w:r>
        <w:rPr>
          <w:b/>
          <w:bCs/>
        </w:rPr>
        <w:t>)</w:t>
      </w:r>
      <w:r>
        <w:t>:</w:t>
      </w:r>
    </w:p>
    <w:p w14:paraId="4135DAF9" w14:textId="77777777" w:rsidR="00A67263" w:rsidRDefault="00660AF1">
      <w:pPr>
        <w:pStyle w:val="Compact"/>
        <w:numPr>
          <w:ilvl w:val="1"/>
          <w:numId w:val="5"/>
        </w:numPr>
      </w:pPr>
      <w:r>
        <w:t>Built with Streamlit for interactive, state-driven workflow navigation.</w:t>
      </w:r>
    </w:p>
    <w:p w14:paraId="4A1E674F" w14:textId="77777777" w:rsidR="00A67263" w:rsidRDefault="00660AF1">
      <w:pPr>
        <w:pStyle w:val="Compact"/>
        <w:numPr>
          <w:ilvl w:val="1"/>
          <w:numId w:val="5"/>
        </w:numPr>
      </w:pPr>
      <w:r>
        <w:t>Organized into 5 distinct sequential phases with persistent sidebar tracking.</w:t>
      </w:r>
    </w:p>
    <w:p w14:paraId="0B6E2E46" w14:textId="77777777" w:rsidR="00A67263" w:rsidRDefault="00660AF1">
      <w:pPr>
        <w:pStyle w:val="Compact"/>
        <w:numPr>
          <w:ilvl w:val="1"/>
          <w:numId w:val="5"/>
        </w:numPr>
      </w:pPr>
      <w:r>
        <w:t>Enables in-place editing of generated hazards and requirements.</w:t>
      </w:r>
    </w:p>
    <w:p w14:paraId="1CF1EE7A" w14:textId="77777777" w:rsidR="00A67263" w:rsidRDefault="00660AF1">
      <w:pPr>
        <w:pStyle w:val="Compact"/>
        <w:numPr>
          <w:ilvl w:val="0"/>
          <w:numId w:val="4"/>
        </w:numPr>
      </w:pPr>
      <w:r>
        <w:rPr>
          <w:b/>
          <w:bCs/>
        </w:rPr>
        <w:t>Application Layer (</w:t>
      </w:r>
      <w:r>
        <w:rPr>
          <w:rStyle w:val="VerbatimChar"/>
          <w:b/>
          <w:bCs/>
        </w:rPr>
        <w:t>backend/main.py</w:t>
      </w:r>
      <w:r>
        <w:rPr>
          <w:b/>
          <w:bCs/>
        </w:rPr>
        <w:t>)</w:t>
      </w:r>
      <w:r>
        <w:t>:</w:t>
      </w:r>
    </w:p>
    <w:p w14:paraId="085676E5" w14:textId="77777777" w:rsidR="00A67263" w:rsidRDefault="00660AF1">
      <w:pPr>
        <w:pStyle w:val="Compact"/>
        <w:numPr>
          <w:ilvl w:val="1"/>
          <w:numId w:val="6"/>
        </w:numPr>
      </w:pPr>
      <w:r>
        <w:t>High-throughput asynchronous REST API built using FastAPI.</w:t>
      </w:r>
    </w:p>
    <w:p w14:paraId="781BE7FC" w14:textId="77777777" w:rsidR="00A67263" w:rsidRDefault="00660AF1">
      <w:pPr>
        <w:pStyle w:val="Compact"/>
        <w:numPr>
          <w:ilvl w:val="1"/>
          <w:numId w:val="6"/>
        </w:numPr>
      </w:pPr>
      <w:r>
        <w:t>Handles multi-part</w:t>
      </w:r>
      <w:r>
        <w:t xml:space="preserve"> file uploads, JSON payload validation via Pydantic models, and cross-origin resource sharing (CORS).</w:t>
      </w:r>
    </w:p>
    <w:p w14:paraId="619FA29C" w14:textId="77777777" w:rsidR="00A67263" w:rsidRDefault="00660AF1">
      <w:pPr>
        <w:pStyle w:val="Compact"/>
        <w:numPr>
          <w:ilvl w:val="1"/>
          <w:numId w:val="6"/>
        </w:numPr>
      </w:pPr>
      <w:r>
        <w:lastRenderedPageBreak/>
        <w:t>Manages isolated session workspaces using UUID keys.</w:t>
      </w:r>
    </w:p>
    <w:p w14:paraId="442E2273" w14:textId="77777777" w:rsidR="00A67263" w:rsidRDefault="00660AF1">
      <w:pPr>
        <w:pStyle w:val="Compact"/>
        <w:numPr>
          <w:ilvl w:val="0"/>
          <w:numId w:val="4"/>
        </w:numPr>
      </w:pPr>
      <w:r>
        <w:rPr>
          <w:b/>
          <w:bCs/>
        </w:rPr>
        <w:t>RAG Pipeline (</w:t>
      </w:r>
      <w:r>
        <w:rPr>
          <w:rStyle w:val="VerbatimChar"/>
          <w:b/>
          <w:bCs/>
        </w:rPr>
        <w:t>backend/rag_engine.py</w:t>
      </w:r>
      <w:r>
        <w:rPr>
          <w:b/>
          <w:bCs/>
        </w:rPr>
        <w:t>)</w:t>
      </w:r>
      <w:r>
        <w:t>:</w:t>
      </w:r>
    </w:p>
    <w:p w14:paraId="38EC5F35" w14:textId="77777777" w:rsidR="00A67263" w:rsidRDefault="00660AF1">
      <w:pPr>
        <w:pStyle w:val="Compact"/>
        <w:numPr>
          <w:ilvl w:val="1"/>
          <w:numId w:val="7"/>
        </w:numPr>
      </w:pPr>
      <w:r>
        <w:t xml:space="preserve">Combines PyMuPDF for raw text extraction and </w:t>
      </w:r>
      <w:r>
        <w:rPr>
          <w:rStyle w:val="VerbatimChar"/>
        </w:rPr>
        <w:t>pdfplumber</w:t>
      </w:r>
      <w:r>
        <w:t xml:space="preserve"> for str</w:t>
      </w:r>
      <w:r>
        <w:t>uctured table extraction.</w:t>
      </w:r>
    </w:p>
    <w:p w14:paraId="5F0D4E64" w14:textId="77777777" w:rsidR="00A67263" w:rsidRDefault="00660AF1">
      <w:pPr>
        <w:pStyle w:val="Compact"/>
        <w:numPr>
          <w:ilvl w:val="1"/>
          <w:numId w:val="7"/>
        </w:numPr>
      </w:pPr>
      <w:r>
        <w:t>Chunks text into overlapping windows (800 chars, 120 char overlap).</w:t>
      </w:r>
    </w:p>
    <w:p w14:paraId="1C853FE0" w14:textId="77777777" w:rsidR="00A67263" w:rsidRDefault="00660AF1">
      <w:pPr>
        <w:pStyle w:val="Compact"/>
        <w:numPr>
          <w:ilvl w:val="1"/>
          <w:numId w:val="7"/>
        </w:numPr>
      </w:pPr>
      <w:r>
        <w:t xml:space="preserve">Embeds chunks using </w:t>
      </w:r>
      <w:r>
        <w:rPr>
          <w:rStyle w:val="VerbatimChar"/>
        </w:rPr>
        <w:t>sentence-transformers/all-MiniLM-L6-v2</w:t>
      </w:r>
      <w:r>
        <w:t>.</w:t>
      </w:r>
    </w:p>
    <w:p w14:paraId="3EF03D48" w14:textId="77777777" w:rsidR="00A67263" w:rsidRDefault="00660AF1">
      <w:pPr>
        <w:pStyle w:val="Compact"/>
        <w:numPr>
          <w:ilvl w:val="1"/>
          <w:numId w:val="7"/>
        </w:numPr>
      </w:pPr>
      <w:r>
        <w:t>Utilizes FAISS Maximal Marginal Relevance (MMR) retrieval (</w:t>
      </w:r>
      <w:r>
        <w:rPr>
          <w:rStyle w:val="VerbatimChar"/>
        </w:rPr>
        <w:t>lambda_mult=0.7</w:t>
      </w:r>
      <w:r>
        <w:t>) to maximize context divers</w:t>
      </w:r>
      <w:r>
        <w:t>ity.</w:t>
      </w:r>
    </w:p>
    <w:p w14:paraId="216BC2E2" w14:textId="77777777" w:rsidR="00A67263" w:rsidRDefault="00660AF1">
      <w:pPr>
        <w:pStyle w:val="Compact"/>
        <w:numPr>
          <w:ilvl w:val="0"/>
          <w:numId w:val="4"/>
        </w:numPr>
      </w:pPr>
      <w:r>
        <w:rPr>
          <w:b/>
          <w:bCs/>
        </w:rPr>
        <w:t>Intelligence &amp; Rule Engine (</w:t>
      </w:r>
      <w:r>
        <w:rPr>
          <w:rStyle w:val="VerbatimChar"/>
          <w:b/>
          <w:bCs/>
        </w:rPr>
        <w:t>backend/hara_chain.py</w:t>
      </w:r>
      <w:r>
        <w:rPr>
          <w:b/>
          <w:bCs/>
        </w:rPr>
        <w:t xml:space="preserve"> &amp; </w:t>
      </w:r>
      <w:r>
        <w:rPr>
          <w:rStyle w:val="VerbatimChar"/>
          <w:b/>
          <w:bCs/>
        </w:rPr>
        <w:t>backend/asil_rules.py</w:t>
      </w:r>
      <w:r>
        <w:rPr>
          <w:b/>
          <w:bCs/>
        </w:rPr>
        <w:t>)</w:t>
      </w:r>
      <w:r>
        <w:t>:</w:t>
      </w:r>
    </w:p>
    <w:p w14:paraId="3E2015C5" w14:textId="77777777" w:rsidR="00A67263" w:rsidRDefault="00660AF1">
      <w:pPr>
        <w:pStyle w:val="Compact"/>
        <w:numPr>
          <w:ilvl w:val="1"/>
          <w:numId w:val="8"/>
        </w:numPr>
      </w:pPr>
      <w:r>
        <w:t>LLM generation powered by Groq cloud inference (</w:t>
      </w:r>
      <w:r>
        <w:rPr>
          <w:rStyle w:val="VerbatimChar"/>
        </w:rPr>
        <w:t>ChatGroq</w:t>
      </w:r>
      <w:r>
        <w:t>) for sub-second generation speeds.</w:t>
      </w:r>
    </w:p>
    <w:p w14:paraId="6FEFECD9" w14:textId="77777777" w:rsidR="00A67263" w:rsidRDefault="00660AF1">
      <w:pPr>
        <w:pStyle w:val="Compact"/>
        <w:numPr>
          <w:ilvl w:val="1"/>
          <w:numId w:val="8"/>
        </w:numPr>
      </w:pPr>
      <w:r>
        <w:t xml:space="preserve">Deterministic rule engine performing </w:t>
      </w:r>
      <m:oMath>
        <m: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lookups into the ISO 26262-3 matrix.</w:t>
      </w:r>
    </w:p>
    <w:p w14:paraId="625E2935" w14:textId="77777777" w:rsidR="00A67263" w:rsidRDefault="00660AF1">
      <w:r>
        <w:pict w14:anchorId="0853497D">
          <v:rect id="_x0000_i1029" style="width:0;height:1.5pt" o:hralign="center" o:hrstd="t" o:hr="t"/>
        </w:pict>
      </w:r>
    </w:p>
    <w:p w14:paraId="515FB124" w14:textId="77777777" w:rsidR="00A67263" w:rsidRDefault="00660AF1">
      <w:pPr>
        <w:pStyle w:val="Heading2"/>
      </w:pPr>
      <w:bookmarkStart w:id="8" w:name="hara-workflow"/>
      <w:bookmarkEnd w:id="5"/>
      <w:bookmarkEnd w:id="7"/>
      <w:r>
        <w:t>5</w:t>
      </w:r>
      <w:r>
        <w:t>. HARA Workflow</w:t>
      </w:r>
    </w:p>
    <w:p w14:paraId="5F1B9894" w14:textId="77777777" w:rsidR="00A67263" w:rsidRDefault="00660AF1">
      <w:pPr>
        <w:pStyle w:val="FirstParagraph"/>
      </w:pPr>
      <w:r>
        <w:t>The end-to-end processing lifecycle follows a 13-stage sequential flow, moving from raw engineering documentation to structured safety requirements:</w:t>
      </w:r>
    </w:p>
    <w:p w14:paraId="40B95230" w14:textId="77777777" w:rsidR="00A67263" w:rsidRDefault="00660AF1">
      <w:pPr>
        <w:pStyle w:val="CaptionedFigure"/>
      </w:pPr>
      <w:r>
        <w:rPr>
          <w:noProof/>
        </w:rPr>
        <w:drawing>
          <wp:inline distT="0" distB="0" distL="0" distR="0" wp14:anchorId="7E36F0E3" wp14:editId="3D3E1450">
            <wp:extent cx="2590800" cy="4248150"/>
            <wp:effectExtent l="0" t="0" r="0" b="0"/>
            <wp:docPr id="20" name="Picture" descr="Functional Safety HARA Workflow End-to-End 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" descr="C:/Users/Dell/.gemini/antigravity/brain/c17fe689-b082-4627-ab3a-5a894148a8bf/hara_workflow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6559" cy="4257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092CEE9" w14:textId="77777777" w:rsidR="00A67263" w:rsidRDefault="00660AF1">
      <w:pPr>
        <w:pStyle w:val="ImageCaption"/>
      </w:pPr>
      <w:r>
        <w:t>Functional Safety HARA Workflow End-to-End Flow</w:t>
      </w:r>
    </w:p>
    <w:p w14:paraId="3B188175" w14:textId="77777777" w:rsidR="00A67263" w:rsidRDefault="00660AF1">
      <w:pPr>
        <w:pStyle w:val="Heading3"/>
      </w:pPr>
      <w:bookmarkStart w:id="9" w:name="the-13-workflow-stages"/>
      <w:r>
        <w:lastRenderedPageBreak/>
        <w:t>The 13 Workflow Stages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660"/>
        <w:gridCol w:w="2128"/>
        <w:gridCol w:w="2660"/>
        <w:gridCol w:w="2128"/>
      </w:tblGrid>
      <w:tr w:rsidR="00A67263" w14:paraId="2B72BF0D" w14:textId="77777777" w:rsidTr="00A672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00" w:type="dxa"/>
          </w:tcPr>
          <w:p w14:paraId="362B43EA" w14:textId="77777777" w:rsidR="00A67263" w:rsidRDefault="00660AF1">
            <w:pPr>
              <w:pStyle w:val="Compact"/>
              <w:jc w:val="center"/>
            </w:pPr>
            <w:r>
              <w:t>Step #</w:t>
            </w:r>
          </w:p>
        </w:tc>
        <w:tc>
          <w:tcPr>
            <w:tcW w:w="1760" w:type="dxa"/>
          </w:tcPr>
          <w:p w14:paraId="34D93CC1" w14:textId="77777777" w:rsidR="00A67263" w:rsidRDefault="00660AF1">
            <w:pPr>
              <w:pStyle w:val="Compact"/>
            </w:pPr>
            <w:r>
              <w:t>Stage Name</w:t>
            </w:r>
          </w:p>
        </w:tc>
        <w:tc>
          <w:tcPr>
            <w:tcW w:w="2200" w:type="dxa"/>
          </w:tcPr>
          <w:p w14:paraId="0CFC7C4D" w14:textId="77777777" w:rsidR="00A67263" w:rsidRDefault="00660AF1">
            <w:pPr>
              <w:pStyle w:val="Compact"/>
              <w:jc w:val="center"/>
            </w:pPr>
            <w:r>
              <w:t>Category</w:t>
            </w:r>
          </w:p>
        </w:tc>
        <w:tc>
          <w:tcPr>
            <w:tcW w:w="1760" w:type="dxa"/>
          </w:tcPr>
          <w:p w14:paraId="4D3954B0" w14:textId="77777777" w:rsidR="00A67263" w:rsidRDefault="00660AF1">
            <w:pPr>
              <w:pStyle w:val="Compact"/>
            </w:pPr>
            <w:r>
              <w:t>Description</w:t>
            </w:r>
          </w:p>
        </w:tc>
      </w:tr>
      <w:tr w:rsidR="00A67263" w14:paraId="098FEF4D" w14:textId="77777777">
        <w:tc>
          <w:tcPr>
            <w:tcW w:w="2200" w:type="dxa"/>
          </w:tcPr>
          <w:p w14:paraId="6C182AC4" w14:textId="77777777" w:rsidR="00A67263" w:rsidRDefault="00660AF1">
            <w:pPr>
              <w:pStyle w:val="Compact"/>
              <w:jc w:val="center"/>
            </w:pPr>
            <w:r>
              <w:rPr>
                <w:b/>
                <w:bCs/>
              </w:rPr>
              <w:t>1</w:t>
            </w:r>
          </w:p>
        </w:tc>
        <w:tc>
          <w:tcPr>
            <w:tcW w:w="1760" w:type="dxa"/>
          </w:tcPr>
          <w:p w14:paraId="762D8142" w14:textId="77777777" w:rsidR="00A67263" w:rsidRDefault="00660AF1">
            <w:pPr>
              <w:pStyle w:val="Compact"/>
            </w:pPr>
            <w:r>
              <w:rPr>
                <w:b/>
                <w:bCs/>
              </w:rPr>
              <w:t>Automotive Documents</w:t>
            </w:r>
          </w:p>
        </w:tc>
        <w:tc>
          <w:tcPr>
            <w:tcW w:w="2200" w:type="dxa"/>
          </w:tcPr>
          <w:p w14:paraId="4AC4BC15" w14:textId="77777777" w:rsidR="00A67263" w:rsidRDefault="00660AF1">
            <w:pPr>
              <w:pStyle w:val="Compact"/>
              <w:jc w:val="center"/>
            </w:pPr>
            <w:r>
              <w:t>User / Input</w:t>
            </w:r>
          </w:p>
        </w:tc>
        <w:tc>
          <w:tcPr>
            <w:tcW w:w="1760" w:type="dxa"/>
          </w:tcPr>
          <w:p w14:paraId="78705C40" w14:textId="77777777" w:rsidR="00A67263" w:rsidRDefault="00660AF1">
            <w:pPr>
              <w:pStyle w:val="Compact"/>
            </w:pPr>
            <w:r>
              <w:t>Safety engineer uploads system specifications, architecture blueprints, or datasheets in PDF format.</w:t>
            </w:r>
          </w:p>
        </w:tc>
      </w:tr>
      <w:tr w:rsidR="00A67263" w14:paraId="1D6A8C16" w14:textId="77777777">
        <w:tc>
          <w:tcPr>
            <w:tcW w:w="2200" w:type="dxa"/>
          </w:tcPr>
          <w:p w14:paraId="71DC0DC0" w14:textId="77777777" w:rsidR="00A67263" w:rsidRDefault="00660AF1">
            <w:pPr>
              <w:pStyle w:val="Compact"/>
              <w:jc w:val="center"/>
            </w:pPr>
            <w:r>
              <w:rPr>
                <w:b/>
                <w:bCs/>
              </w:rPr>
              <w:t>2</w:t>
            </w:r>
          </w:p>
        </w:tc>
        <w:tc>
          <w:tcPr>
            <w:tcW w:w="1760" w:type="dxa"/>
          </w:tcPr>
          <w:p w14:paraId="2208621B" w14:textId="77777777" w:rsidR="00A67263" w:rsidRDefault="00660AF1">
            <w:pPr>
              <w:pStyle w:val="Compact"/>
            </w:pPr>
            <w:r>
              <w:rPr>
                <w:b/>
                <w:bCs/>
              </w:rPr>
              <w:t>Document Text Extraction</w:t>
            </w:r>
          </w:p>
        </w:tc>
        <w:tc>
          <w:tcPr>
            <w:tcW w:w="2200" w:type="dxa"/>
          </w:tcPr>
          <w:p w14:paraId="36A87A41" w14:textId="77777777" w:rsidR="00A67263" w:rsidRDefault="00660AF1">
            <w:pPr>
              <w:pStyle w:val="Compact"/>
              <w:jc w:val="center"/>
            </w:pPr>
            <w:r>
              <w:t>Processing</w:t>
            </w:r>
          </w:p>
        </w:tc>
        <w:tc>
          <w:tcPr>
            <w:tcW w:w="1760" w:type="dxa"/>
          </w:tcPr>
          <w:p w14:paraId="7866DE49" w14:textId="77777777" w:rsidR="00A67263" w:rsidRDefault="00660AF1">
            <w:pPr>
              <w:pStyle w:val="Compact"/>
            </w:pPr>
            <w:r>
              <w:t>Text blocks, image references, and tabular layouts are parsed using PyMuPDF and pdfplumber.</w:t>
            </w:r>
          </w:p>
        </w:tc>
      </w:tr>
      <w:tr w:rsidR="00A67263" w14:paraId="285F14EE" w14:textId="77777777">
        <w:tc>
          <w:tcPr>
            <w:tcW w:w="2200" w:type="dxa"/>
          </w:tcPr>
          <w:p w14:paraId="1B8CDB52" w14:textId="77777777" w:rsidR="00A67263" w:rsidRDefault="00660AF1">
            <w:pPr>
              <w:pStyle w:val="Compact"/>
              <w:jc w:val="center"/>
            </w:pPr>
            <w:r>
              <w:rPr>
                <w:b/>
                <w:bCs/>
              </w:rPr>
              <w:t>3</w:t>
            </w:r>
          </w:p>
        </w:tc>
        <w:tc>
          <w:tcPr>
            <w:tcW w:w="1760" w:type="dxa"/>
          </w:tcPr>
          <w:p w14:paraId="05C69C87" w14:textId="77777777" w:rsidR="00A67263" w:rsidRDefault="00660AF1">
            <w:pPr>
              <w:pStyle w:val="Compact"/>
            </w:pPr>
            <w:r>
              <w:rPr>
                <w:b/>
                <w:bCs/>
              </w:rPr>
              <w:t>Text Chunking &amp; Embeddings</w:t>
            </w:r>
          </w:p>
        </w:tc>
        <w:tc>
          <w:tcPr>
            <w:tcW w:w="2200" w:type="dxa"/>
          </w:tcPr>
          <w:p w14:paraId="2F6FA250" w14:textId="77777777" w:rsidR="00A67263" w:rsidRDefault="00660AF1">
            <w:pPr>
              <w:pStyle w:val="Compact"/>
              <w:jc w:val="center"/>
            </w:pPr>
            <w:r>
              <w:t>Retrieval (RAG)</w:t>
            </w:r>
          </w:p>
        </w:tc>
        <w:tc>
          <w:tcPr>
            <w:tcW w:w="1760" w:type="dxa"/>
          </w:tcPr>
          <w:p w14:paraId="68B2A489" w14:textId="77777777" w:rsidR="00A67263" w:rsidRDefault="00660AF1">
            <w:pPr>
              <w:pStyle w:val="Compact"/>
            </w:pPr>
            <w:r>
              <w:t>Content is split into chunks of 800 characters and transformed into 384-dimensional dense vectors.</w:t>
            </w:r>
          </w:p>
        </w:tc>
      </w:tr>
      <w:tr w:rsidR="00A67263" w14:paraId="3CAAE523" w14:textId="77777777">
        <w:tc>
          <w:tcPr>
            <w:tcW w:w="2200" w:type="dxa"/>
          </w:tcPr>
          <w:p w14:paraId="62B2BD49" w14:textId="77777777" w:rsidR="00A67263" w:rsidRDefault="00660AF1">
            <w:pPr>
              <w:pStyle w:val="Compact"/>
              <w:jc w:val="center"/>
            </w:pPr>
            <w:r>
              <w:rPr>
                <w:b/>
                <w:bCs/>
              </w:rPr>
              <w:t>4</w:t>
            </w:r>
          </w:p>
        </w:tc>
        <w:tc>
          <w:tcPr>
            <w:tcW w:w="1760" w:type="dxa"/>
          </w:tcPr>
          <w:p w14:paraId="7E1476A7" w14:textId="77777777" w:rsidR="00A67263" w:rsidRDefault="00660AF1">
            <w:pPr>
              <w:pStyle w:val="Compact"/>
            </w:pPr>
            <w:r>
              <w:rPr>
                <w:b/>
                <w:bCs/>
              </w:rPr>
              <w:t>FAISS Retrieval</w:t>
            </w:r>
          </w:p>
        </w:tc>
        <w:tc>
          <w:tcPr>
            <w:tcW w:w="2200" w:type="dxa"/>
          </w:tcPr>
          <w:p w14:paraId="7218DC67" w14:textId="77777777" w:rsidR="00A67263" w:rsidRDefault="00660AF1">
            <w:pPr>
              <w:pStyle w:val="Compact"/>
              <w:jc w:val="center"/>
            </w:pPr>
            <w:r>
              <w:t>Retrieval (RAG)</w:t>
            </w:r>
          </w:p>
        </w:tc>
        <w:tc>
          <w:tcPr>
            <w:tcW w:w="1760" w:type="dxa"/>
          </w:tcPr>
          <w:p w14:paraId="3ECC3F73" w14:textId="77777777" w:rsidR="00A67263" w:rsidRDefault="00660AF1">
            <w:pPr>
              <w:pStyle w:val="Compact"/>
            </w:pPr>
            <w:r>
              <w:t>High-dimensional vector space is queried using MMR to return the most relevant, non-redundant system sections.</w:t>
            </w:r>
          </w:p>
        </w:tc>
      </w:tr>
      <w:tr w:rsidR="00A67263" w14:paraId="2B32ABE7" w14:textId="77777777">
        <w:tc>
          <w:tcPr>
            <w:tcW w:w="2200" w:type="dxa"/>
          </w:tcPr>
          <w:p w14:paraId="032538B3" w14:textId="77777777" w:rsidR="00A67263" w:rsidRDefault="00660AF1">
            <w:pPr>
              <w:pStyle w:val="Compact"/>
              <w:jc w:val="center"/>
            </w:pPr>
            <w:r>
              <w:rPr>
                <w:b/>
                <w:bCs/>
              </w:rPr>
              <w:t>5</w:t>
            </w:r>
          </w:p>
        </w:tc>
        <w:tc>
          <w:tcPr>
            <w:tcW w:w="1760" w:type="dxa"/>
          </w:tcPr>
          <w:p w14:paraId="45FCDB5B" w14:textId="77777777" w:rsidR="00A67263" w:rsidRDefault="00660AF1">
            <w:pPr>
              <w:pStyle w:val="Compact"/>
            </w:pPr>
            <w:r>
              <w:rPr>
                <w:b/>
                <w:bCs/>
              </w:rPr>
              <w:t>Function</w:t>
            </w:r>
            <w:r>
              <w:rPr>
                <w:b/>
                <w:bCs/>
              </w:rPr>
              <w:t xml:space="preserve"> &amp; Malfunction Identification</w:t>
            </w:r>
          </w:p>
        </w:tc>
        <w:tc>
          <w:tcPr>
            <w:tcW w:w="2200" w:type="dxa"/>
          </w:tcPr>
          <w:p w14:paraId="107811F9" w14:textId="77777777" w:rsidR="00A67263" w:rsidRDefault="00660AF1">
            <w:pPr>
              <w:pStyle w:val="Compact"/>
              <w:jc w:val="center"/>
            </w:pPr>
            <w:r>
              <w:t>LLM Step</w:t>
            </w:r>
          </w:p>
        </w:tc>
        <w:tc>
          <w:tcPr>
            <w:tcW w:w="1760" w:type="dxa"/>
          </w:tcPr>
          <w:p w14:paraId="695634C0" w14:textId="77777777" w:rsidR="00A67263" w:rsidRDefault="00660AF1">
            <w:pPr>
              <w:pStyle w:val="Compact"/>
            </w:pPr>
            <w:r>
              <w:t>The LLM parses retrieved architecture context to identify target functions and unintended failure modes.</w:t>
            </w:r>
          </w:p>
        </w:tc>
      </w:tr>
      <w:tr w:rsidR="00A67263" w14:paraId="62530734" w14:textId="77777777">
        <w:tc>
          <w:tcPr>
            <w:tcW w:w="2200" w:type="dxa"/>
          </w:tcPr>
          <w:p w14:paraId="51F983F3" w14:textId="77777777" w:rsidR="00A67263" w:rsidRDefault="00660AF1">
            <w:pPr>
              <w:pStyle w:val="Compact"/>
              <w:jc w:val="center"/>
            </w:pPr>
            <w:r>
              <w:rPr>
                <w:b/>
                <w:bCs/>
              </w:rPr>
              <w:t>6</w:t>
            </w:r>
          </w:p>
        </w:tc>
        <w:tc>
          <w:tcPr>
            <w:tcW w:w="1760" w:type="dxa"/>
          </w:tcPr>
          <w:p w14:paraId="6C47E29B" w14:textId="77777777" w:rsidR="00A67263" w:rsidRDefault="00660AF1">
            <w:pPr>
              <w:pStyle w:val="Compact"/>
            </w:pPr>
            <w:r>
              <w:rPr>
                <w:b/>
                <w:bCs/>
              </w:rPr>
              <w:t>Hazard &amp; Hazardous Event Identification</w:t>
            </w:r>
          </w:p>
        </w:tc>
        <w:tc>
          <w:tcPr>
            <w:tcW w:w="2200" w:type="dxa"/>
          </w:tcPr>
          <w:p w14:paraId="1CCD52A4" w14:textId="77777777" w:rsidR="00A67263" w:rsidRDefault="00660AF1">
            <w:pPr>
              <w:pStyle w:val="Compact"/>
              <w:jc w:val="center"/>
            </w:pPr>
            <w:r>
              <w:t>LLM Step</w:t>
            </w:r>
          </w:p>
        </w:tc>
        <w:tc>
          <w:tcPr>
            <w:tcW w:w="1760" w:type="dxa"/>
          </w:tcPr>
          <w:p w14:paraId="0BE81AA6" w14:textId="77777777" w:rsidR="00A67263" w:rsidRDefault="00660AF1">
            <w:pPr>
              <w:pStyle w:val="Compact"/>
            </w:pPr>
            <w:r>
              <w:t>Failure modes are contextualized with operational driving si</w:t>
            </w:r>
            <w:r>
              <w:t>tuations (e.g., highway overtaking, icy curves).</w:t>
            </w:r>
          </w:p>
        </w:tc>
      </w:tr>
      <w:tr w:rsidR="00A67263" w14:paraId="71FE2662" w14:textId="77777777">
        <w:tc>
          <w:tcPr>
            <w:tcW w:w="2200" w:type="dxa"/>
          </w:tcPr>
          <w:p w14:paraId="264838DF" w14:textId="77777777" w:rsidR="00A67263" w:rsidRDefault="00660AF1">
            <w:pPr>
              <w:pStyle w:val="Compact"/>
              <w:jc w:val="center"/>
            </w:pPr>
            <w:r>
              <w:rPr>
                <w:b/>
                <w:bCs/>
              </w:rPr>
              <w:lastRenderedPageBreak/>
              <w:t>7</w:t>
            </w:r>
          </w:p>
        </w:tc>
        <w:tc>
          <w:tcPr>
            <w:tcW w:w="1760" w:type="dxa"/>
          </w:tcPr>
          <w:p w14:paraId="3BBA9AD4" w14:textId="77777777" w:rsidR="00A67263" w:rsidRDefault="00660AF1">
            <w:pPr>
              <w:pStyle w:val="Compact"/>
            </w:pPr>
            <w:r>
              <w:rPr>
                <w:b/>
                <w:bCs/>
              </w:rPr>
              <w:t>S / E / C Assessment</w:t>
            </w:r>
          </w:p>
        </w:tc>
        <w:tc>
          <w:tcPr>
            <w:tcW w:w="2200" w:type="dxa"/>
          </w:tcPr>
          <w:p w14:paraId="00D28C5D" w14:textId="77777777" w:rsidR="00A67263" w:rsidRDefault="00660AF1">
            <w:pPr>
              <w:pStyle w:val="Compact"/>
              <w:jc w:val="center"/>
            </w:pPr>
            <w:r>
              <w:t>LLM Step</w:t>
            </w:r>
          </w:p>
        </w:tc>
        <w:tc>
          <w:tcPr>
            <w:tcW w:w="1760" w:type="dxa"/>
          </w:tcPr>
          <w:p w14:paraId="285F7AFE" w14:textId="77777777" w:rsidR="00A67263" w:rsidRDefault="00660AF1">
            <w:pPr>
              <w:pStyle w:val="Compact"/>
            </w:pPr>
            <w:r>
              <w:t>The model evaluates Severity (</w:t>
            </w:r>
            <m:oMath>
              <m:r>
                <w:rPr>
                  <w:rFonts w:ascii="Cambria Math" w:hAnsi="Cambria Math"/>
                </w:rPr>
                <m:t>S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S</m:t>
              </m:r>
              <m:r>
                <w:rPr>
                  <w:rFonts w:ascii="Cambria Math" w:hAnsi="Cambria Math"/>
                </w:rPr>
                <m:t>3</m:t>
              </m:r>
            </m:oMath>
            <w:r>
              <w:t>), Exposure (</w:t>
            </w:r>
            <m:oMath>
              <m:r>
                <w:rPr>
                  <w:rFonts w:ascii="Cambria Math" w:hAnsi="Cambria Math"/>
                </w:rPr>
                <m:t>E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E</m:t>
              </m:r>
              <m:r>
                <w:rPr>
                  <w:rFonts w:ascii="Cambria Math" w:hAnsi="Cambria Math"/>
                </w:rPr>
                <m:t>4</m:t>
              </m:r>
            </m:oMath>
            <w:r>
              <w:t>), and Controllability (</w:t>
            </w:r>
            <m:oMath>
              <m:r>
                <w:rPr>
                  <w:rFonts w:ascii="Cambria Math" w:hAnsi="Cambria Math"/>
                </w:rPr>
                <m:t>C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C</m:t>
              </m:r>
              <m:r>
                <w:rPr>
                  <w:rFonts w:ascii="Cambria Math" w:hAnsi="Cambria Math"/>
                </w:rPr>
                <m:t>3</m:t>
              </m:r>
            </m:oMath>
            <w:r>
              <w:t>) with explanatory rationales.</w:t>
            </w:r>
          </w:p>
        </w:tc>
      </w:tr>
      <w:tr w:rsidR="00A67263" w14:paraId="09D4684E" w14:textId="77777777">
        <w:tc>
          <w:tcPr>
            <w:tcW w:w="2200" w:type="dxa"/>
          </w:tcPr>
          <w:p w14:paraId="3E136737" w14:textId="77777777" w:rsidR="00A67263" w:rsidRDefault="00660AF1">
            <w:pPr>
              <w:pStyle w:val="Compact"/>
              <w:jc w:val="center"/>
            </w:pPr>
            <w:r>
              <w:rPr>
                <w:b/>
                <w:bCs/>
              </w:rPr>
              <w:t>8</w:t>
            </w:r>
          </w:p>
        </w:tc>
        <w:tc>
          <w:tcPr>
            <w:tcW w:w="1760" w:type="dxa"/>
          </w:tcPr>
          <w:p w14:paraId="096B708A" w14:textId="77777777" w:rsidR="00A67263" w:rsidRDefault="00660AF1">
            <w:pPr>
              <w:pStyle w:val="Compact"/>
            </w:pPr>
            <w:r>
              <w:rPr>
                <w:b/>
                <w:bCs/>
              </w:rPr>
              <w:t>Deterministic ASIL Mapping</w:t>
            </w:r>
          </w:p>
        </w:tc>
        <w:tc>
          <w:tcPr>
            <w:tcW w:w="2200" w:type="dxa"/>
          </w:tcPr>
          <w:p w14:paraId="79C92383" w14:textId="77777777" w:rsidR="00A67263" w:rsidRDefault="00660AF1">
            <w:pPr>
              <w:pStyle w:val="Compact"/>
              <w:jc w:val="center"/>
            </w:pPr>
            <w:r>
              <w:t>Rule-based Logic</w:t>
            </w:r>
          </w:p>
        </w:tc>
        <w:tc>
          <w:tcPr>
            <w:tcW w:w="1760" w:type="dxa"/>
          </w:tcPr>
          <w:p w14:paraId="34646070" w14:textId="77777777" w:rsidR="00A67263" w:rsidRDefault="00660AF1">
            <w:pPr>
              <w:pStyle w:val="Compact"/>
            </w:pPr>
            <w:r>
              <w:t>Pure mathematical matrix lookup computes the ASIL level (</w:t>
            </w:r>
            <m:oMath>
              <m:r>
                <w:rPr>
                  <w:rFonts w:ascii="Cambria Math" w:hAnsi="Cambria Math"/>
                </w:rPr>
                <m:t>QM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D</m:t>
              </m:r>
            </m:oMath>
            <w:r>
              <w:t>) with zero possibility of LLM hallucination.</w:t>
            </w:r>
          </w:p>
        </w:tc>
      </w:tr>
      <w:tr w:rsidR="00A67263" w14:paraId="09E676CF" w14:textId="77777777">
        <w:tc>
          <w:tcPr>
            <w:tcW w:w="2200" w:type="dxa"/>
          </w:tcPr>
          <w:p w14:paraId="34B233FB" w14:textId="77777777" w:rsidR="00A67263" w:rsidRDefault="00660AF1">
            <w:pPr>
              <w:pStyle w:val="Compact"/>
              <w:jc w:val="center"/>
            </w:pPr>
            <w:r>
              <w:rPr>
                <w:b/>
                <w:bCs/>
              </w:rPr>
              <w:t>9</w:t>
            </w:r>
          </w:p>
        </w:tc>
        <w:tc>
          <w:tcPr>
            <w:tcW w:w="1760" w:type="dxa"/>
          </w:tcPr>
          <w:p w14:paraId="3380EE24" w14:textId="77777777" w:rsidR="00A67263" w:rsidRDefault="00660AF1">
            <w:pPr>
              <w:pStyle w:val="Compact"/>
            </w:pPr>
            <w:r>
              <w:rPr>
                <w:b/>
                <w:bCs/>
              </w:rPr>
              <w:t>Candidate Safety Goal Generation</w:t>
            </w:r>
          </w:p>
        </w:tc>
        <w:tc>
          <w:tcPr>
            <w:tcW w:w="2200" w:type="dxa"/>
          </w:tcPr>
          <w:p w14:paraId="743C9944" w14:textId="77777777" w:rsidR="00A67263" w:rsidRDefault="00660AF1">
            <w:pPr>
              <w:pStyle w:val="Compact"/>
              <w:jc w:val="center"/>
            </w:pPr>
            <w:r>
              <w:t>LLM Step</w:t>
            </w:r>
          </w:p>
        </w:tc>
        <w:tc>
          <w:tcPr>
            <w:tcW w:w="1760" w:type="dxa"/>
          </w:tcPr>
          <w:p w14:paraId="53D0BCC3" w14:textId="77777777" w:rsidR="00A67263" w:rsidRDefault="00660AF1">
            <w:pPr>
              <w:pStyle w:val="Compact"/>
            </w:pPr>
            <w:r>
              <w:t>Top-level safety goals (SGs) are synthesized to prevent or mitigate each id</w:t>
            </w:r>
            <w:r>
              <w:t>entified hazardous event.</w:t>
            </w:r>
          </w:p>
        </w:tc>
      </w:tr>
      <w:tr w:rsidR="00A67263" w14:paraId="4E134BB5" w14:textId="77777777">
        <w:tc>
          <w:tcPr>
            <w:tcW w:w="2200" w:type="dxa"/>
          </w:tcPr>
          <w:p w14:paraId="6968A13D" w14:textId="77777777" w:rsidR="00A67263" w:rsidRDefault="00660AF1">
            <w:pPr>
              <w:pStyle w:val="Compact"/>
              <w:jc w:val="center"/>
            </w:pPr>
            <w:r>
              <w:rPr>
                <w:b/>
                <w:bCs/>
              </w:rPr>
              <w:t>10</w:t>
            </w:r>
          </w:p>
        </w:tc>
        <w:tc>
          <w:tcPr>
            <w:tcW w:w="1760" w:type="dxa"/>
          </w:tcPr>
          <w:p w14:paraId="6DFE8A48" w14:textId="77777777" w:rsidR="00A67263" w:rsidRDefault="00660AF1">
            <w:pPr>
              <w:pStyle w:val="Compact"/>
            </w:pPr>
            <w:r>
              <w:rPr>
                <w:b/>
                <w:bCs/>
              </w:rPr>
              <w:t>Engineer Review</w:t>
            </w:r>
          </w:p>
        </w:tc>
        <w:tc>
          <w:tcPr>
            <w:tcW w:w="2200" w:type="dxa"/>
          </w:tcPr>
          <w:p w14:paraId="590BE64A" w14:textId="77777777" w:rsidR="00A67263" w:rsidRDefault="00660AF1">
            <w:pPr>
              <w:pStyle w:val="Compact"/>
              <w:jc w:val="center"/>
            </w:pPr>
            <w:r>
              <w:t>Human Review</w:t>
            </w:r>
          </w:p>
        </w:tc>
        <w:tc>
          <w:tcPr>
            <w:tcW w:w="1760" w:type="dxa"/>
          </w:tcPr>
          <w:p w14:paraId="388E81B8" w14:textId="77777777" w:rsidR="00A67263" w:rsidRDefault="00660AF1">
            <w:pPr>
              <w:pStyle w:val="Compact"/>
            </w:pPr>
            <w:r>
              <w:t>The safety engineer inspects, modifies, accepts, or rejects every suggested hazard, ASIL, and goal.</w:t>
            </w:r>
          </w:p>
        </w:tc>
      </w:tr>
      <w:tr w:rsidR="00A67263" w14:paraId="760EBE7D" w14:textId="77777777">
        <w:tc>
          <w:tcPr>
            <w:tcW w:w="2200" w:type="dxa"/>
          </w:tcPr>
          <w:p w14:paraId="554C2CC1" w14:textId="77777777" w:rsidR="00A67263" w:rsidRDefault="00660AF1">
            <w:pPr>
              <w:pStyle w:val="Compact"/>
              <w:jc w:val="center"/>
            </w:pPr>
            <w:r>
              <w:rPr>
                <w:b/>
                <w:bCs/>
              </w:rPr>
              <w:t>11</w:t>
            </w:r>
          </w:p>
        </w:tc>
        <w:tc>
          <w:tcPr>
            <w:tcW w:w="1760" w:type="dxa"/>
          </w:tcPr>
          <w:p w14:paraId="665DC552" w14:textId="77777777" w:rsidR="00A67263" w:rsidRDefault="00660AF1">
            <w:pPr>
              <w:pStyle w:val="Compact"/>
            </w:pPr>
            <w:r>
              <w:rPr>
                <w:b/>
                <w:bCs/>
              </w:rPr>
              <w:t>FSR Generation</w:t>
            </w:r>
          </w:p>
        </w:tc>
        <w:tc>
          <w:tcPr>
            <w:tcW w:w="2200" w:type="dxa"/>
          </w:tcPr>
          <w:p w14:paraId="3667D97E" w14:textId="77777777" w:rsidR="00A67263" w:rsidRDefault="00660AF1">
            <w:pPr>
              <w:pStyle w:val="Compact"/>
              <w:jc w:val="center"/>
            </w:pPr>
            <w:r>
              <w:t>LLM Step</w:t>
            </w:r>
          </w:p>
        </w:tc>
        <w:tc>
          <w:tcPr>
            <w:tcW w:w="1760" w:type="dxa"/>
          </w:tcPr>
          <w:p w14:paraId="490F9688" w14:textId="77777777" w:rsidR="00A67263" w:rsidRDefault="00660AF1">
            <w:pPr>
              <w:pStyle w:val="Compact"/>
            </w:pPr>
            <w:r>
              <w:t>Functional Safety Requirements are drafted, detailing implementation-independent safety behavior.</w:t>
            </w:r>
          </w:p>
        </w:tc>
      </w:tr>
      <w:tr w:rsidR="00A67263" w14:paraId="2CD5C386" w14:textId="77777777">
        <w:tc>
          <w:tcPr>
            <w:tcW w:w="2200" w:type="dxa"/>
          </w:tcPr>
          <w:p w14:paraId="2EAEAE82" w14:textId="77777777" w:rsidR="00A67263" w:rsidRDefault="00660AF1">
            <w:pPr>
              <w:pStyle w:val="Compact"/>
              <w:jc w:val="center"/>
            </w:pPr>
            <w:r>
              <w:rPr>
                <w:b/>
                <w:bCs/>
              </w:rPr>
              <w:t>12</w:t>
            </w:r>
          </w:p>
        </w:tc>
        <w:tc>
          <w:tcPr>
            <w:tcW w:w="1760" w:type="dxa"/>
          </w:tcPr>
          <w:p w14:paraId="7E6976AE" w14:textId="77777777" w:rsidR="00A67263" w:rsidRDefault="00660AF1">
            <w:pPr>
              <w:pStyle w:val="Compact"/>
            </w:pPr>
            <w:r>
              <w:rPr>
                <w:b/>
                <w:bCs/>
              </w:rPr>
              <w:t>TSR Generation</w:t>
            </w:r>
          </w:p>
        </w:tc>
        <w:tc>
          <w:tcPr>
            <w:tcW w:w="2200" w:type="dxa"/>
          </w:tcPr>
          <w:p w14:paraId="2EFB0007" w14:textId="77777777" w:rsidR="00A67263" w:rsidRDefault="00660AF1">
            <w:pPr>
              <w:pStyle w:val="Compact"/>
              <w:jc w:val="center"/>
            </w:pPr>
            <w:r>
              <w:t>LLM Step</w:t>
            </w:r>
          </w:p>
        </w:tc>
        <w:tc>
          <w:tcPr>
            <w:tcW w:w="1760" w:type="dxa"/>
          </w:tcPr>
          <w:p w14:paraId="6E3CC81C" w14:textId="77777777" w:rsidR="00A67263" w:rsidRDefault="00660AF1">
            <w:pPr>
              <w:pStyle w:val="Compact"/>
            </w:pPr>
            <w:r>
              <w:t xml:space="preserve">Technical Safety Requirements are generated with specific technical mechanisms, thresholds, and </w:t>
            </w:r>
            <w:r>
              <w:lastRenderedPageBreak/>
              <w:t>fault-handling times.</w:t>
            </w:r>
          </w:p>
        </w:tc>
      </w:tr>
      <w:tr w:rsidR="00A67263" w14:paraId="04619828" w14:textId="77777777">
        <w:tc>
          <w:tcPr>
            <w:tcW w:w="2200" w:type="dxa"/>
          </w:tcPr>
          <w:p w14:paraId="1FBAAE25" w14:textId="77777777" w:rsidR="00A67263" w:rsidRDefault="00660AF1">
            <w:pPr>
              <w:pStyle w:val="Compact"/>
              <w:jc w:val="center"/>
            </w:pPr>
            <w:r>
              <w:rPr>
                <w:b/>
                <w:bCs/>
              </w:rPr>
              <w:lastRenderedPageBreak/>
              <w:t>13</w:t>
            </w:r>
          </w:p>
        </w:tc>
        <w:tc>
          <w:tcPr>
            <w:tcW w:w="1760" w:type="dxa"/>
          </w:tcPr>
          <w:p w14:paraId="57B77956" w14:textId="77777777" w:rsidR="00A67263" w:rsidRDefault="00660AF1">
            <w:pPr>
              <w:pStyle w:val="Compact"/>
            </w:pPr>
            <w:r>
              <w:rPr>
                <w:b/>
                <w:bCs/>
              </w:rPr>
              <w:t>Display Results in UI</w:t>
            </w:r>
          </w:p>
        </w:tc>
        <w:tc>
          <w:tcPr>
            <w:tcW w:w="2200" w:type="dxa"/>
          </w:tcPr>
          <w:p w14:paraId="34B6C56A" w14:textId="77777777" w:rsidR="00A67263" w:rsidRDefault="00660AF1">
            <w:pPr>
              <w:pStyle w:val="Compact"/>
              <w:jc w:val="center"/>
            </w:pPr>
            <w:r>
              <w:t>Final Output</w:t>
            </w:r>
          </w:p>
        </w:tc>
        <w:tc>
          <w:tcPr>
            <w:tcW w:w="1760" w:type="dxa"/>
          </w:tcPr>
          <w:p w14:paraId="62C03FEF" w14:textId="77777777" w:rsidR="00A67263" w:rsidRDefault="00660AF1">
            <w:pPr>
              <w:pStyle w:val="Compact"/>
            </w:pPr>
            <w:r>
              <w:t xml:space="preserve">Complete traceability matrix is presented interactively and exported to an </w:t>
            </w:r>
            <w:r>
              <w:t>ISO 26262 audit-ready Excel report.</w:t>
            </w:r>
          </w:p>
        </w:tc>
      </w:tr>
    </w:tbl>
    <w:p w14:paraId="2F16F253" w14:textId="77777777" w:rsidR="00A67263" w:rsidRDefault="00660AF1">
      <w:r>
        <w:pict w14:anchorId="2B6515A1">
          <v:rect id="_x0000_i1030" style="width:0;height:1.5pt" o:hralign="center" o:hrstd="t" o:hr="t"/>
        </w:pict>
      </w:r>
    </w:p>
    <w:p w14:paraId="1E5B320C" w14:textId="77777777" w:rsidR="00A67263" w:rsidRDefault="00660AF1">
      <w:pPr>
        <w:pStyle w:val="Heading2"/>
      </w:pPr>
      <w:bookmarkStart w:id="10" w:name="module-description"/>
      <w:bookmarkEnd w:id="8"/>
      <w:bookmarkEnd w:id="9"/>
      <w:r>
        <w:t>6. Module Description</w:t>
      </w:r>
    </w:p>
    <w:p w14:paraId="2B9BAC4F" w14:textId="77777777" w:rsidR="00A67263" w:rsidRDefault="00660AF1">
      <w:pPr>
        <w:pStyle w:val="Heading3"/>
      </w:pPr>
      <w:bookmarkStart w:id="11" w:name="backendrag_engine.py"/>
      <w:r>
        <w:t xml:space="preserve">6.1 </w:t>
      </w:r>
      <w:r>
        <w:rPr>
          <w:rStyle w:val="VerbatimChar"/>
        </w:rPr>
        <w:t>backend/rag_engine.py</w:t>
      </w:r>
    </w:p>
    <w:p w14:paraId="0E2E2426" w14:textId="77777777" w:rsidR="00A67263" w:rsidRDefault="00660AF1">
      <w:pPr>
        <w:pStyle w:val="FirstParagraph"/>
      </w:pPr>
      <w:r>
        <w:t>This module serves as the ingestion and document intelligence backbone.</w:t>
      </w:r>
    </w:p>
    <w:p w14:paraId="1B2D8A4B" w14:textId="77777777" w:rsidR="00A67263" w:rsidRDefault="00660AF1">
      <w:pPr>
        <w:pStyle w:val="Compact"/>
        <w:numPr>
          <w:ilvl w:val="0"/>
          <w:numId w:val="9"/>
        </w:numPr>
      </w:pPr>
      <w:r>
        <w:rPr>
          <w:b/>
          <w:bCs/>
        </w:rPr>
        <w:t>Primary Responsibilities</w:t>
      </w:r>
      <w:r>
        <w:t>:</w:t>
      </w:r>
    </w:p>
    <w:p w14:paraId="3D1F1379" w14:textId="77777777" w:rsidR="00A67263" w:rsidRDefault="00660AF1">
      <w:pPr>
        <w:pStyle w:val="Compact"/>
        <w:numPr>
          <w:ilvl w:val="1"/>
          <w:numId w:val="10"/>
        </w:numPr>
      </w:pPr>
      <w:r>
        <w:t>Ingest PDF documents containing system architecture descriptions.</w:t>
      </w:r>
    </w:p>
    <w:p w14:paraId="6C3AD395" w14:textId="77777777" w:rsidR="00A67263" w:rsidRDefault="00660AF1">
      <w:pPr>
        <w:pStyle w:val="Compact"/>
        <w:numPr>
          <w:ilvl w:val="1"/>
          <w:numId w:val="10"/>
        </w:numPr>
      </w:pPr>
      <w:r>
        <w:t>Extra</w:t>
      </w:r>
      <w:r>
        <w:t>ct textual content, image metadata, and embedded tabular structures.</w:t>
      </w:r>
    </w:p>
    <w:p w14:paraId="27D3F809" w14:textId="77777777" w:rsidR="00A67263" w:rsidRDefault="00660AF1">
      <w:pPr>
        <w:pStyle w:val="Compact"/>
        <w:numPr>
          <w:ilvl w:val="1"/>
          <w:numId w:val="10"/>
        </w:numPr>
      </w:pPr>
      <w:r>
        <w:t>Chunk, embed, store, and retrieve document fragments using vector similarity.</w:t>
      </w:r>
    </w:p>
    <w:p w14:paraId="09DF4352" w14:textId="77777777" w:rsidR="00A67263" w:rsidRDefault="00660AF1">
      <w:pPr>
        <w:pStyle w:val="Compact"/>
        <w:numPr>
          <w:ilvl w:val="0"/>
          <w:numId w:val="9"/>
        </w:numPr>
      </w:pPr>
      <w:r>
        <w:rPr>
          <w:b/>
          <w:bCs/>
        </w:rPr>
        <w:t>Core Functions</w:t>
      </w:r>
      <w:r>
        <w:t>:</w:t>
      </w:r>
    </w:p>
    <w:p w14:paraId="5526504B" w14:textId="77777777" w:rsidR="00A67263" w:rsidRDefault="00660AF1">
      <w:pPr>
        <w:pStyle w:val="Compact"/>
        <w:numPr>
          <w:ilvl w:val="1"/>
          <w:numId w:val="11"/>
        </w:numPr>
      </w:pPr>
      <w:r>
        <w:rPr>
          <w:rStyle w:val="VerbatimChar"/>
        </w:rPr>
        <w:t>get_embeddings()</w:t>
      </w:r>
      <w:r>
        <w:t xml:space="preserve">: Instantiates </w:t>
      </w:r>
      <w:r>
        <w:rPr>
          <w:rStyle w:val="VerbatimChar"/>
        </w:rPr>
        <w:t>HuggingFaceEmbeddings</w:t>
      </w:r>
      <w:r>
        <w:t xml:space="preserve"> referencing </w:t>
      </w:r>
      <w:r>
        <w:rPr>
          <w:rStyle w:val="VerbatimChar"/>
        </w:rPr>
        <w:t>sentence-transformers/all-MiniLM-L6-v2</w:t>
      </w:r>
      <w:r>
        <w:t xml:space="preserve"> running locally on CPU with normalized vectors.</w:t>
      </w:r>
    </w:p>
    <w:p w14:paraId="39E32D3B" w14:textId="77777777" w:rsidR="00A67263" w:rsidRDefault="00660AF1">
      <w:pPr>
        <w:pStyle w:val="Compact"/>
        <w:numPr>
          <w:ilvl w:val="1"/>
          <w:numId w:val="11"/>
        </w:numPr>
      </w:pPr>
      <w:r>
        <w:rPr>
          <w:rStyle w:val="VerbatimChar"/>
        </w:rPr>
        <w:t>extract_pdf_content(pdf_path: str) -&gt; List[Document]</w:t>
      </w:r>
      <w:r>
        <w:t>:</w:t>
      </w:r>
    </w:p>
    <w:p w14:paraId="5B4AFE0F" w14:textId="77777777" w:rsidR="00A67263" w:rsidRDefault="00660AF1">
      <w:pPr>
        <w:pStyle w:val="Compact"/>
        <w:numPr>
          <w:ilvl w:val="2"/>
          <w:numId w:val="12"/>
        </w:numPr>
      </w:pPr>
      <w:r>
        <w:t>Opens the PDF with PyMuPDF (</w:t>
      </w:r>
      <w:r>
        <w:rPr>
          <w:rStyle w:val="VerbatimChar"/>
        </w:rPr>
        <w:t>fitz</w:t>
      </w:r>
      <w:r>
        <w:t>), iterating through pages to extract raw text and record image occurrences.</w:t>
      </w:r>
    </w:p>
    <w:p w14:paraId="6701662E" w14:textId="77777777" w:rsidR="00A67263" w:rsidRDefault="00660AF1">
      <w:pPr>
        <w:pStyle w:val="Compact"/>
        <w:numPr>
          <w:ilvl w:val="2"/>
          <w:numId w:val="12"/>
        </w:numPr>
      </w:pPr>
      <w:r>
        <w:t>Re-ope</w:t>
      </w:r>
      <w:r>
        <w:t xml:space="preserve">ns the document with </w:t>
      </w:r>
      <w:r>
        <w:rPr>
          <w:rStyle w:val="VerbatimChar"/>
        </w:rPr>
        <w:t>pdfplumber</w:t>
      </w:r>
      <w:r>
        <w:t xml:space="preserve"> to extract tables, converting tabular cells into pipe-delimited text representations (</w:t>
      </w:r>
      <w:r>
        <w:rPr>
          <w:rStyle w:val="VerbatimChar"/>
        </w:rPr>
        <w:t>col1 | col2 | col3</w:t>
      </w:r>
      <w:r>
        <w:t>) that preserve structural semantics.</w:t>
      </w:r>
    </w:p>
    <w:p w14:paraId="3BB9DFA8" w14:textId="77777777" w:rsidR="00A67263" w:rsidRDefault="00660AF1">
      <w:pPr>
        <w:pStyle w:val="Compact"/>
        <w:numPr>
          <w:ilvl w:val="1"/>
          <w:numId w:val="11"/>
        </w:numPr>
      </w:pPr>
      <w:r>
        <w:rPr>
          <w:rStyle w:val="VerbatimChar"/>
        </w:rPr>
        <w:t>build_faiss_store(documents: List[Document], session_path: str) -&gt; FAISS</w:t>
      </w:r>
      <w:r>
        <w:t>:</w:t>
      </w:r>
    </w:p>
    <w:p w14:paraId="64C60DEA" w14:textId="77777777" w:rsidR="00A67263" w:rsidRDefault="00660AF1">
      <w:pPr>
        <w:pStyle w:val="Compact"/>
        <w:numPr>
          <w:ilvl w:val="2"/>
          <w:numId w:val="13"/>
        </w:numPr>
      </w:pPr>
      <w:r>
        <w:t xml:space="preserve">Applies </w:t>
      </w:r>
      <w:r>
        <w:rPr>
          <w:rStyle w:val="VerbatimChar"/>
        </w:rPr>
        <w:t>RecursiveCharacterTextSplitter(chunk_size=800, chunk_overlap=120)</w:t>
      </w:r>
      <w:r>
        <w:t>.</w:t>
      </w:r>
    </w:p>
    <w:p w14:paraId="1D10BAB4" w14:textId="77777777" w:rsidR="00A67263" w:rsidRDefault="00660AF1">
      <w:pPr>
        <w:pStyle w:val="Compact"/>
        <w:numPr>
          <w:ilvl w:val="2"/>
          <w:numId w:val="13"/>
        </w:numPr>
      </w:pPr>
      <w:r>
        <w:t>Computes vector embeddings and saves the FAISS index to the specified session directory.</w:t>
      </w:r>
    </w:p>
    <w:p w14:paraId="25D74610" w14:textId="77777777" w:rsidR="00A67263" w:rsidRDefault="00660AF1">
      <w:pPr>
        <w:pStyle w:val="Compact"/>
        <w:numPr>
          <w:ilvl w:val="1"/>
          <w:numId w:val="11"/>
        </w:numPr>
      </w:pPr>
      <w:r>
        <w:rPr>
          <w:rStyle w:val="VerbatimChar"/>
        </w:rPr>
        <w:t>load_faiss_store(session_path: str) -&gt; FAISS</w:t>
      </w:r>
      <w:r>
        <w:t xml:space="preserve">: Loads a persisted FAISS index with </w:t>
      </w:r>
      <w:r>
        <w:rPr>
          <w:rStyle w:val="VerbatimChar"/>
        </w:rPr>
        <w:t>allow_dangerous_des</w:t>
      </w:r>
      <w:r>
        <w:rPr>
          <w:rStyle w:val="VerbatimChar"/>
        </w:rPr>
        <w:t>erialization=True</w:t>
      </w:r>
      <w:r>
        <w:t>.</w:t>
      </w:r>
    </w:p>
    <w:p w14:paraId="4EA78FE8" w14:textId="77777777" w:rsidR="00A67263" w:rsidRDefault="00660AF1">
      <w:pPr>
        <w:pStyle w:val="Compact"/>
        <w:numPr>
          <w:ilvl w:val="1"/>
          <w:numId w:val="11"/>
        </w:numPr>
      </w:pPr>
      <w:r>
        <w:rPr>
          <w:rStyle w:val="VerbatimChar"/>
        </w:rPr>
        <w:t>retrieve_context(store: FAISS, query: str, k: int = 5) -&gt; List[Document]</w:t>
      </w:r>
      <w:r>
        <w:t xml:space="preserve">: Employs Maximal Marginal Relevance (MMR) retrieval </w:t>
      </w:r>
      <w:r>
        <w:lastRenderedPageBreak/>
        <w:t>(</w:t>
      </w:r>
      <w:r>
        <w:rPr>
          <w:rStyle w:val="VerbatimChar"/>
        </w:rPr>
        <w:t>fetch_k=k*3</w:t>
      </w:r>
      <w:r>
        <w:t xml:space="preserve">, </w:t>
      </w:r>
      <w:r>
        <w:rPr>
          <w:rStyle w:val="VerbatimChar"/>
        </w:rPr>
        <w:t>lambda_mult=0.7</w:t>
      </w:r>
      <w:r>
        <w:t>) to balance semantic relevance with chunk diversity.</w:t>
      </w:r>
    </w:p>
    <w:p w14:paraId="0D4884B0" w14:textId="77777777" w:rsidR="00A67263" w:rsidRDefault="00660AF1">
      <w:pPr>
        <w:pStyle w:val="Compact"/>
        <w:numPr>
          <w:ilvl w:val="1"/>
          <w:numId w:val="11"/>
        </w:numPr>
      </w:pPr>
      <w:r>
        <w:rPr>
          <w:rStyle w:val="VerbatimChar"/>
        </w:rPr>
        <w:t>format_context(docs: List[Doc</w:t>
      </w:r>
      <w:r>
        <w:rPr>
          <w:rStyle w:val="VerbatimChar"/>
        </w:rPr>
        <w:t>ument]) -&gt; str</w:t>
      </w:r>
      <w:r>
        <w:t>: Concatenates retrieved document chunks with explicit source page references (</w:t>
      </w:r>
      <w:r>
        <w:rPr>
          <w:rStyle w:val="VerbatimChar"/>
        </w:rPr>
        <w:t>[Page X | TEXT]</w:t>
      </w:r>
      <w:r>
        <w:t>) to enable citations.</w:t>
      </w:r>
    </w:p>
    <w:p w14:paraId="3216F967" w14:textId="77777777" w:rsidR="00A67263" w:rsidRDefault="00660AF1">
      <w:r>
        <w:pict w14:anchorId="5FFB8EAA">
          <v:rect id="_x0000_i1031" style="width:0;height:1.5pt" o:hralign="center" o:hrstd="t" o:hr="t"/>
        </w:pict>
      </w:r>
    </w:p>
    <w:p w14:paraId="366AB75D" w14:textId="77777777" w:rsidR="00A67263" w:rsidRDefault="00660AF1">
      <w:pPr>
        <w:pStyle w:val="Heading3"/>
      </w:pPr>
      <w:bookmarkStart w:id="12" w:name="backendhara_chain.py"/>
      <w:bookmarkEnd w:id="11"/>
      <w:r>
        <w:t xml:space="preserve">6.2 </w:t>
      </w:r>
      <w:r>
        <w:rPr>
          <w:rStyle w:val="VerbatimChar"/>
        </w:rPr>
        <w:t>backend/hara_chain.py</w:t>
      </w:r>
    </w:p>
    <w:p w14:paraId="3709478C" w14:textId="77777777" w:rsidR="00A67263" w:rsidRDefault="00660AF1">
      <w:pPr>
        <w:pStyle w:val="FirstParagraph"/>
      </w:pPr>
      <w:r>
        <w:t>This module orchestrates all generative AI tasks using LangChain and Groq LLM inference.</w:t>
      </w:r>
    </w:p>
    <w:p w14:paraId="7A0A9AC0" w14:textId="77777777" w:rsidR="00A67263" w:rsidRDefault="00660AF1">
      <w:pPr>
        <w:pStyle w:val="Compact"/>
        <w:numPr>
          <w:ilvl w:val="0"/>
          <w:numId w:val="14"/>
        </w:numPr>
      </w:pPr>
      <w:r>
        <w:rPr>
          <w:b/>
          <w:bCs/>
        </w:rPr>
        <w:t>Primary Responsibilities</w:t>
      </w:r>
      <w:r>
        <w:t>:</w:t>
      </w:r>
    </w:p>
    <w:p w14:paraId="03DFB03D" w14:textId="77777777" w:rsidR="00A67263" w:rsidRDefault="00660AF1">
      <w:pPr>
        <w:pStyle w:val="Compact"/>
        <w:numPr>
          <w:ilvl w:val="1"/>
          <w:numId w:val="15"/>
        </w:numPr>
      </w:pPr>
      <w:r>
        <w:t>Maintain formal, audited ISO 26262 system prompts as module-level constants.</w:t>
      </w:r>
    </w:p>
    <w:p w14:paraId="3778CAA2" w14:textId="77777777" w:rsidR="00A67263" w:rsidRDefault="00660AF1">
      <w:pPr>
        <w:pStyle w:val="Compact"/>
        <w:numPr>
          <w:ilvl w:val="1"/>
          <w:numId w:val="15"/>
        </w:numPr>
      </w:pPr>
      <w:r>
        <w:t>Query Groq LLMs at low temperature (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0.2</m:t>
        </m:r>
      </m:oMath>
      <w:r>
        <w:t>) for consistency.</w:t>
      </w:r>
    </w:p>
    <w:p w14:paraId="300284B7" w14:textId="77777777" w:rsidR="00A67263" w:rsidRDefault="00660AF1">
      <w:pPr>
        <w:pStyle w:val="Compact"/>
        <w:numPr>
          <w:ilvl w:val="1"/>
          <w:numId w:val="15"/>
        </w:numPr>
      </w:pPr>
      <w:r>
        <w:t>Enf</w:t>
      </w:r>
      <w:r>
        <w:t>orce strict JSON output schemas, automatically sanitizing markdown fences.</w:t>
      </w:r>
    </w:p>
    <w:p w14:paraId="6BAA2E7A" w14:textId="77777777" w:rsidR="00A67263" w:rsidRDefault="00660AF1">
      <w:pPr>
        <w:pStyle w:val="Compact"/>
        <w:numPr>
          <w:ilvl w:val="0"/>
          <w:numId w:val="14"/>
        </w:numPr>
      </w:pPr>
      <w:r>
        <w:rPr>
          <w:b/>
          <w:bCs/>
        </w:rPr>
        <w:t>Key Prompts</w:t>
      </w:r>
      <w:r>
        <w:t>:</w:t>
      </w:r>
    </w:p>
    <w:p w14:paraId="7AC601E4" w14:textId="77777777" w:rsidR="00A67263" w:rsidRDefault="00660AF1">
      <w:pPr>
        <w:numPr>
          <w:ilvl w:val="1"/>
          <w:numId w:val="16"/>
        </w:numPr>
      </w:pPr>
      <w:r>
        <w:rPr>
          <w:rStyle w:val="VerbatimChar"/>
        </w:rPr>
        <w:t>HAZARD_SYSTEM_PROMPT</w:t>
      </w:r>
      <w:r>
        <w:t>: Instructs the model as a certified Functional Safety Engineer. Mandates strict citation of page numbers and adherence to the schema:</w:t>
      </w:r>
    </w:p>
    <w:p w14:paraId="19438689" w14:textId="77777777" w:rsidR="00A67263" w:rsidRDefault="00660AF1">
      <w:pPr>
        <w:pStyle w:val="SourceCode"/>
        <w:numPr>
          <w:ilvl w:val="1"/>
          <w:numId w:val="1"/>
        </w:numPr>
      </w:pPr>
      <w:r>
        <w:rPr>
          <w:rStyle w:val="VerbatimChar"/>
        </w:rPr>
        <w:t>[</w:t>
      </w:r>
      <w:r>
        <w:br/>
      </w:r>
      <w:r>
        <w:rPr>
          <w:rStyle w:val="VerbatimChar"/>
        </w:rPr>
        <w:t xml:space="preserve">  {</w:t>
      </w:r>
      <w:r>
        <w:br/>
      </w:r>
      <w:r>
        <w:rPr>
          <w:rStyle w:val="VerbatimChar"/>
        </w:rPr>
        <w:t xml:space="preserve">    "id</w:t>
      </w:r>
      <w:r>
        <w:rPr>
          <w:rStyle w:val="VerbatimChar"/>
        </w:rPr>
        <w:t>": "HE-001",</w:t>
      </w:r>
      <w:r>
        <w:br/>
      </w:r>
      <w:r>
        <w:rPr>
          <w:rStyle w:val="VerbatimChar"/>
        </w:rPr>
        <w:t xml:space="preserve">    "hazard": "...",</w:t>
      </w:r>
      <w:r>
        <w:br/>
      </w:r>
      <w:r>
        <w:rPr>
          <w:rStyle w:val="VerbatimChar"/>
        </w:rPr>
        <w:t xml:space="preserve">    "hazardous_event": "...",</w:t>
      </w:r>
      <w:r>
        <w:br/>
      </w:r>
      <w:r>
        <w:rPr>
          <w:rStyle w:val="VerbatimChar"/>
        </w:rPr>
        <w:t xml:space="preserve">    "operational_situation": "...",</w:t>
      </w:r>
      <w:r>
        <w:br/>
      </w:r>
      <w:r>
        <w:rPr>
          <w:rStyle w:val="VerbatimChar"/>
        </w:rPr>
        <w:t xml:space="preserve">    "affected_function": "...",</w:t>
      </w:r>
      <w:r>
        <w:br/>
      </w:r>
      <w:r>
        <w:rPr>
          <w:rStyle w:val="VerbatimChar"/>
        </w:rPr>
        <w:t xml:space="preserve">    "source_evidence": "..."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>]</w:t>
      </w:r>
    </w:p>
    <w:p w14:paraId="4E8CEF3D" w14:textId="77777777" w:rsidR="00A67263" w:rsidRDefault="00660AF1">
      <w:pPr>
        <w:numPr>
          <w:ilvl w:val="1"/>
          <w:numId w:val="16"/>
        </w:numPr>
      </w:pPr>
      <w:r>
        <w:rPr>
          <w:rStyle w:val="VerbatimChar"/>
        </w:rPr>
        <w:t>SEC_SYSTEM_PROMPT</w:t>
      </w:r>
      <w:r>
        <w:t>: Directs the assessment of Severity (</w:t>
      </w:r>
      <m:oMath>
        <m:r>
          <w:rPr>
            <w:rFonts w:ascii="Cambria Math" w:hAnsi="Cambria Math"/>
          </w:rPr>
          <m:t>S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S</m:t>
        </m:r>
        <m:r>
          <w:rPr>
            <w:rFonts w:ascii="Cambria Math" w:hAnsi="Cambria Math"/>
          </w:rPr>
          <m:t>3</m:t>
        </m:r>
      </m:oMath>
      <w:r>
        <w:t>), Exposure (</w:t>
      </w:r>
      <m:oMath>
        <m:r>
          <w:rPr>
            <w:rFonts w:ascii="Cambria Math" w:hAnsi="Cambria Math"/>
          </w:rPr>
          <m:t>E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E</m:t>
        </m:r>
        <m:r>
          <w:rPr>
            <w:rFonts w:ascii="Cambria Math" w:hAnsi="Cambria Math"/>
          </w:rPr>
          <m:t>4</m:t>
        </m:r>
      </m:oMath>
      <w:r>
        <w:t xml:space="preserve">), and </w:t>
      </w:r>
      <w:r>
        <w:t>Controllability (</w:t>
      </w:r>
      <m:oMath>
        <m:r>
          <w:rPr>
            <w:rFonts w:ascii="Cambria Math" w:hAnsi="Cambria Math"/>
          </w:rPr>
          <m:t>C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C</m:t>
        </m:r>
        <m:r>
          <w:rPr>
            <w:rFonts w:ascii="Cambria Math" w:hAnsi="Cambria Math"/>
          </w:rPr>
          <m:t>3</m:t>
        </m:r>
      </m:oMath>
      <w:r>
        <w:t>) based on worst-case realistic scenarios, requiring a one-sentence justification per rating.</w:t>
      </w:r>
    </w:p>
    <w:p w14:paraId="0FC2DD37" w14:textId="77777777" w:rsidR="00A67263" w:rsidRDefault="00660AF1">
      <w:pPr>
        <w:numPr>
          <w:ilvl w:val="1"/>
          <w:numId w:val="16"/>
        </w:numPr>
      </w:pPr>
      <w:r>
        <w:rPr>
          <w:rStyle w:val="VerbatimChar"/>
        </w:rPr>
        <w:t>GOAL_SYSTEM_PROMPT</w:t>
      </w:r>
      <w:r>
        <w:t>: Directs the drafting of Safety Goals (SG), Functional Safety Requirements (FSR), and Technical Safety Requirements (TS</w:t>
      </w:r>
      <w:r>
        <w:t>R). Features automated quality checks to flag vague or untestable requirements.</w:t>
      </w:r>
    </w:p>
    <w:p w14:paraId="41AD4998" w14:textId="77777777" w:rsidR="00A67263" w:rsidRDefault="00660AF1">
      <w:pPr>
        <w:pStyle w:val="Compact"/>
        <w:numPr>
          <w:ilvl w:val="0"/>
          <w:numId w:val="14"/>
        </w:numPr>
      </w:pPr>
      <w:r>
        <w:rPr>
          <w:b/>
          <w:bCs/>
        </w:rPr>
        <w:t>Core Functions</w:t>
      </w:r>
      <w:r>
        <w:t>:</w:t>
      </w:r>
    </w:p>
    <w:p w14:paraId="2FED120E" w14:textId="77777777" w:rsidR="00A67263" w:rsidRDefault="00660AF1">
      <w:pPr>
        <w:pStyle w:val="Compact"/>
        <w:numPr>
          <w:ilvl w:val="1"/>
          <w:numId w:val="17"/>
        </w:numPr>
      </w:pPr>
      <w:r>
        <w:rPr>
          <w:rStyle w:val="VerbatimChar"/>
        </w:rPr>
        <w:t>get_llm()</w:t>
      </w:r>
      <w:r>
        <w:t xml:space="preserve">: Configures </w:t>
      </w:r>
      <w:r>
        <w:rPr>
          <w:rStyle w:val="VerbatimChar"/>
        </w:rPr>
        <w:t>ChatGroq</w:t>
      </w:r>
      <w:r>
        <w:t xml:space="preserve"> with model parameters, low temperature, and API keys.</w:t>
      </w:r>
    </w:p>
    <w:p w14:paraId="34DA61A7" w14:textId="77777777" w:rsidR="00A67263" w:rsidRDefault="00660AF1">
      <w:pPr>
        <w:pStyle w:val="Compact"/>
        <w:numPr>
          <w:ilvl w:val="1"/>
          <w:numId w:val="17"/>
        </w:numPr>
      </w:pPr>
      <w:r>
        <w:rPr>
          <w:rStyle w:val="VerbatimChar"/>
        </w:rPr>
        <w:t>_parse_json_response(response_text: str)</w:t>
      </w:r>
      <w:r>
        <w:t>: Strips markdown wrappers (</w:t>
      </w:r>
      <w:r>
        <w:rPr>
          <w:rStyle w:val="VerbatimChar"/>
        </w:rPr>
        <w:t>json ...</w:t>
      </w:r>
      <w:r>
        <w:t>) and parses JSON with robust regex error handling.</w:t>
      </w:r>
    </w:p>
    <w:p w14:paraId="38E110D8" w14:textId="77777777" w:rsidR="00A67263" w:rsidRDefault="00660AF1">
      <w:pPr>
        <w:pStyle w:val="Compact"/>
        <w:numPr>
          <w:ilvl w:val="1"/>
          <w:numId w:val="17"/>
        </w:numPr>
      </w:pPr>
      <w:r>
        <w:rPr>
          <w:rStyle w:val="VerbatimChar"/>
        </w:rPr>
        <w:t>suggest_hazards(context, system_description)</w:t>
      </w:r>
      <w:r>
        <w:t>: Generates candidate hazardous events from retrieved context chunks.</w:t>
      </w:r>
    </w:p>
    <w:p w14:paraId="2D500BC2" w14:textId="77777777" w:rsidR="00A67263" w:rsidRDefault="00660AF1">
      <w:pPr>
        <w:pStyle w:val="Compact"/>
        <w:numPr>
          <w:ilvl w:val="1"/>
          <w:numId w:val="17"/>
        </w:numPr>
      </w:pPr>
      <w:r>
        <w:rPr>
          <w:rStyle w:val="VerbatimChar"/>
        </w:rPr>
        <w:lastRenderedPageBreak/>
        <w:t>suggest_sec(co</w:t>
      </w:r>
      <w:r>
        <w:rPr>
          <w:rStyle w:val="VerbatimChar"/>
        </w:rPr>
        <w:t>ntext, hazardous_event, operational_situation)</w:t>
      </w:r>
      <w:r>
        <w:t>: Suggests initial S, E, and C ratings with rationale.</w:t>
      </w:r>
    </w:p>
    <w:p w14:paraId="72DFCA6B" w14:textId="77777777" w:rsidR="00A67263" w:rsidRDefault="00660AF1">
      <w:pPr>
        <w:pStyle w:val="Compact"/>
        <w:numPr>
          <w:ilvl w:val="1"/>
          <w:numId w:val="17"/>
        </w:numPr>
      </w:pPr>
      <w:r>
        <w:rPr>
          <w:rStyle w:val="VerbatimChar"/>
        </w:rPr>
        <w:t>draft_safety_goals(context, hazardous_event, asil, affected_function)</w:t>
      </w:r>
      <w:r>
        <w:t>: Produces candidate SGs, FSRs, and TSRs aligned with the determined ASIL.</w:t>
      </w:r>
    </w:p>
    <w:p w14:paraId="0E656CE0" w14:textId="77777777" w:rsidR="00A67263" w:rsidRDefault="00660AF1">
      <w:r>
        <w:pict w14:anchorId="509CED0B">
          <v:rect id="_x0000_i1032" style="width:0;height:1.5pt" o:hralign="center" o:hrstd="t" o:hr="t"/>
        </w:pict>
      </w:r>
    </w:p>
    <w:p w14:paraId="640E868B" w14:textId="77777777" w:rsidR="00A67263" w:rsidRDefault="00660AF1">
      <w:pPr>
        <w:pStyle w:val="Heading3"/>
      </w:pPr>
      <w:bookmarkStart w:id="13" w:name="backendasil_rules.py"/>
      <w:bookmarkEnd w:id="12"/>
      <w:r>
        <w:t xml:space="preserve">6.3 </w:t>
      </w:r>
      <w:r>
        <w:rPr>
          <w:rStyle w:val="VerbatimChar"/>
        </w:rPr>
        <w:t>backend/asil_rules.py</w:t>
      </w:r>
    </w:p>
    <w:p w14:paraId="1C4C730A" w14:textId="77777777" w:rsidR="00A67263" w:rsidRDefault="00660AF1">
      <w:pPr>
        <w:pStyle w:val="FirstParagraph"/>
      </w:pPr>
      <w:r>
        <w:t xml:space="preserve">This module implements the deterministic safety classification engine. </w:t>
      </w:r>
      <w:r>
        <w:rPr>
          <w:b/>
          <w:bCs/>
        </w:rPr>
        <w:t>It contains zero AI or LLM components.</w:t>
      </w:r>
    </w:p>
    <w:p w14:paraId="3BE619BB" w14:textId="77777777" w:rsidR="00A67263" w:rsidRDefault="00660AF1">
      <w:pPr>
        <w:pStyle w:val="Compact"/>
        <w:numPr>
          <w:ilvl w:val="0"/>
          <w:numId w:val="18"/>
        </w:numPr>
      </w:pPr>
      <w:r>
        <w:rPr>
          <w:b/>
          <w:bCs/>
        </w:rPr>
        <w:t>Primary Responsibilities</w:t>
      </w:r>
      <w:r>
        <w:t>:</w:t>
      </w:r>
    </w:p>
    <w:p w14:paraId="0575DF46" w14:textId="77777777" w:rsidR="00A67263" w:rsidRDefault="00660AF1">
      <w:pPr>
        <w:pStyle w:val="Compact"/>
        <w:numPr>
          <w:ilvl w:val="1"/>
          <w:numId w:val="19"/>
        </w:numPr>
      </w:pPr>
      <w:r>
        <w:t>Guarantee 100% reproducible, audit-compliant ASIL determinations.</w:t>
      </w:r>
    </w:p>
    <w:p w14:paraId="160326B9" w14:textId="77777777" w:rsidR="00A67263" w:rsidRDefault="00660AF1">
      <w:pPr>
        <w:pStyle w:val="Compact"/>
        <w:numPr>
          <w:ilvl w:val="1"/>
          <w:numId w:val="19"/>
        </w:numPr>
      </w:pPr>
      <w:r>
        <w:t>Provide human-readable ISO 26262</w:t>
      </w:r>
      <w:r>
        <w:t xml:space="preserve"> definitions for engineering rationale.</w:t>
      </w:r>
    </w:p>
    <w:p w14:paraId="11F133B8" w14:textId="77777777" w:rsidR="00A67263" w:rsidRDefault="00660AF1">
      <w:pPr>
        <w:pStyle w:val="Compact"/>
        <w:numPr>
          <w:ilvl w:val="1"/>
          <w:numId w:val="19"/>
        </w:numPr>
      </w:pPr>
      <w:r>
        <w:t>Supply standard UI color mappings for ASIL levels.</w:t>
      </w:r>
    </w:p>
    <w:p w14:paraId="6D59C945" w14:textId="77777777" w:rsidR="00A67263" w:rsidRDefault="00660AF1">
      <w:pPr>
        <w:pStyle w:val="Compact"/>
        <w:numPr>
          <w:ilvl w:val="0"/>
          <w:numId w:val="18"/>
        </w:numPr>
      </w:pPr>
      <w:r>
        <w:rPr>
          <w:b/>
          <w:bCs/>
        </w:rPr>
        <w:t>ISO 26262-3 Table 4 Implementation</w:t>
      </w:r>
      <w:r>
        <w:t>: Implements the standard lookup matrix across Severity (</w:t>
      </w:r>
      <m:oMath>
        <m:r>
          <w:rPr>
            <w:rFonts w:ascii="Cambria Math" w:hAnsi="Cambria Math"/>
          </w:rPr>
          <m:t>S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S</m:t>
        </m:r>
        <m:r>
          <w:rPr>
            <w:rFonts w:ascii="Cambria Math" w:hAnsi="Cambria Math"/>
          </w:rPr>
          <m:t>3</m:t>
        </m:r>
      </m:oMath>
      <w:r>
        <w:t>), Exposure (</w:t>
      </w:r>
      <m:oMath>
        <m:r>
          <w:rPr>
            <w:rFonts w:ascii="Cambria Math" w:hAnsi="Cambria Math"/>
          </w:rPr>
          <m:t>E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E</m:t>
        </m:r>
        <m:r>
          <w:rPr>
            <w:rFonts w:ascii="Cambria Math" w:hAnsi="Cambria Math"/>
          </w:rPr>
          <m:t>4</m:t>
        </m:r>
      </m:oMath>
      <w:r>
        <w:t>), and Controllability (</w:t>
      </w:r>
      <m:oMath>
        <m:r>
          <w:rPr>
            <w:rFonts w:ascii="Cambria Math" w:hAnsi="Cambria Math"/>
          </w:rPr>
          <m:t>C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C</m:t>
        </m:r>
        <m:r>
          <w:rPr>
            <w:rFonts w:ascii="Cambria Math" w:hAnsi="Cambria Math"/>
          </w:rPr>
          <m:t>3</m:t>
        </m:r>
      </m:oMath>
      <w:r>
        <w:t>):</w:t>
      </w:r>
    </w:p>
    <w:p w14:paraId="288B5B72" w14:textId="77777777" w:rsidR="00A67263" w:rsidRDefault="00660AF1">
      <w:pPr>
        <w:pStyle w:val="FirstParagraph"/>
      </w:pPr>
      <m:oMathPara>
        <m:oMathParaPr>
          <m:jc m:val="center"/>
        </m:oMathParaPr>
        <m:oMath>
          <m:r>
            <m:rPr>
              <m:nor/>
            </m:rPr>
            <m:t>ASIL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S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E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C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053FF62A" w14:textId="77777777" w:rsidR="00A67263" w:rsidRDefault="00660AF1">
      <w:pPr>
        <w:pStyle w:val="SourceCode"/>
      </w:pPr>
      <w:r>
        <w:rPr>
          <w:rStyle w:val="VerbatimChar"/>
        </w:rPr>
        <w:t>ASIL_TABLE = {</w:t>
      </w:r>
      <w:r>
        <w:br/>
      </w:r>
      <w:r>
        <w:rPr>
          <w:rStyle w:val="VerbatimChar"/>
        </w:rPr>
        <w:t xml:space="preserve">    "S0": { ... all QM ... },</w:t>
      </w:r>
      <w:r>
        <w:br/>
      </w:r>
      <w:r>
        <w:rPr>
          <w:rStyle w:val="VerbatimChar"/>
        </w:rPr>
        <w:t xml:space="preserve">    "S1": {</w:t>
      </w:r>
      <w:r>
        <w:br/>
      </w:r>
      <w:r>
        <w:rPr>
          <w:rStyle w:val="VerbatimChar"/>
        </w:rPr>
        <w:t xml:space="preserve">        "E0": { "C0": "QM", "C1": "QM", "C2": "QM", "C3": "QM" },</w:t>
      </w:r>
      <w:r>
        <w:br/>
      </w:r>
      <w:r>
        <w:rPr>
          <w:rStyle w:val="VerbatimChar"/>
        </w:rPr>
        <w:t xml:space="preserve">        "E1": { "C0": "QM", "C1": "QM", "C2": "QM", "C3": "QM" },</w:t>
      </w:r>
      <w:r>
        <w:br/>
      </w:r>
      <w:r>
        <w:rPr>
          <w:rStyle w:val="VerbatimChar"/>
        </w:rPr>
        <w:t xml:space="preserve">        "E2": { "C0": "QM", "C1": "QM", "C2": "QM", "C3": "QM"</w:t>
      </w:r>
      <w:r>
        <w:rPr>
          <w:rStyle w:val="VerbatimChar"/>
        </w:rPr>
        <w:t xml:space="preserve"> },</w:t>
      </w:r>
      <w:r>
        <w:br/>
      </w:r>
      <w:r>
        <w:rPr>
          <w:rStyle w:val="VerbatimChar"/>
        </w:rPr>
        <w:t xml:space="preserve">        "E3": { "C0": "QM", "C1": "QM", "C2": "A",  "C3": "B"  },</w:t>
      </w:r>
      <w:r>
        <w:br/>
      </w:r>
      <w:r>
        <w:rPr>
          <w:rStyle w:val="VerbatimChar"/>
        </w:rPr>
        <w:t xml:space="preserve">        "E4": { "C0": "QM", "C1": "QM", "C2": "A",  "C3": "B"  },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"S2": {</w:t>
      </w:r>
      <w:r>
        <w:br/>
      </w:r>
      <w:r>
        <w:rPr>
          <w:rStyle w:val="VerbatimChar"/>
        </w:rPr>
        <w:t xml:space="preserve">        "E0": { "C0": "QM", "C1": "QM", "C2": "QM", "C3": "QM" },</w:t>
      </w:r>
      <w:r>
        <w:br/>
      </w:r>
      <w:r>
        <w:rPr>
          <w:rStyle w:val="VerbatimChar"/>
        </w:rPr>
        <w:t xml:space="preserve">        "E1": { "C0": "QM", "C1": "</w:t>
      </w:r>
      <w:r>
        <w:rPr>
          <w:rStyle w:val="VerbatimChar"/>
        </w:rPr>
        <w:t>QM", "C2": "QM", "C3": "QM" },</w:t>
      </w:r>
      <w:r>
        <w:br/>
      </w:r>
      <w:r>
        <w:rPr>
          <w:rStyle w:val="VerbatimChar"/>
        </w:rPr>
        <w:t xml:space="preserve">        "E2": { "C0": "QM", "C1": "QM", "C2": "A",  "C3": "B"  },</w:t>
      </w:r>
      <w:r>
        <w:br/>
      </w:r>
      <w:r>
        <w:rPr>
          <w:rStyle w:val="VerbatimChar"/>
        </w:rPr>
        <w:t xml:space="preserve">        "E3": { "C0": "QM", "C1": "A",  "C2": "B",  "C3": "C"  },</w:t>
      </w:r>
      <w:r>
        <w:br/>
      </w:r>
      <w:r>
        <w:rPr>
          <w:rStyle w:val="VerbatimChar"/>
        </w:rPr>
        <w:t xml:space="preserve">        "E4": { "C0": "QM", "C1": "A",  "C2": "B",  "C3": "C"  },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"S3": {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</w:rPr>
        <w:t>"E0": { "C0": "QM", "C1": "QM", "C2": "QM", "C3": "QM" },</w:t>
      </w:r>
      <w:r>
        <w:br/>
      </w:r>
      <w:r>
        <w:rPr>
          <w:rStyle w:val="VerbatimChar"/>
        </w:rPr>
        <w:t xml:space="preserve">        "E1": { "C0": "QM", "C1": "QM", "C2": "A",  "C3": "B"  },</w:t>
      </w:r>
      <w:r>
        <w:br/>
      </w:r>
      <w:r>
        <w:rPr>
          <w:rStyle w:val="VerbatimChar"/>
        </w:rPr>
        <w:t xml:space="preserve">        "E2": { "C0": "QM", "C1": "A",  "C2": "B",  "C3": "C"  },</w:t>
      </w:r>
      <w:r>
        <w:br/>
      </w:r>
      <w:r>
        <w:rPr>
          <w:rStyle w:val="VerbatimChar"/>
        </w:rPr>
        <w:t xml:space="preserve">        "E3": { "C0": "A",  "C1": "B",  "C2": "C",  "C3": "D"  },</w:t>
      </w:r>
      <w:r>
        <w:br/>
      </w:r>
      <w:r>
        <w:rPr>
          <w:rStyle w:val="VerbatimChar"/>
        </w:rPr>
        <w:t xml:space="preserve">        "E4": { "C0": "A",  "C1": "B",  "C2": "C",  "C3": "D"  },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>}</w:t>
      </w:r>
    </w:p>
    <w:p w14:paraId="01D36342" w14:textId="77777777" w:rsidR="00A67263" w:rsidRDefault="00660AF1">
      <w:pPr>
        <w:pStyle w:val="Compact"/>
        <w:numPr>
          <w:ilvl w:val="0"/>
          <w:numId w:val="20"/>
        </w:numPr>
      </w:pPr>
      <w:r>
        <w:rPr>
          <w:b/>
          <w:bCs/>
        </w:rPr>
        <w:t>Core Functions</w:t>
      </w:r>
      <w:r>
        <w:t>:</w:t>
      </w:r>
    </w:p>
    <w:p w14:paraId="25937EB8" w14:textId="77777777" w:rsidR="00A67263" w:rsidRDefault="00660AF1">
      <w:pPr>
        <w:pStyle w:val="Compact"/>
        <w:numPr>
          <w:ilvl w:val="1"/>
          <w:numId w:val="21"/>
        </w:numPr>
      </w:pPr>
      <w:r>
        <w:rPr>
          <w:rStyle w:val="VerbatimChar"/>
        </w:rPr>
        <w:lastRenderedPageBreak/>
        <w:t>compute_asil(S: str, E: str, C: str) -&gt; str</w:t>
      </w:r>
      <w:r>
        <w:t xml:space="preserve">: Normalizes parameters and performs instant dictionary key lookup. Raises </w:t>
      </w:r>
      <w:r>
        <w:rPr>
          <w:rStyle w:val="VerbatimChar"/>
        </w:rPr>
        <w:t>ValueError</w:t>
      </w:r>
      <w:r>
        <w:t xml:space="preserve"> if any parameter is outside standard</w:t>
      </w:r>
      <w:r>
        <w:t xml:space="preserve"> ranges.</w:t>
      </w:r>
    </w:p>
    <w:p w14:paraId="267124FA" w14:textId="77777777" w:rsidR="00A67263" w:rsidRDefault="00660AF1">
      <w:pPr>
        <w:pStyle w:val="Compact"/>
        <w:numPr>
          <w:ilvl w:val="1"/>
          <w:numId w:val="21"/>
        </w:numPr>
      </w:pPr>
      <w:r>
        <w:rPr>
          <w:rStyle w:val="VerbatimChar"/>
        </w:rPr>
        <w:t>asil_rationale(S, E, C)</w:t>
      </w:r>
      <w:r>
        <w:t>: Generates an audit rationale string documenting the standard’s exact classification thresholds.</w:t>
      </w:r>
    </w:p>
    <w:p w14:paraId="5DA443EA" w14:textId="77777777" w:rsidR="00A67263" w:rsidRDefault="00660AF1">
      <w:pPr>
        <w:pStyle w:val="Compact"/>
        <w:numPr>
          <w:ilvl w:val="1"/>
          <w:numId w:val="21"/>
        </w:numPr>
      </w:pPr>
      <w:r>
        <w:rPr>
          <w:rStyle w:val="VerbatimChar"/>
        </w:rPr>
        <w:t>get_asil_color(asil)</w:t>
      </w:r>
      <w:r>
        <w:t>: Maps ASIL levels to standard visual color indicators (QM: gray, A: yellow, B: orange, C: red, D: dark re</w:t>
      </w:r>
      <w:r>
        <w:t>d).</w:t>
      </w:r>
    </w:p>
    <w:p w14:paraId="01CE5196" w14:textId="77777777" w:rsidR="00A67263" w:rsidRDefault="00660AF1">
      <w:r>
        <w:pict w14:anchorId="2F3E9E4E">
          <v:rect id="_x0000_i1033" style="width:0;height:1.5pt" o:hralign="center" o:hrstd="t" o:hr="t"/>
        </w:pict>
      </w:r>
    </w:p>
    <w:p w14:paraId="631C9858" w14:textId="77777777" w:rsidR="00A67263" w:rsidRDefault="00660AF1">
      <w:pPr>
        <w:pStyle w:val="Heading3"/>
      </w:pPr>
      <w:bookmarkStart w:id="14" w:name="backendmain.py"/>
      <w:bookmarkEnd w:id="13"/>
      <w:r>
        <w:t xml:space="preserve">6.4 </w:t>
      </w:r>
      <w:r>
        <w:rPr>
          <w:rStyle w:val="VerbatimChar"/>
        </w:rPr>
        <w:t>backend/main.py</w:t>
      </w:r>
    </w:p>
    <w:p w14:paraId="5B0D524B" w14:textId="77777777" w:rsidR="00A67263" w:rsidRDefault="00660AF1">
      <w:pPr>
        <w:pStyle w:val="FirstParagraph"/>
      </w:pPr>
      <w:r>
        <w:t>This module acts as the central API gateway and orchestration controller.</w:t>
      </w:r>
    </w:p>
    <w:p w14:paraId="291AEE6D" w14:textId="77777777" w:rsidR="00A67263" w:rsidRDefault="00660AF1">
      <w:pPr>
        <w:pStyle w:val="Compact"/>
        <w:numPr>
          <w:ilvl w:val="0"/>
          <w:numId w:val="22"/>
        </w:numPr>
      </w:pPr>
      <w:r>
        <w:rPr>
          <w:b/>
          <w:bCs/>
        </w:rPr>
        <w:t>Primary Responsibilities</w:t>
      </w:r>
      <w:r>
        <w:t>:</w:t>
      </w:r>
    </w:p>
    <w:p w14:paraId="093983A6" w14:textId="77777777" w:rsidR="00A67263" w:rsidRDefault="00660AF1">
      <w:pPr>
        <w:pStyle w:val="Compact"/>
        <w:numPr>
          <w:ilvl w:val="1"/>
          <w:numId w:val="23"/>
        </w:numPr>
      </w:pPr>
      <w:r>
        <w:t>Expose RESTful endpoints for each stage of the HARA lifecycle.</w:t>
      </w:r>
    </w:p>
    <w:p w14:paraId="7E7C25AF" w14:textId="77777777" w:rsidR="00A67263" w:rsidRDefault="00660AF1">
      <w:pPr>
        <w:pStyle w:val="Compact"/>
        <w:numPr>
          <w:ilvl w:val="1"/>
          <w:numId w:val="23"/>
        </w:numPr>
      </w:pPr>
      <w:r>
        <w:t>Enforce CORS policies allowing secure frontend access.</w:t>
      </w:r>
    </w:p>
    <w:p w14:paraId="7BBE951E" w14:textId="77777777" w:rsidR="00A67263" w:rsidRDefault="00660AF1">
      <w:pPr>
        <w:pStyle w:val="Compact"/>
        <w:numPr>
          <w:ilvl w:val="1"/>
          <w:numId w:val="23"/>
        </w:numPr>
      </w:pPr>
      <w:r>
        <w:t>Maintain active session indexes and manage lifecycle cleanup.</w:t>
      </w:r>
    </w:p>
    <w:p w14:paraId="596BAB7D" w14:textId="77777777" w:rsidR="00A67263" w:rsidRDefault="00660AF1">
      <w:pPr>
        <w:pStyle w:val="Compact"/>
        <w:numPr>
          <w:ilvl w:val="1"/>
          <w:numId w:val="23"/>
        </w:numPr>
      </w:pPr>
      <w:r>
        <w:t xml:space="preserve">Generate styled, formatted Excel traceability matrices using </w:t>
      </w:r>
      <w:r>
        <w:rPr>
          <w:rStyle w:val="VerbatimChar"/>
        </w:rPr>
        <w:t>openpyxl</w:t>
      </w:r>
      <w:r>
        <w:t>.</w:t>
      </w:r>
    </w:p>
    <w:p w14:paraId="129EC38A" w14:textId="77777777" w:rsidR="00A67263" w:rsidRDefault="00660AF1">
      <w:pPr>
        <w:pStyle w:val="Compact"/>
        <w:numPr>
          <w:ilvl w:val="0"/>
          <w:numId w:val="22"/>
        </w:numPr>
      </w:pPr>
      <w:r>
        <w:rPr>
          <w:b/>
          <w:bCs/>
        </w:rPr>
        <w:t>API Endpoints</w:t>
      </w:r>
      <w:r>
        <w:t>:</w:t>
      </w:r>
    </w:p>
    <w:p w14:paraId="6FC03289" w14:textId="77777777" w:rsidR="00A67263" w:rsidRDefault="00660AF1">
      <w:pPr>
        <w:pStyle w:val="Compact"/>
        <w:numPr>
          <w:ilvl w:val="1"/>
          <w:numId w:val="24"/>
        </w:numPr>
      </w:pPr>
      <w:r>
        <w:rPr>
          <w:rStyle w:val="VerbatimChar"/>
        </w:rPr>
        <w:t>GET /health</w:t>
      </w:r>
      <w:r>
        <w:t xml:space="preserve">: Liveness probe returning </w:t>
      </w:r>
      <w:r>
        <w:rPr>
          <w:rStyle w:val="VerbatimChar"/>
        </w:rPr>
        <w:t>{"status": "ok"}</w:t>
      </w:r>
      <w:r>
        <w:t>.</w:t>
      </w:r>
    </w:p>
    <w:p w14:paraId="3B5FB4D2" w14:textId="77777777" w:rsidR="00A67263" w:rsidRDefault="00660AF1">
      <w:pPr>
        <w:pStyle w:val="Compact"/>
        <w:numPr>
          <w:ilvl w:val="1"/>
          <w:numId w:val="24"/>
        </w:numPr>
      </w:pPr>
      <w:r>
        <w:rPr>
          <w:rStyle w:val="VerbatimChar"/>
        </w:rPr>
        <w:t>POST /ingest</w:t>
      </w:r>
      <w:r>
        <w:t>: Accepts PDF file upload, extracts cont</w:t>
      </w:r>
      <w:r>
        <w:t>ent, compiles FAISS vector index, assigns a session UUID, and returns page extraction metrics.</w:t>
      </w:r>
    </w:p>
    <w:p w14:paraId="61A8AA4A" w14:textId="77777777" w:rsidR="00A67263" w:rsidRDefault="00660AF1">
      <w:pPr>
        <w:pStyle w:val="Compact"/>
        <w:numPr>
          <w:ilvl w:val="1"/>
          <w:numId w:val="24"/>
        </w:numPr>
      </w:pPr>
      <w:r>
        <w:rPr>
          <w:rStyle w:val="VerbatimChar"/>
        </w:rPr>
        <w:t>POST /suggest-hazards</w:t>
      </w:r>
      <w:r>
        <w:t xml:space="preserve">: Accepts </w:t>
      </w:r>
      <w:r>
        <w:rPr>
          <w:rStyle w:val="VerbatimChar"/>
        </w:rPr>
        <w:t>session_id</w:t>
      </w:r>
      <w:r>
        <w:t xml:space="preserve"> and </w:t>
      </w:r>
      <w:r>
        <w:rPr>
          <w:rStyle w:val="VerbatimChar"/>
        </w:rPr>
        <w:t>system_description</w:t>
      </w:r>
      <w:r>
        <w:t>, executes MMR vector query, and returns candidate hazards with source citations.</w:t>
      </w:r>
    </w:p>
    <w:p w14:paraId="1E99B619" w14:textId="77777777" w:rsidR="00A67263" w:rsidRDefault="00660AF1">
      <w:pPr>
        <w:pStyle w:val="Compact"/>
        <w:numPr>
          <w:ilvl w:val="1"/>
          <w:numId w:val="24"/>
        </w:numPr>
      </w:pPr>
      <w:r>
        <w:rPr>
          <w:rStyle w:val="VerbatimChar"/>
        </w:rPr>
        <w:t>POST /suggest-s</w:t>
      </w:r>
      <w:r>
        <w:rPr>
          <w:rStyle w:val="VerbatimChar"/>
        </w:rPr>
        <w:t>ec</w:t>
      </w:r>
      <w:r>
        <w:t xml:space="preserve">: Accepts </w:t>
      </w:r>
      <w:r>
        <w:rPr>
          <w:rStyle w:val="VerbatimChar"/>
        </w:rPr>
        <w:t>hazardous_event</w:t>
      </w:r>
      <w:r>
        <w:t xml:space="preserve"> and </w:t>
      </w:r>
      <w:r>
        <w:rPr>
          <w:rStyle w:val="VerbatimChar"/>
        </w:rPr>
        <w:t>operational_situation</w:t>
      </w:r>
      <w:r>
        <w:t>, retrieves targeted context, and returns AI-suggested S/E/C ratings with justifications.</w:t>
      </w:r>
    </w:p>
    <w:p w14:paraId="09EB8F10" w14:textId="77777777" w:rsidR="00A67263" w:rsidRDefault="00660AF1">
      <w:pPr>
        <w:pStyle w:val="Compact"/>
        <w:numPr>
          <w:ilvl w:val="1"/>
          <w:numId w:val="24"/>
        </w:numPr>
      </w:pPr>
      <w:r>
        <w:rPr>
          <w:rStyle w:val="VerbatimChar"/>
        </w:rPr>
        <w:t>POST /compute-asil</w:t>
      </w:r>
      <w:r>
        <w:t xml:space="preserve">: Calls </w:t>
      </w:r>
      <w:r>
        <w:rPr>
          <w:rStyle w:val="VerbatimChar"/>
        </w:rPr>
        <w:t>compute_asil()</w:t>
      </w:r>
      <w:r>
        <w:t xml:space="preserve"> to return deterministic ASIL level and rationale without contacting any </w:t>
      </w:r>
      <w:r>
        <w:t>LLM.</w:t>
      </w:r>
    </w:p>
    <w:p w14:paraId="2CDC1236" w14:textId="77777777" w:rsidR="00A67263" w:rsidRDefault="00660AF1">
      <w:pPr>
        <w:pStyle w:val="Compact"/>
        <w:numPr>
          <w:ilvl w:val="1"/>
          <w:numId w:val="24"/>
        </w:numPr>
      </w:pPr>
      <w:r>
        <w:rPr>
          <w:rStyle w:val="VerbatimChar"/>
        </w:rPr>
        <w:t>POST /draft-goals</w:t>
      </w:r>
      <w:r>
        <w:t>: Generates candidate Safety Goals, FSRs, TSRs, and quality flag warnings.</w:t>
      </w:r>
    </w:p>
    <w:p w14:paraId="11B35A57" w14:textId="77777777" w:rsidR="00A67263" w:rsidRDefault="00660AF1">
      <w:pPr>
        <w:pStyle w:val="Compact"/>
        <w:numPr>
          <w:ilvl w:val="1"/>
          <w:numId w:val="24"/>
        </w:numPr>
      </w:pPr>
      <w:r>
        <w:rPr>
          <w:rStyle w:val="VerbatimChar"/>
        </w:rPr>
        <w:t>POST /export-traceability</w:t>
      </w:r>
      <w:r>
        <w:t xml:space="preserve">: Ingests the list of validated </w:t>
      </w:r>
      <w:r>
        <w:rPr>
          <w:rStyle w:val="VerbatimChar"/>
        </w:rPr>
        <w:t>TraceabilityRow</w:t>
      </w:r>
      <w:r>
        <w:t xml:space="preserve"> records, applies corporate styling, auto-adjusts cell dimensions, color-codes ASIL bad</w:t>
      </w:r>
      <w:r>
        <w:t xml:space="preserve">ges and review tags, and streams back an </w:t>
      </w:r>
      <w:r>
        <w:rPr>
          <w:rStyle w:val="VerbatimChar"/>
        </w:rPr>
        <w:t>.xlsx</w:t>
      </w:r>
      <w:r>
        <w:t xml:space="preserve"> workbook.</w:t>
      </w:r>
    </w:p>
    <w:p w14:paraId="289D8257" w14:textId="77777777" w:rsidR="00A67263" w:rsidRDefault="00660AF1">
      <w:pPr>
        <w:pStyle w:val="Compact"/>
        <w:numPr>
          <w:ilvl w:val="1"/>
          <w:numId w:val="24"/>
        </w:numPr>
      </w:pPr>
      <w:r>
        <w:rPr>
          <w:rStyle w:val="VerbatimChar"/>
        </w:rPr>
        <w:t>@app.on_event("shutdown")</w:t>
      </w:r>
      <w:r>
        <w:t>: Cleans up temporary FAISS directory stores from the host filesystem upon server termination.</w:t>
      </w:r>
    </w:p>
    <w:p w14:paraId="3D9E0911" w14:textId="77777777" w:rsidR="00A67263" w:rsidRDefault="00660AF1">
      <w:r>
        <w:pict w14:anchorId="104BF1FA">
          <v:rect id="_x0000_i1034" style="width:0;height:1.5pt" o:hralign="center" o:hrstd="t" o:hr="t"/>
        </w:pict>
      </w:r>
    </w:p>
    <w:p w14:paraId="72CE9342" w14:textId="77777777" w:rsidR="00A67263" w:rsidRDefault="00660AF1">
      <w:pPr>
        <w:pStyle w:val="Heading2"/>
      </w:pPr>
      <w:bookmarkStart w:id="15" w:name="conclusion"/>
      <w:bookmarkEnd w:id="10"/>
      <w:bookmarkEnd w:id="14"/>
      <w:r>
        <w:t>7. Conclusion</w:t>
      </w:r>
    </w:p>
    <w:p w14:paraId="79F4531E" w14:textId="77777777" w:rsidR="00A67263" w:rsidRDefault="00660AF1">
      <w:pPr>
        <w:pStyle w:val="FirstParagraph"/>
      </w:pPr>
      <w:r>
        <w:t xml:space="preserve">The </w:t>
      </w:r>
      <w:r>
        <w:rPr>
          <w:b/>
          <w:bCs/>
        </w:rPr>
        <w:t>Functional Safety HARA Assistant</w:t>
      </w:r>
      <w:r>
        <w:t xml:space="preserve"> demonstrates an optimal pa</w:t>
      </w:r>
      <w:r>
        <w:t xml:space="preserve">radigm for deploying Artificial Intelligence in mission-critical and highly regulated domains. By deliberately decoupling </w:t>
      </w:r>
      <w:r>
        <w:rPr>
          <w:b/>
          <w:bCs/>
        </w:rPr>
        <w:t>unstructured document discovery</w:t>
      </w:r>
      <w:r>
        <w:t xml:space="preserve"> (delegated to RAG and LLMs) from </w:t>
      </w:r>
      <w:r>
        <w:rPr>
          <w:b/>
          <w:bCs/>
        </w:rPr>
        <w:t xml:space="preserve">safety-critical </w:t>
      </w:r>
      <w:r>
        <w:rPr>
          <w:b/>
          <w:bCs/>
        </w:rPr>
        <w:lastRenderedPageBreak/>
        <w:t>classification</w:t>
      </w:r>
      <w:r>
        <w:t xml:space="preserve"> </w:t>
      </w:r>
      <w:r>
        <w:t>(strictly retained by a deterministic ISO 26262 rule engine), the platform provides maximum engineering speedup without compromising compliance or safety integrity.</w:t>
      </w:r>
    </w:p>
    <w:p w14:paraId="2D25A7C0" w14:textId="77777777" w:rsidR="00A67263" w:rsidRDefault="00660AF1">
      <w:pPr>
        <w:pStyle w:val="Heading3"/>
      </w:pPr>
      <w:bookmarkStart w:id="16" w:name="key-strengths"/>
      <w:r>
        <w:t>Key Strengths:</w:t>
      </w:r>
    </w:p>
    <w:p w14:paraId="18A1425A" w14:textId="77777777" w:rsidR="00A67263" w:rsidRDefault="00660AF1">
      <w:pPr>
        <w:pStyle w:val="Compact"/>
        <w:numPr>
          <w:ilvl w:val="0"/>
          <w:numId w:val="25"/>
        </w:numPr>
      </w:pPr>
      <w:r>
        <w:rPr>
          <w:b/>
          <w:bCs/>
        </w:rPr>
        <w:t>Zero Hallucination in ASIL Ratings</w:t>
      </w:r>
      <w:r>
        <w:t>: ISO 26262-3 Table 4 logic is immutable a</w:t>
      </w:r>
      <w:r>
        <w:t>nd provably correct.</w:t>
      </w:r>
    </w:p>
    <w:p w14:paraId="7D7B22C0" w14:textId="77777777" w:rsidR="00A67263" w:rsidRDefault="00660AF1">
      <w:pPr>
        <w:pStyle w:val="Compact"/>
        <w:numPr>
          <w:ilvl w:val="0"/>
          <w:numId w:val="25"/>
        </w:numPr>
      </w:pPr>
      <w:r>
        <w:rPr>
          <w:b/>
          <w:bCs/>
        </w:rPr>
        <w:t>Auditability &amp; Traceability</w:t>
      </w:r>
      <w:r>
        <w:t>: Every identified hazard cites its source document page, and the final output produces an end-to-end requirement traceability matrix.</w:t>
      </w:r>
    </w:p>
    <w:p w14:paraId="77F11875" w14:textId="77777777" w:rsidR="00A67263" w:rsidRDefault="00660AF1">
      <w:pPr>
        <w:pStyle w:val="Compact"/>
        <w:numPr>
          <w:ilvl w:val="0"/>
          <w:numId w:val="25"/>
        </w:numPr>
      </w:pPr>
      <w:r>
        <w:rPr>
          <w:b/>
          <w:bCs/>
        </w:rPr>
        <w:t>Human Authority</w:t>
      </w:r>
      <w:r>
        <w:t>: The safety engineer maintains continuous oversight acros</w:t>
      </w:r>
      <w:r>
        <w:t>s all 5 operational phases.</w:t>
      </w:r>
    </w:p>
    <w:p w14:paraId="77443251" w14:textId="77777777" w:rsidR="00A67263" w:rsidRDefault="00660AF1">
      <w:pPr>
        <w:pStyle w:val="Compact"/>
        <w:numPr>
          <w:ilvl w:val="0"/>
          <w:numId w:val="25"/>
        </w:numPr>
      </w:pPr>
      <w:r>
        <w:rPr>
          <w:b/>
          <w:bCs/>
        </w:rPr>
        <w:t>Modularity</w:t>
      </w:r>
      <w:r>
        <w:t>: Individual modules (</w:t>
      </w:r>
      <w:r>
        <w:rPr>
          <w:rStyle w:val="VerbatimChar"/>
        </w:rPr>
        <w:t>rag_engine</w:t>
      </w:r>
      <w:r>
        <w:t xml:space="preserve">, </w:t>
      </w:r>
      <w:r>
        <w:rPr>
          <w:rStyle w:val="VerbatimChar"/>
        </w:rPr>
        <w:t>hara_chain</w:t>
      </w:r>
      <w:r>
        <w:t xml:space="preserve">, </w:t>
      </w:r>
      <w:r>
        <w:rPr>
          <w:rStyle w:val="VerbatimChar"/>
        </w:rPr>
        <w:t>asil_rules</w:t>
      </w:r>
      <w:r>
        <w:t xml:space="preserve">, </w:t>
      </w:r>
      <w:r>
        <w:rPr>
          <w:rStyle w:val="VerbatimChar"/>
        </w:rPr>
        <w:t>main</w:t>
      </w:r>
      <w:r>
        <w:t>) maintain separation of concerns, allowing easy upgrades to newer embedding models or specialized vector databases.</w:t>
      </w:r>
      <w:bookmarkEnd w:id="0"/>
      <w:bookmarkEnd w:id="15"/>
      <w:bookmarkEnd w:id="16"/>
    </w:p>
    <w:sectPr w:rsidR="00A67263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10A8658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59E0AD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51D0EE4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  <w:num w:numId="24">
    <w:abstractNumId w:val="1"/>
  </w:num>
  <w:num w:numId="2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67263"/>
    <w:rsid w:val="00660AF1"/>
    <w:rsid w:val="00A67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F24696"/>
  <w15:docId w15:val="{14675CB4-76C5-4D8C-81C6-F13ADA57C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2373</Words>
  <Characters>13528</Characters>
  <Application>Microsoft Office Word</Application>
  <DocSecurity>0</DocSecurity>
  <Lines>112</Lines>
  <Paragraphs>31</Paragraphs>
  <ScaleCrop>false</ScaleCrop>
  <Company/>
  <LinksUpToDate>false</LinksUpToDate>
  <CharactersWithSpaces>15870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 Jagadeesh Reddy</cp:lastModifiedBy>
  <cp:revision>3</cp:revision>
  <dcterms:created xsi:type="dcterms:W3CDTF">2026-10-20T10:25:00Z</dcterms:created>
  <dcterms:modified xsi:type="dcterms:W3CDTF">2026-10-20T10:29:00Z</dcterms:modified>
</cp:coreProperties>
</file>