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71" w:rsidRPr="00FB5CE4" w:rsidRDefault="00CF75BD" w:rsidP="000E7D6C">
      <w:pPr>
        <w:pStyle w:val="Heading1"/>
        <w:spacing w:before="120" w:after="120"/>
        <w:rPr>
          <w:color w:val="000000" w:themeColor="text1"/>
          <w:sz w:val="32"/>
          <w:szCs w:val="32"/>
        </w:rPr>
      </w:pPr>
      <w:r w:rsidRPr="00FB5CE4">
        <w:rPr>
          <w:color w:val="000000" w:themeColor="text1"/>
          <w:sz w:val="32"/>
          <w:szCs w:val="32"/>
        </w:rPr>
        <w:t>Problem Statement</w:t>
      </w:r>
    </w:p>
    <w:p w:rsidR="004E4DEC" w:rsidRDefault="00A5128B">
      <w:r>
        <w:rPr>
          <w:rFonts w:hint="eastAsia"/>
        </w:rPr>
        <w:t xml:space="preserve">A bank provides money </w:t>
      </w:r>
      <w:r w:rsidR="00E95C68">
        <w:t>ex</w:t>
      </w:r>
      <w:r>
        <w:rPr>
          <w:rFonts w:hint="eastAsia"/>
        </w:rPr>
        <w:t xml:space="preserve">change service for </w:t>
      </w:r>
      <w:r w:rsidR="005A4544">
        <w:t xml:space="preserve">its </w:t>
      </w:r>
      <w:r>
        <w:rPr>
          <w:rFonts w:hint="eastAsia"/>
        </w:rPr>
        <w:t xml:space="preserve">clients. </w:t>
      </w:r>
      <w:r w:rsidR="006E74DB">
        <w:t xml:space="preserve">For every trade, </w:t>
      </w:r>
      <w:r w:rsidR="00191197">
        <w:t>t</w:t>
      </w:r>
      <w:r w:rsidR="00191197" w:rsidRPr="00191197">
        <w:t>he bank makes profit by adding a mark-up (also known as commission or fee)</w:t>
      </w:r>
      <w:r w:rsidR="00191197">
        <w:t xml:space="preserve">. </w:t>
      </w:r>
      <w:r w:rsidR="006E74DB">
        <w:t xml:space="preserve">The </w:t>
      </w:r>
      <w:r w:rsidR="005A4544">
        <w:t>mark-up rate depend</w:t>
      </w:r>
      <w:r w:rsidR="006E74DB">
        <w:t>s</w:t>
      </w:r>
      <w:r w:rsidR="005A4544">
        <w:t xml:space="preserve"> </w:t>
      </w:r>
      <w:r w:rsidR="006E74DB">
        <w:t xml:space="preserve">on </w:t>
      </w:r>
      <w:r w:rsidR="005A4544">
        <w:t xml:space="preserve">the type of customer and also the amount of money traded. The final rate will be the result of applying the mark-up to the current market rate. </w:t>
      </w:r>
      <w:r w:rsidR="00454F0A">
        <w:t xml:space="preserve">At the end of the day, the bank will take all transactions done for the day and all the market rates published to generate a daily PnL report. </w:t>
      </w:r>
    </w:p>
    <w:p w:rsidR="00A5128B" w:rsidRDefault="00A5128B"/>
    <w:p w:rsidR="00454F0A" w:rsidRPr="00454F0A" w:rsidRDefault="00454F0A">
      <w:pPr>
        <w:rPr>
          <w:b/>
        </w:rPr>
      </w:pPr>
      <w:r w:rsidRPr="00454F0A">
        <w:rPr>
          <w:b/>
        </w:rPr>
        <w:t>Finding the markup</w:t>
      </w:r>
    </w:p>
    <w:p w:rsidR="005A4544" w:rsidRDefault="005A4544">
      <w:r>
        <w:t xml:space="preserve">There are 2 types of clients that we will consider in this scenario: Individual and Corporate. </w:t>
      </w:r>
    </w:p>
    <w:p w:rsidR="005A4544" w:rsidRDefault="005A4544" w:rsidP="005A4544">
      <w:r>
        <w:t>Below is the mark up table for individual clients.</w:t>
      </w:r>
    </w:p>
    <w:p w:rsidR="005A4544" w:rsidRDefault="005A4544" w:rsidP="005A4544"/>
    <w:tbl>
      <w:tblPr>
        <w:tblStyle w:val="TableGrid"/>
        <w:tblW w:w="0" w:type="auto"/>
        <w:tblInd w:w="420" w:type="dxa"/>
        <w:tblLook w:val="04A0"/>
      </w:tblPr>
      <w:tblGrid>
        <w:gridCol w:w="2840"/>
        <w:gridCol w:w="2841"/>
      </w:tblGrid>
      <w:tr w:rsidR="005A4544" w:rsidTr="00191197">
        <w:tc>
          <w:tcPr>
            <w:tcW w:w="2840" w:type="dxa"/>
            <w:shd w:val="clear" w:color="auto" w:fill="1F497D" w:themeFill="text2"/>
          </w:tcPr>
          <w:p w:rsidR="005A4544" w:rsidRPr="00191197" w:rsidRDefault="005A4544" w:rsidP="006E74DB">
            <w:pPr>
              <w:rPr>
                <w:color w:val="FFFFFF" w:themeColor="background1"/>
              </w:rPr>
            </w:pPr>
            <w:r w:rsidRPr="00191197">
              <w:rPr>
                <w:color w:val="FFFFFF" w:themeColor="background1"/>
              </w:rPr>
              <w:t>Amount range (</w:t>
            </w:r>
            <w:r w:rsidRPr="00191197">
              <w:rPr>
                <w:b/>
                <w:color w:val="FFFFFF" w:themeColor="background1"/>
              </w:rPr>
              <w:t>in USD</w:t>
            </w:r>
            <w:r w:rsidRPr="00191197">
              <w:rPr>
                <w:color w:val="FFFFFF" w:themeColor="background1"/>
              </w:rPr>
              <w:t>)</w:t>
            </w:r>
          </w:p>
        </w:tc>
        <w:tc>
          <w:tcPr>
            <w:tcW w:w="2841" w:type="dxa"/>
            <w:shd w:val="clear" w:color="auto" w:fill="1F497D" w:themeFill="text2"/>
          </w:tcPr>
          <w:p w:rsidR="005A4544" w:rsidRPr="00191197" w:rsidRDefault="006E74DB" w:rsidP="006E74DB">
            <w:pPr>
              <w:rPr>
                <w:color w:val="FFFFFF" w:themeColor="background1"/>
              </w:rPr>
            </w:pPr>
            <w:r w:rsidRPr="00191197">
              <w:rPr>
                <w:color w:val="FFFFFF" w:themeColor="background1"/>
              </w:rPr>
              <w:t xml:space="preserve">Mark Up </w:t>
            </w:r>
            <w:r w:rsidR="005A4544" w:rsidRPr="00191197">
              <w:rPr>
                <w:color w:val="FFFFFF" w:themeColor="background1"/>
              </w:rPr>
              <w:t>(in bps)</w:t>
            </w:r>
          </w:p>
        </w:tc>
      </w:tr>
      <w:tr w:rsidR="005A4544" w:rsidTr="005A4544">
        <w:tc>
          <w:tcPr>
            <w:tcW w:w="2840" w:type="dxa"/>
          </w:tcPr>
          <w:p w:rsidR="005A4544" w:rsidRDefault="005A4544" w:rsidP="006E74DB">
            <w:r>
              <w:t>(0,8000]</w:t>
            </w:r>
          </w:p>
        </w:tc>
        <w:tc>
          <w:tcPr>
            <w:tcW w:w="2841" w:type="dxa"/>
          </w:tcPr>
          <w:p w:rsidR="005A4544" w:rsidRDefault="005A4544" w:rsidP="006E74DB">
            <w:r>
              <w:t>40</w:t>
            </w:r>
          </w:p>
        </w:tc>
      </w:tr>
      <w:tr w:rsidR="005A4544" w:rsidTr="005A4544">
        <w:tc>
          <w:tcPr>
            <w:tcW w:w="2840" w:type="dxa"/>
          </w:tcPr>
          <w:p w:rsidR="005A4544" w:rsidRDefault="005A4544" w:rsidP="006E74DB">
            <w:r>
              <w:t>(8000,20000]</w:t>
            </w:r>
          </w:p>
        </w:tc>
        <w:tc>
          <w:tcPr>
            <w:tcW w:w="2841" w:type="dxa"/>
          </w:tcPr>
          <w:p w:rsidR="005A4544" w:rsidRDefault="005A4544" w:rsidP="006E74DB">
            <w:r>
              <w:t>3</w:t>
            </w:r>
            <w:r>
              <w:rPr>
                <w:rFonts w:hint="eastAsia"/>
              </w:rPr>
              <w:t>5</w:t>
            </w:r>
          </w:p>
        </w:tc>
      </w:tr>
      <w:tr w:rsidR="005A4544" w:rsidTr="005A4544">
        <w:tc>
          <w:tcPr>
            <w:tcW w:w="2840" w:type="dxa"/>
          </w:tcPr>
          <w:p w:rsidR="005A4544" w:rsidRDefault="005A4544" w:rsidP="006E74DB">
            <w:r>
              <w:t>(20000,35000]</w:t>
            </w:r>
          </w:p>
        </w:tc>
        <w:tc>
          <w:tcPr>
            <w:tcW w:w="2841" w:type="dxa"/>
          </w:tcPr>
          <w:p w:rsidR="005A4544" w:rsidRDefault="005A4544" w:rsidP="006E74DB">
            <w:r>
              <w:rPr>
                <w:rFonts w:hint="eastAsia"/>
              </w:rPr>
              <w:t>30</w:t>
            </w:r>
          </w:p>
        </w:tc>
      </w:tr>
      <w:tr w:rsidR="005A4544" w:rsidTr="005A4544">
        <w:tc>
          <w:tcPr>
            <w:tcW w:w="2840" w:type="dxa"/>
          </w:tcPr>
          <w:p w:rsidR="005A4544" w:rsidRDefault="005A4544" w:rsidP="006E74DB">
            <w:r>
              <w:t>(35000,+</w:t>
            </w:r>
            <w:r>
              <w:rPr>
                <w:rFonts w:ascii="SimSun" w:eastAsia="SimSun" w:hAnsi="SimSun" w:hint="eastAsia"/>
              </w:rPr>
              <w:t>∞</w:t>
            </w:r>
            <w:r>
              <w:t>)</w:t>
            </w:r>
          </w:p>
        </w:tc>
        <w:tc>
          <w:tcPr>
            <w:tcW w:w="2841" w:type="dxa"/>
          </w:tcPr>
          <w:p w:rsidR="005A4544" w:rsidRDefault="005A4544" w:rsidP="006E74DB">
            <w:r>
              <w:rPr>
                <w:rFonts w:hint="eastAsia"/>
              </w:rPr>
              <w:t>25</w:t>
            </w:r>
          </w:p>
        </w:tc>
      </w:tr>
    </w:tbl>
    <w:p w:rsidR="006E74DB" w:rsidRDefault="006E74DB"/>
    <w:p w:rsidR="006E74DB" w:rsidRDefault="006E74DB">
      <w:r>
        <w:t xml:space="preserve">And the mark up table for corporate clients. </w:t>
      </w:r>
    </w:p>
    <w:p w:rsidR="006E74DB" w:rsidRDefault="006E74DB"/>
    <w:tbl>
      <w:tblPr>
        <w:tblStyle w:val="TableGrid"/>
        <w:tblW w:w="0" w:type="auto"/>
        <w:tblInd w:w="420" w:type="dxa"/>
        <w:tblLook w:val="04A0"/>
      </w:tblPr>
      <w:tblGrid>
        <w:gridCol w:w="2840"/>
        <w:gridCol w:w="2841"/>
      </w:tblGrid>
      <w:tr w:rsidR="006E74DB" w:rsidTr="00191197">
        <w:tc>
          <w:tcPr>
            <w:tcW w:w="2840" w:type="dxa"/>
            <w:shd w:val="clear" w:color="auto" w:fill="1F497D" w:themeFill="text2"/>
          </w:tcPr>
          <w:p w:rsidR="006E74DB" w:rsidRPr="00191197" w:rsidRDefault="006E74DB" w:rsidP="006E74DB">
            <w:pPr>
              <w:rPr>
                <w:color w:val="FFFFFF" w:themeColor="background1"/>
              </w:rPr>
            </w:pPr>
            <w:r w:rsidRPr="00191197">
              <w:rPr>
                <w:color w:val="FFFFFF" w:themeColor="background1"/>
              </w:rPr>
              <w:t>Amount range (</w:t>
            </w:r>
            <w:r w:rsidRPr="00191197">
              <w:rPr>
                <w:b/>
                <w:color w:val="FFFFFF" w:themeColor="background1"/>
              </w:rPr>
              <w:t>in million USD</w:t>
            </w:r>
            <w:r w:rsidRPr="00191197">
              <w:rPr>
                <w:color w:val="FFFFFF" w:themeColor="background1"/>
              </w:rPr>
              <w:t>)</w:t>
            </w:r>
          </w:p>
        </w:tc>
        <w:tc>
          <w:tcPr>
            <w:tcW w:w="2841" w:type="dxa"/>
            <w:shd w:val="clear" w:color="auto" w:fill="1F497D" w:themeFill="text2"/>
          </w:tcPr>
          <w:p w:rsidR="006E74DB" w:rsidRPr="00191197" w:rsidRDefault="006E74DB" w:rsidP="006E74DB">
            <w:pPr>
              <w:rPr>
                <w:color w:val="FFFFFF" w:themeColor="background1"/>
              </w:rPr>
            </w:pPr>
            <w:r w:rsidRPr="00191197">
              <w:rPr>
                <w:color w:val="FFFFFF" w:themeColor="background1"/>
              </w:rPr>
              <w:t>Mark Up (in bps)</w:t>
            </w:r>
          </w:p>
        </w:tc>
      </w:tr>
      <w:tr w:rsidR="006E74DB" w:rsidTr="006E74DB">
        <w:tc>
          <w:tcPr>
            <w:tcW w:w="2840" w:type="dxa"/>
          </w:tcPr>
          <w:p w:rsidR="006E74DB" w:rsidRDefault="006E74DB" w:rsidP="006E74DB">
            <w:r>
              <w:t>(0,1]</w:t>
            </w:r>
          </w:p>
        </w:tc>
        <w:tc>
          <w:tcPr>
            <w:tcW w:w="2841" w:type="dxa"/>
          </w:tcPr>
          <w:p w:rsidR="006E74DB" w:rsidRDefault="006E74DB" w:rsidP="006E74DB">
            <w:r>
              <w:t>15</w:t>
            </w:r>
          </w:p>
        </w:tc>
      </w:tr>
      <w:tr w:rsidR="006E74DB" w:rsidTr="006E74DB">
        <w:tc>
          <w:tcPr>
            <w:tcW w:w="2840" w:type="dxa"/>
          </w:tcPr>
          <w:p w:rsidR="006E74DB" w:rsidRDefault="006E74DB" w:rsidP="006E74DB">
            <w:r>
              <w:t>(1,3]</w:t>
            </w:r>
          </w:p>
        </w:tc>
        <w:tc>
          <w:tcPr>
            <w:tcW w:w="2841" w:type="dxa"/>
          </w:tcPr>
          <w:p w:rsidR="006E74DB" w:rsidRDefault="006E74DB" w:rsidP="006E74DB">
            <w:r>
              <w:t>10</w:t>
            </w:r>
          </w:p>
        </w:tc>
      </w:tr>
      <w:tr w:rsidR="006E74DB" w:rsidTr="006E74DB">
        <w:tc>
          <w:tcPr>
            <w:tcW w:w="2840" w:type="dxa"/>
          </w:tcPr>
          <w:p w:rsidR="006E74DB" w:rsidRDefault="006E74DB" w:rsidP="006E74DB">
            <w:r>
              <w:t>(3,+</w:t>
            </w:r>
            <w:r>
              <w:rPr>
                <w:rFonts w:ascii="SimSun" w:eastAsia="SimSun" w:hAnsi="SimSun" w:hint="eastAsia"/>
              </w:rPr>
              <w:t>∞</w:t>
            </w:r>
            <w:r>
              <w:t>)</w:t>
            </w:r>
          </w:p>
        </w:tc>
        <w:tc>
          <w:tcPr>
            <w:tcW w:w="2841" w:type="dxa"/>
          </w:tcPr>
          <w:p w:rsidR="006E74DB" w:rsidRDefault="006E74DB" w:rsidP="006E74DB">
            <w:r>
              <w:t>5</w:t>
            </w:r>
          </w:p>
        </w:tc>
      </w:tr>
    </w:tbl>
    <w:p w:rsidR="005A4544" w:rsidRDefault="005A4544"/>
    <w:p w:rsidR="005A4544" w:rsidRDefault="00DE1731">
      <w:r>
        <w:t>I</w:t>
      </w:r>
      <w:r w:rsidR="006E74DB">
        <w:t>f an</w:t>
      </w:r>
      <w:r w:rsidR="005A4544">
        <w:t xml:space="preserve"> </w:t>
      </w:r>
      <w:r w:rsidR="006E74DB">
        <w:t>individual client</w:t>
      </w:r>
      <w:r w:rsidR="005A4544">
        <w:t xml:space="preserve"> wants </w:t>
      </w:r>
      <w:r w:rsidR="006E74DB">
        <w:t xml:space="preserve">to trade </w:t>
      </w:r>
      <w:r>
        <w:t>8</w:t>
      </w:r>
      <w:r w:rsidR="006E74DB">
        <w:t>000</w:t>
      </w:r>
      <w:r>
        <w:t>.00</w:t>
      </w:r>
      <w:r w:rsidR="006E74DB">
        <w:t xml:space="preserve"> USD to SGD</w:t>
      </w:r>
      <w:r>
        <w:t>, t</w:t>
      </w:r>
      <w:r w:rsidR="006E74DB">
        <w:t xml:space="preserve">hen the bank will use the mark up of 40 </w:t>
      </w:r>
      <w:r w:rsidR="00160764">
        <w:rPr>
          <w:rFonts w:hint="eastAsia"/>
        </w:rPr>
        <w:t>bps</w:t>
      </w:r>
      <w:r w:rsidR="00160764">
        <w:t xml:space="preserve"> </w:t>
      </w:r>
      <w:r w:rsidR="00160764">
        <w:rPr>
          <w:rFonts w:hint="eastAsia"/>
        </w:rPr>
        <w:t>(basis point, 1 bps is 1/100</w:t>
      </w:r>
      <w:r w:rsidR="00160764" w:rsidRPr="00141946">
        <w:rPr>
          <w:rFonts w:hint="eastAsia"/>
          <w:vertAlign w:val="superscript"/>
        </w:rPr>
        <w:t>th</w:t>
      </w:r>
      <w:r w:rsidR="00160764">
        <w:rPr>
          <w:rFonts w:hint="eastAsia"/>
        </w:rPr>
        <w:t xml:space="preserve"> of 1%, i.e. 0.01%)</w:t>
      </w:r>
      <w:r w:rsidR="006E74DB">
        <w:t xml:space="preserve">. If a corporate client wants to trade </w:t>
      </w:r>
      <w:r>
        <w:t xml:space="preserve">1,500,000.00 USD to SGD, then the bank will use the mark up of 10 bps. </w:t>
      </w:r>
    </w:p>
    <w:p w:rsidR="005A4544" w:rsidRDefault="005A4544"/>
    <w:p w:rsidR="00454F0A" w:rsidRPr="00454F0A" w:rsidRDefault="00454F0A">
      <w:pPr>
        <w:rPr>
          <w:b/>
        </w:rPr>
      </w:pPr>
      <w:r w:rsidRPr="00454F0A">
        <w:rPr>
          <w:b/>
        </w:rPr>
        <w:t>Finding the market-rate</w:t>
      </w:r>
    </w:p>
    <w:p w:rsidR="00454F0A" w:rsidRDefault="00377F7E">
      <w:r>
        <w:t>Given a transaction we need to find the proper market rate to use. The rule is simple, the next available market for t</w:t>
      </w:r>
      <w:r w:rsidR="0025135F">
        <w:t>he currency pair, is</w:t>
      </w:r>
      <w:r>
        <w:t xml:space="preserve"> the rate that we should use. </w:t>
      </w:r>
    </w:p>
    <w:p w:rsidR="00160764" w:rsidRDefault="009E71A1">
      <w:r>
        <w:t>Given a transaction</w:t>
      </w:r>
    </w:p>
    <w:p w:rsidR="009E71A1" w:rsidRDefault="009E71A1"/>
    <w:tbl>
      <w:tblPr>
        <w:tblStyle w:val="TableGrid"/>
        <w:tblW w:w="0" w:type="auto"/>
        <w:tblInd w:w="420" w:type="dxa"/>
        <w:tblLook w:val="04A0"/>
      </w:tblPr>
      <w:tblGrid>
        <w:gridCol w:w="1853"/>
        <w:gridCol w:w="1731"/>
        <w:gridCol w:w="1506"/>
        <w:gridCol w:w="1506"/>
        <w:gridCol w:w="1506"/>
      </w:tblGrid>
      <w:tr w:rsidR="009E71A1" w:rsidTr="00191197">
        <w:tc>
          <w:tcPr>
            <w:tcW w:w="1853" w:type="dxa"/>
            <w:shd w:val="clear" w:color="auto" w:fill="1F497D" w:themeFill="text2"/>
          </w:tcPr>
          <w:p w:rsidR="009E71A1" w:rsidRPr="00191197" w:rsidRDefault="009E71A1" w:rsidP="009E71A1">
            <w:pPr>
              <w:rPr>
                <w:color w:val="FFFFFF" w:themeColor="background1"/>
              </w:rPr>
            </w:pPr>
            <w:r w:rsidRPr="00191197">
              <w:rPr>
                <w:color w:val="FFFFFF" w:themeColor="background1"/>
              </w:rPr>
              <w:t>Base Ccy</w:t>
            </w:r>
          </w:p>
        </w:tc>
        <w:tc>
          <w:tcPr>
            <w:tcW w:w="1731" w:type="dxa"/>
            <w:shd w:val="clear" w:color="auto" w:fill="1F497D" w:themeFill="text2"/>
          </w:tcPr>
          <w:p w:rsidR="009E71A1" w:rsidRPr="00191197" w:rsidRDefault="009E71A1" w:rsidP="009E71A1">
            <w:pPr>
              <w:rPr>
                <w:color w:val="FFFFFF" w:themeColor="background1"/>
              </w:rPr>
            </w:pPr>
            <w:r w:rsidRPr="00191197">
              <w:rPr>
                <w:color w:val="FFFFFF" w:themeColor="background1"/>
              </w:rPr>
              <w:t>Wanted Ccy</w:t>
            </w:r>
          </w:p>
        </w:tc>
        <w:tc>
          <w:tcPr>
            <w:tcW w:w="1506" w:type="dxa"/>
            <w:shd w:val="clear" w:color="auto" w:fill="1F497D" w:themeFill="text2"/>
          </w:tcPr>
          <w:p w:rsidR="009E71A1" w:rsidRPr="00191197" w:rsidRDefault="009E71A1" w:rsidP="009E71A1">
            <w:pPr>
              <w:rPr>
                <w:color w:val="FFFFFF" w:themeColor="background1"/>
              </w:rPr>
            </w:pPr>
            <w:r w:rsidRPr="00191197">
              <w:rPr>
                <w:color w:val="FFFFFF" w:themeColor="background1"/>
              </w:rPr>
              <w:t>Amt (in base)</w:t>
            </w:r>
          </w:p>
        </w:tc>
        <w:tc>
          <w:tcPr>
            <w:tcW w:w="1506" w:type="dxa"/>
            <w:shd w:val="clear" w:color="auto" w:fill="1F497D" w:themeFill="text2"/>
          </w:tcPr>
          <w:p w:rsidR="009E71A1" w:rsidRPr="00191197" w:rsidRDefault="009E71A1" w:rsidP="009E71A1">
            <w:pPr>
              <w:rPr>
                <w:color w:val="FFFFFF" w:themeColor="background1"/>
              </w:rPr>
            </w:pPr>
            <w:r w:rsidRPr="00191197">
              <w:rPr>
                <w:color w:val="FFFFFF" w:themeColor="background1"/>
              </w:rPr>
              <w:t>Client Type</w:t>
            </w:r>
          </w:p>
        </w:tc>
        <w:tc>
          <w:tcPr>
            <w:tcW w:w="1506" w:type="dxa"/>
            <w:shd w:val="clear" w:color="auto" w:fill="1F497D" w:themeFill="text2"/>
          </w:tcPr>
          <w:p w:rsidR="009E71A1" w:rsidRPr="00191197" w:rsidRDefault="009E71A1" w:rsidP="009E71A1">
            <w:pPr>
              <w:rPr>
                <w:color w:val="FFFFFF" w:themeColor="background1"/>
              </w:rPr>
            </w:pPr>
            <w:r w:rsidRPr="00191197">
              <w:rPr>
                <w:color w:val="FFFFFF" w:themeColor="background1"/>
              </w:rPr>
              <w:t xml:space="preserve">Time of </w:t>
            </w:r>
            <w:proofErr w:type="spellStart"/>
            <w:r w:rsidRPr="00191197">
              <w:rPr>
                <w:color w:val="FFFFFF" w:themeColor="background1"/>
              </w:rPr>
              <w:t>Tx</w:t>
            </w:r>
            <w:proofErr w:type="spellEnd"/>
          </w:p>
        </w:tc>
      </w:tr>
      <w:tr w:rsidR="009E71A1" w:rsidTr="009E71A1">
        <w:tc>
          <w:tcPr>
            <w:tcW w:w="1853" w:type="dxa"/>
          </w:tcPr>
          <w:p w:rsidR="009E71A1" w:rsidRDefault="009E71A1" w:rsidP="009E71A1">
            <w:r>
              <w:t>CNY</w:t>
            </w:r>
          </w:p>
        </w:tc>
        <w:tc>
          <w:tcPr>
            <w:tcW w:w="1731" w:type="dxa"/>
          </w:tcPr>
          <w:p w:rsidR="009E71A1" w:rsidRDefault="009E71A1" w:rsidP="009E71A1">
            <w:r>
              <w:t>SGD</w:t>
            </w:r>
          </w:p>
        </w:tc>
        <w:tc>
          <w:tcPr>
            <w:tcW w:w="1506" w:type="dxa"/>
          </w:tcPr>
          <w:p w:rsidR="009E71A1" w:rsidRDefault="009E71A1" w:rsidP="009E71A1">
            <w:r>
              <w:t>40000</w:t>
            </w:r>
          </w:p>
        </w:tc>
        <w:tc>
          <w:tcPr>
            <w:tcW w:w="1506" w:type="dxa"/>
          </w:tcPr>
          <w:p w:rsidR="009E71A1" w:rsidRDefault="009E71A1" w:rsidP="009E71A1">
            <w:r>
              <w:t>Individual</w:t>
            </w:r>
          </w:p>
        </w:tc>
        <w:tc>
          <w:tcPr>
            <w:tcW w:w="1506" w:type="dxa"/>
          </w:tcPr>
          <w:p w:rsidR="009E71A1" w:rsidRDefault="009E71A1" w:rsidP="009E71A1">
            <w:r>
              <w:t>8:32</w:t>
            </w:r>
          </w:p>
        </w:tc>
      </w:tr>
    </w:tbl>
    <w:p w:rsidR="009E71A1" w:rsidRDefault="009E71A1"/>
    <w:p w:rsidR="009E71A1" w:rsidRDefault="009E71A1">
      <w:r>
        <w:t>And rates</w:t>
      </w:r>
    </w:p>
    <w:p w:rsidR="009E71A1" w:rsidRDefault="009E71A1"/>
    <w:tbl>
      <w:tblPr>
        <w:tblStyle w:val="TableGrid"/>
        <w:tblW w:w="0" w:type="auto"/>
        <w:tblInd w:w="420" w:type="dxa"/>
        <w:tblLook w:val="04A0"/>
      </w:tblPr>
      <w:tblGrid>
        <w:gridCol w:w="1853"/>
        <w:gridCol w:w="1731"/>
        <w:gridCol w:w="1506"/>
        <w:gridCol w:w="1506"/>
      </w:tblGrid>
      <w:tr w:rsidR="009E71A1" w:rsidTr="00191197">
        <w:tc>
          <w:tcPr>
            <w:tcW w:w="1853" w:type="dxa"/>
            <w:shd w:val="clear" w:color="auto" w:fill="1F497D" w:themeFill="text2"/>
          </w:tcPr>
          <w:p w:rsidR="009E71A1" w:rsidRPr="00191197" w:rsidRDefault="009E71A1" w:rsidP="009E71A1">
            <w:pPr>
              <w:rPr>
                <w:color w:val="FFFFFF" w:themeColor="background1"/>
              </w:rPr>
            </w:pPr>
            <w:r w:rsidRPr="00191197">
              <w:rPr>
                <w:color w:val="FFFFFF" w:themeColor="background1"/>
              </w:rPr>
              <w:t>Base Ccy</w:t>
            </w:r>
          </w:p>
        </w:tc>
        <w:tc>
          <w:tcPr>
            <w:tcW w:w="1731" w:type="dxa"/>
            <w:shd w:val="clear" w:color="auto" w:fill="1F497D" w:themeFill="text2"/>
          </w:tcPr>
          <w:p w:rsidR="009E71A1" w:rsidRPr="00191197" w:rsidRDefault="009E71A1" w:rsidP="009E71A1">
            <w:pPr>
              <w:rPr>
                <w:color w:val="FFFFFF" w:themeColor="background1"/>
              </w:rPr>
            </w:pPr>
            <w:r w:rsidRPr="00191197">
              <w:rPr>
                <w:color w:val="FFFFFF" w:themeColor="background1"/>
              </w:rPr>
              <w:t>Wanted Ccy</w:t>
            </w:r>
          </w:p>
        </w:tc>
        <w:tc>
          <w:tcPr>
            <w:tcW w:w="1506" w:type="dxa"/>
            <w:shd w:val="clear" w:color="auto" w:fill="1F497D" w:themeFill="text2"/>
          </w:tcPr>
          <w:p w:rsidR="009E71A1" w:rsidRPr="00191197" w:rsidRDefault="009E71A1" w:rsidP="009E71A1">
            <w:pPr>
              <w:rPr>
                <w:color w:val="FFFFFF" w:themeColor="background1"/>
              </w:rPr>
            </w:pPr>
            <w:r w:rsidRPr="00191197">
              <w:rPr>
                <w:color w:val="FFFFFF" w:themeColor="background1"/>
              </w:rPr>
              <w:t>Rate</w:t>
            </w:r>
          </w:p>
        </w:tc>
        <w:tc>
          <w:tcPr>
            <w:tcW w:w="1506" w:type="dxa"/>
            <w:shd w:val="clear" w:color="auto" w:fill="1F497D" w:themeFill="text2"/>
          </w:tcPr>
          <w:p w:rsidR="009E71A1" w:rsidRPr="00191197" w:rsidRDefault="00A071FC" w:rsidP="009E71A1">
            <w:pPr>
              <w:rPr>
                <w:color w:val="FFFFFF" w:themeColor="background1"/>
              </w:rPr>
            </w:pPr>
            <w:r w:rsidRPr="00191197">
              <w:rPr>
                <w:color w:val="FFFFFF" w:themeColor="background1"/>
              </w:rPr>
              <w:t>Valid Until</w:t>
            </w:r>
          </w:p>
        </w:tc>
      </w:tr>
      <w:tr w:rsidR="009E71A1" w:rsidTr="009E71A1">
        <w:tc>
          <w:tcPr>
            <w:tcW w:w="1853" w:type="dxa"/>
          </w:tcPr>
          <w:p w:rsidR="009E71A1" w:rsidRDefault="009E71A1" w:rsidP="009E71A1">
            <w:r>
              <w:t>CNY</w:t>
            </w:r>
          </w:p>
        </w:tc>
        <w:tc>
          <w:tcPr>
            <w:tcW w:w="1731" w:type="dxa"/>
          </w:tcPr>
          <w:p w:rsidR="009E71A1" w:rsidRDefault="009E71A1" w:rsidP="009E71A1">
            <w:r>
              <w:t>SGD</w:t>
            </w:r>
          </w:p>
        </w:tc>
        <w:tc>
          <w:tcPr>
            <w:tcW w:w="1506" w:type="dxa"/>
          </w:tcPr>
          <w:p w:rsidR="009E71A1" w:rsidRPr="00454F0A" w:rsidRDefault="00454F0A" w:rsidP="009E71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0.2012</w:t>
            </w:r>
          </w:p>
        </w:tc>
        <w:tc>
          <w:tcPr>
            <w:tcW w:w="1506" w:type="dxa"/>
          </w:tcPr>
          <w:p w:rsidR="009E71A1" w:rsidRDefault="00454F0A" w:rsidP="00454F0A">
            <w:r>
              <w:rPr>
                <w:rFonts w:ascii="Arial" w:hAnsi="Arial" w:cs="Arial"/>
                <w:color w:val="000000"/>
                <w:sz w:val="20"/>
                <w:szCs w:val="20"/>
              </w:rPr>
              <w:t>9:00</w:t>
            </w:r>
          </w:p>
        </w:tc>
      </w:tr>
      <w:tr w:rsidR="00454F0A" w:rsidTr="009E71A1">
        <w:tc>
          <w:tcPr>
            <w:tcW w:w="1853" w:type="dxa"/>
          </w:tcPr>
          <w:p w:rsidR="00454F0A" w:rsidRDefault="00454F0A" w:rsidP="009E71A1">
            <w:r>
              <w:t>CNY</w:t>
            </w:r>
          </w:p>
        </w:tc>
        <w:tc>
          <w:tcPr>
            <w:tcW w:w="1731" w:type="dxa"/>
          </w:tcPr>
          <w:p w:rsidR="00454F0A" w:rsidRDefault="00454F0A" w:rsidP="009E71A1">
            <w:r>
              <w:t>USD</w:t>
            </w:r>
          </w:p>
        </w:tc>
        <w:tc>
          <w:tcPr>
            <w:tcW w:w="1506" w:type="dxa"/>
          </w:tcPr>
          <w:p w:rsidR="00454F0A" w:rsidRDefault="00454F0A" w:rsidP="00454F0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1506" w:type="dxa"/>
          </w:tcPr>
          <w:p w:rsidR="00454F0A" w:rsidRDefault="00454F0A" w:rsidP="00454F0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9:00</w:t>
            </w:r>
          </w:p>
        </w:tc>
      </w:tr>
      <w:tr w:rsidR="00377F7E" w:rsidTr="009E71A1">
        <w:tc>
          <w:tcPr>
            <w:tcW w:w="1853" w:type="dxa"/>
          </w:tcPr>
          <w:p w:rsidR="00377F7E" w:rsidRDefault="00377F7E" w:rsidP="009E71A1">
            <w:r>
              <w:t>CNY</w:t>
            </w:r>
          </w:p>
        </w:tc>
        <w:tc>
          <w:tcPr>
            <w:tcW w:w="1731" w:type="dxa"/>
          </w:tcPr>
          <w:p w:rsidR="00377F7E" w:rsidRDefault="00377F7E" w:rsidP="009E71A1">
            <w:r>
              <w:t>SGD</w:t>
            </w:r>
          </w:p>
        </w:tc>
        <w:tc>
          <w:tcPr>
            <w:tcW w:w="1506" w:type="dxa"/>
          </w:tcPr>
          <w:p w:rsidR="00377F7E" w:rsidRDefault="00377F7E" w:rsidP="00454F0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0.2013</w:t>
            </w:r>
          </w:p>
        </w:tc>
        <w:tc>
          <w:tcPr>
            <w:tcW w:w="1506" w:type="dxa"/>
          </w:tcPr>
          <w:p w:rsidR="00377F7E" w:rsidRDefault="00377F7E" w:rsidP="00454F0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11:00</w:t>
            </w:r>
          </w:p>
        </w:tc>
      </w:tr>
    </w:tbl>
    <w:p w:rsidR="009E71A1" w:rsidRDefault="009E71A1"/>
    <w:p w:rsidR="00377F7E" w:rsidRDefault="00377F7E">
      <w:r>
        <w:t xml:space="preserve">The CNY SGD rate to use is 0.2012 </w:t>
      </w:r>
      <w:r w:rsidR="00A071FC">
        <w:t>instead of 0.2013. If the transaction was done at 9:01 then the rate to use would have been 0.2013.</w:t>
      </w:r>
    </w:p>
    <w:p w:rsidR="00377F7E" w:rsidRDefault="00377F7E"/>
    <w:p w:rsidR="00377F7E" w:rsidRDefault="00377F7E">
      <w:pPr>
        <w:rPr>
          <w:b/>
        </w:rPr>
      </w:pPr>
      <w:r w:rsidRPr="00377F7E">
        <w:rPr>
          <w:b/>
        </w:rPr>
        <w:t>Calculating the final rate</w:t>
      </w:r>
      <w:r w:rsidR="004A5BFB">
        <w:rPr>
          <w:b/>
        </w:rPr>
        <w:t xml:space="preserve"> and profit</w:t>
      </w:r>
    </w:p>
    <w:p w:rsidR="00377F7E" w:rsidRDefault="00915BAE">
      <w:r>
        <w:t xml:space="preserve">Using the same transaction example as above, we are going to calculate the final rate and profit. </w:t>
      </w:r>
      <w:r w:rsidR="00377F7E">
        <w:t xml:space="preserve">Since the base currency is not in USD, we will need to convert it to USD in order to find the mark-up to use. </w:t>
      </w:r>
    </w:p>
    <w:p w:rsidR="00377F7E" w:rsidRDefault="00377F7E" w:rsidP="00377F7E">
      <w:pPr>
        <w:ind w:firstLine="420"/>
        <w:jc w:val="center"/>
        <w:rPr>
          <w:rFonts w:ascii="Arial" w:hAnsi="Arial" w:cs="Arial"/>
          <w:color w:val="000000"/>
          <w:sz w:val="20"/>
          <w:szCs w:val="20"/>
        </w:rPr>
      </w:pPr>
      <w:r>
        <w:t xml:space="preserve">USD Amount = </w:t>
      </w:r>
      <w:r>
        <w:rPr>
          <w:rFonts w:ascii="Arial" w:hAnsi="Arial" w:cs="Arial"/>
          <w:color w:val="000000"/>
          <w:sz w:val="20"/>
          <w:szCs w:val="20"/>
        </w:rPr>
        <w:t>0.161 * 40,000.00 = 6440.00.</w:t>
      </w:r>
    </w:p>
    <w:p w:rsidR="00377F7E" w:rsidRDefault="00377F7E" w:rsidP="00377F7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fact that the USD amount &lt;= 8000.00 and the client is an individual client, the charges that we will use is </w:t>
      </w:r>
      <w:r w:rsidR="004A5BFB">
        <w:rPr>
          <w:rFonts w:ascii="Arial" w:hAnsi="Arial" w:cs="Arial"/>
          <w:color w:val="000000"/>
          <w:sz w:val="20"/>
          <w:szCs w:val="20"/>
        </w:rPr>
        <w:t>40 bps. The final rate can then be calculated as below</w:t>
      </w:r>
    </w:p>
    <w:p w:rsidR="004A5BFB" w:rsidRDefault="004A5BFB" w:rsidP="004A5BFB">
      <w:pPr>
        <w:jc w:val="center"/>
      </w:pPr>
      <w:r>
        <w:rPr>
          <w:rFonts w:ascii="Arial" w:hAnsi="Arial" w:cs="Arial"/>
          <w:color w:val="000000"/>
          <w:sz w:val="20"/>
          <w:szCs w:val="20"/>
        </w:rPr>
        <w:t xml:space="preserve">Final Rate = 0.2012 * (1 – 0.4%) = 0.2004 </w:t>
      </w:r>
    </w:p>
    <w:p w:rsidR="00377F7E" w:rsidRDefault="004A5BFB">
      <w:r>
        <w:t>Please note that all rates are rounded to 4 decimal places. This then generate</w:t>
      </w:r>
      <w:r w:rsidR="00191197">
        <w:t>s</w:t>
      </w:r>
      <w:r>
        <w:t xml:space="preserve"> the below profit to the bank in </w:t>
      </w:r>
      <w:r w:rsidR="00191197">
        <w:t>the wanted currency</w:t>
      </w:r>
      <w:r>
        <w:t xml:space="preserve">. </w:t>
      </w:r>
    </w:p>
    <w:p w:rsidR="004A5BFB" w:rsidRDefault="004A5BFB" w:rsidP="004A5BFB">
      <w:pPr>
        <w:jc w:val="center"/>
      </w:pPr>
      <w:r>
        <w:t>Profit = (0.2012-0.2004) * 40000 = 32.00 SGD</w:t>
      </w:r>
    </w:p>
    <w:p w:rsidR="004A5BFB" w:rsidRDefault="004A5BFB" w:rsidP="004A5BFB"/>
    <w:p w:rsidR="004A5BFB" w:rsidRDefault="004A5BFB" w:rsidP="004A5BFB">
      <w:pPr>
        <w:rPr>
          <w:b/>
        </w:rPr>
      </w:pPr>
      <w:r w:rsidRPr="004A5BFB">
        <w:rPr>
          <w:b/>
        </w:rPr>
        <w:t>Calculating the profit in SGD</w:t>
      </w:r>
    </w:p>
    <w:p w:rsidR="004A5BFB" w:rsidRDefault="004A5BFB" w:rsidP="004A5BFB">
      <w:r>
        <w:t xml:space="preserve">Assuming that the bank is Singapore based, the report should also contain the profit in SGD. </w:t>
      </w:r>
      <w:r w:rsidR="00A071FC">
        <w:t>This simply means converting the profit amount in wanted to currency to SGD using the current rate</w:t>
      </w:r>
      <w:r w:rsidR="00966394">
        <w:t xml:space="preserve"> if the wanted currency is not in SGD</w:t>
      </w:r>
      <w:r w:rsidR="00A071FC">
        <w:t>.</w:t>
      </w:r>
    </w:p>
    <w:p w:rsidR="004A5BFB" w:rsidRPr="004A5BFB" w:rsidRDefault="004A5BFB" w:rsidP="004A5BFB">
      <w:pPr>
        <w:rPr>
          <w:b/>
        </w:rPr>
      </w:pPr>
    </w:p>
    <w:p w:rsidR="00B81F71" w:rsidRPr="00FB5CE4" w:rsidRDefault="00CF75BD" w:rsidP="000E7D6C">
      <w:pPr>
        <w:pStyle w:val="Heading1"/>
        <w:spacing w:before="120" w:after="120"/>
        <w:rPr>
          <w:color w:val="000000" w:themeColor="text1"/>
          <w:sz w:val="32"/>
          <w:szCs w:val="32"/>
        </w:rPr>
      </w:pPr>
      <w:r w:rsidRPr="00FB5CE4">
        <w:rPr>
          <w:color w:val="000000" w:themeColor="text1"/>
          <w:sz w:val="32"/>
          <w:szCs w:val="32"/>
        </w:rPr>
        <w:t>Delivery</w:t>
      </w:r>
    </w:p>
    <w:p w:rsidR="004A5BFB" w:rsidRDefault="00466116">
      <w:r>
        <w:t>Implement</w:t>
      </w:r>
      <w:r w:rsidR="00791FE7">
        <w:rPr>
          <w:rFonts w:hint="eastAsia"/>
        </w:rPr>
        <w:t xml:space="preserve"> </w:t>
      </w:r>
      <w:r>
        <w:t xml:space="preserve">a </w:t>
      </w:r>
      <w:r w:rsidR="00661F1A">
        <w:t xml:space="preserve">working </w:t>
      </w:r>
      <w:r>
        <w:t>solution in Java</w:t>
      </w:r>
      <w:r w:rsidR="00D34F55">
        <w:rPr>
          <w:rFonts w:hint="eastAsia"/>
        </w:rPr>
        <w:t xml:space="preserve"> </w:t>
      </w:r>
      <w:r w:rsidR="00791FE7">
        <w:rPr>
          <w:rFonts w:hint="eastAsia"/>
        </w:rPr>
        <w:t xml:space="preserve">to generate </w:t>
      </w:r>
      <w:r w:rsidR="008F13D4">
        <w:rPr>
          <w:rFonts w:hint="eastAsia"/>
        </w:rPr>
        <w:t xml:space="preserve">profit </w:t>
      </w:r>
      <w:r w:rsidR="00791FE7">
        <w:rPr>
          <w:rFonts w:hint="eastAsia"/>
        </w:rPr>
        <w:t>report</w:t>
      </w:r>
      <w:r w:rsidR="008F13D4">
        <w:rPr>
          <w:rFonts w:hint="eastAsia"/>
        </w:rPr>
        <w:t xml:space="preserve"> base</w:t>
      </w:r>
      <w:r w:rsidR="004A5BFB">
        <w:t>d</w:t>
      </w:r>
      <w:r w:rsidR="008F13D4">
        <w:rPr>
          <w:rFonts w:hint="eastAsia"/>
        </w:rPr>
        <w:t xml:space="preserve"> on </w:t>
      </w:r>
      <w:r w:rsidR="00661F1A">
        <w:t xml:space="preserve">the given </w:t>
      </w:r>
      <w:r w:rsidR="008F13D4">
        <w:rPr>
          <w:rFonts w:hint="eastAsia"/>
        </w:rPr>
        <w:t>inputs</w:t>
      </w:r>
      <w:r w:rsidR="00661F1A">
        <w:t>.</w:t>
      </w:r>
    </w:p>
    <w:p w:rsidR="004A5BFB" w:rsidRDefault="008F13D4" w:rsidP="004A5BFB">
      <w:pPr>
        <w:pStyle w:val="ListParagraph"/>
        <w:numPr>
          <w:ilvl w:val="0"/>
          <w:numId w:val="3"/>
        </w:numPr>
      </w:pPr>
      <w:proofErr w:type="gramStart"/>
      <w:r>
        <w:rPr>
          <w:rFonts w:hint="eastAsia"/>
        </w:rPr>
        <w:t>transactions.csv</w:t>
      </w:r>
      <w:proofErr w:type="gramEnd"/>
      <w:r>
        <w:rPr>
          <w:rFonts w:hint="eastAsia"/>
        </w:rPr>
        <w:t xml:space="preserve"> </w:t>
      </w:r>
      <w:r w:rsidR="004A5BFB">
        <w:t>contains list of transactions that the bank executed for the day</w:t>
      </w:r>
      <w:r w:rsidR="00661F1A">
        <w:t>.</w:t>
      </w:r>
    </w:p>
    <w:p w:rsidR="008F13D4" w:rsidRDefault="008F13D4" w:rsidP="004A5BFB">
      <w:pPr>
        <w:pStyle w:val="ListParagraph"/>
        <w:numPr>
          <w:ilvl w:val="0"/>
          <w:numId w:val="3"/>
        </w:numPr>
      </w:pPr>
      <w:proofErr w:type="gramStart"/>
      <w:r>
        <w:rPr>
          <w:rFonts w:hint="eastAsia"/>
        </w:rPr>
        <w:t>rates.csv</w:t>
      </w:r>
      <w:proofErr w:type="gramEnd"/>
      <w:r w:rsidR="006E6662">
        <w:t xml:space="preserve"> </w:t>
      </w:r>
      <w:r w:rsidR="004A5BFB">
        <w:t>contains list of relevant published rates for the day</w:t>
      </w:r>
      <w:r w:rsidR="00661F1A">
        <w:t>.</w:t>
      </w:r>
    </w:p>
    <w:p w:rsidR="00661F1A" w:rsidRDefault="00661F1A" w:rsidP="00234C0F">
      <w:pPr>
        <w:pStyle w:val="ListParagraph"/>
        <w:numPr>
          <w:ilvl w:val="0"/>
          <w:numId w:val="3"/>
        </w:numPr>
      </w:pPr>
      <w:r>
        <w:t xml:space="preserve">Keep 4 decimal places for rate and 2 decimal places for amount. </w:t>
      </w:r>
    </w:p>
    <w:p w:rsidR="00661F1A" w:rsidRDefault="00661F1A" w:rsidP="00234C0F">
      <w:pPr>
        <w:pStyle w:val="ListParagraph"/>
        <w:numPr>
          <w:ilvl w:val="0"/>
          <w:numId w:val="3"/>
        </w:numPr>
      </w:pPr>
      <w:r>
        <w:t>Use the mark-up tables above to calculate the final rates.</w:t>
      </w:r>
    </w:p>
    <w:p w:rsidR="00661F1A" w:rsidRDefault="00661F1A"/>
    <w:p w:rsidR="00661F1A" w:rsidRDefault="00661F1A">
      <w:r>
        <w:t xml:space="preserve">The expected output: </w:t>
      </w:r>
    </w:p>
    <w:p w:rsidR="00661F1A" w:rsidRDefault="00661F1A" w:rsidP="00A071FC">
      <w:pPr>
        <w:pStyle w:val="ListParagraph"/>
        <w:numPr>
          <w:ilvl w:val="0"/>
          <w:numId w:val="3"/>
        </w:numPr>
      </w:pPr>
      <w:r>
        <w:t>expected-output.csv</w:t>
      </w:r>
    </w:p>
    <w:p w:rsidR="00661F1A" w:rsidRDefault="00661F1A"/>
    <w:p w:rsidR="00234C0F" w:rsidRDefault="00234C0F">
      <w:r>
        <w:t xml:space="preserve">Notes: </w:t>
      </w:r>
    </w:p>
    <w:p w:rsidR="00661F1A" w:rsidRDefault="00661F1A" w:rsidP="00661F1A">
      <w:pPr>
        <w:pStyle w:val="ListParagraph"/>
        <w:widowControl/>
        <w:numPr>
          <w:ilvl w:val="0"/>
          <w:numId w:val="4"/>
        </w:numPr>
        <w:spacing w:after="200" w:line="276" w:lineRule="auto"/>
        <w:jc w:val="left"/>
      </w:pPr>
      <w:r>
        <w:t>Describe your design in one to two pages.</w:t>
      </w:r>
    </w:p>
    <w:p w:rsidR="00661F1A" w:rsidRDefault="00661F1A" w:rsidP="00234C0F">
      <w:pPr>
        <w:pStyle w:val="ListParagraph"/>
        <w:numPr>
          <w:ilvl w:val="0"/>
          <w:numId w:val="3"/>
        </w:numPr>
      </w:pPr>
      <w:r>
        <w:t xml:space="preserve">Use only </w:t>
      </w:r>
      <w:r>
        <w:rPr>
          <w:rFonts w:hint="eastAsia"/>
        </w:rPr>
        <w:t>JDK provided library</w:t>
      </w:r>
      <w:r>
        <w:t>.</w:t>
      </w:r>
    </w:p>
    <w:p w:rsidR="008F13D4" w:rsidRDefault="00661F1A" w:rsidP="00234C0F">
      <w:pPr>
        <w:pStyle w:val="ListParagraph"/>
        <w:numPr>
          <w:ilvl w:val="0"/>
          <w:numId w:val="3"/>
        </w:numPr>
      </w:pPr>
      <w:r>
        <w:t>Y</w:t>
      </w:r>
      <w:r w:rsidR="00560E1C">
        <w:t xml:space="preserve">our solution will also be judged for </w:t>
      </w:r>
      <w:r>
        <w:t xml:space="preserve">correctness, test coverage, </w:t>
      </w:r>
      <w:r w:rsidR="00560E1C">
        <w:t>quality</w:t>
      </w:r>
      <w:r>
        <w:t>.</w:t>
      </w:r>
    </w:p>
    <w:sectPr w:rsidR="008F13D4" w:rsidSect="00923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3F71"/>
    <w:multiLevelType w:val="hybridMultilevel"/>
    <w:tmpl w:val="1D9A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10C88"/>
    <w:multiLevelType w:val="hybridMultilevel"/>
    <w:tmpl w:val="E5C8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34022"/>
    <w:multiLevelType w:val="hybridMultilevel"/>
    <w:tmpl w:val="31D8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A54E3"/>
    <w:multiLevelType w:val="hybridMultilevel"/>
    <w:tmpl w:val="378A3880"/>
    <w:lvl w:ilvl="0" w:tplc="D226AD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128B"/>
    <w:rsid w:val="00000139"/>
    <w:rsid w:val="000013BD"/>
    <w:rsid w:val="00016CBB"/>
    <w:rsid w:val="00035111"/>
    <w:rsid w:val="00040CBE"/>
    <w:rsid w:val="00042EB5"/>
    <w:rsid w:val="0005668A"/>
    <w:rsid w:val="00062D59"/>
    <w:rsid w:val="0006513C"/>
    <w:rsid w:val="000A1B11"/>
    <w:rsid w:val="000B1BBC"/>
    <w:rsid w:val="000C6269"/>
    <w:rsid w:val="000D1F4D"/>
    <w:rsid w:val="000D474F"/>
    <w:rsid w:val="000E7727"/>
    <w:rsid w:val="000E7D6C"/>
    <w:rsid w:val="000F354F"/>
    <w:rsid w:val="000F3B19"/>
    <w:rsid w:val="00110E5D"/>
    <w:rsid w:val="00135672"/>
    <w:rsid w:val="00141946"/>
    <w:rsid w:val="001449EE"/>
    <w:rsid w:val="00153A15"/>
    <w:rsid w:val="00160764"/>
    <w:rsid w:val="00182036"/>
    <w:rsid w:val="00186691"/>
    <w:rsid w:val="00187ED9"/>
    <w:rsid w:val="00191197"/>
    <w:rsid w:val="001A7579"/>
    <w:rsid w:val="001D4E12"/>
    <w:rsid w:val="001E6A60"/>
    <w:rsid w:val="001F24AD"/>
    <w:rsid w:val="0023159F"/>
    <w:rsid w:val="002343D5"/>
    <w:rsid w:val="00234C0F"/>
    <w:rsid w:val="00242C13"/>
    <w:rsid w:val="0025135F"/>
    <w:rsid w:val="002807B9"/>
    <w:rsid w:val="0028277D"/>
    <w:rsid w:val="00283A82"/>
    <w:rsid w:val="002876F5"/>
    <w:rsid w:val="002A339F"/>
    <w:rsid w:val="002C7DC5"/>
    <w:rsid w:val="002D1710"/>
    <w:rsid w:val="002E34A9"/>
    <w:rsid w:val="00301A1B"/>
    <w:rsid w:val="003157FE"/>
    <w:rsid w:val="003246CD"/>
    <w:rsid w:val="00377F7E"/>
    <w:rsid w:val="00397E11"/>
    <w:rsid w:val="003A3381"/>
    <w:rsid w:val="003C5319"/>
    <w:rsid w:val="003E0D06"/>
    <w:rsid w:val="00406360"/>
    <w:rsid w:val="0042609E"/>
    <w:rsid w:val="004367D8"/>
    <w:rsid w:val="00454F0A"/>
    <w:rsid w:val="00466116"/>
    <w:rsid w:val="004A5BFB"/>
    <w:rsid w:val="004E4DEC"/>
    <w:rsid w:val="004E75F8"/>
    <w:rsid w:val="005344C4"/>
    <w:rsid w:val="00545C04"/>
    <w:rsid w:val="005501B3"/>
    <w:rsid w:val="00560E1C"/>
    <w:rsid w:val="00595513"/>
    <w:rsid w:val="005A4544"/>
    <w:rsid w:val="005C702E"/>
    <w:rsid w:val="005F6DE8"/>
    <w:rsid w:val="00621C5D"/>
    <w:rsid w:val="006223EC"/>
    <w:rsid w:val="00626D26"/>
    <w:rsid w:val="00626D30"/>
    <w:rsid w:val="00654ECF"/>
    <w:rsid w:val="00661F1A"/>
    <w:rsid w:val="00683505"/>
    <w:rsid w:val="006839E6"/>
    <w:rsid w:val="00696546"/>
    <w:rsid w:val="006A70CD"/>
    <w:rsid w:val="006B245D"/>
    <w:rsid w:val="006D2ACC"/>
    <w:rsid w:val="006E6662"/>
    <w:rsid w:val="006E712E"/>
    <w:rsid w:val="006E74DB"/>
    <w:rsid w:val="0071438A"/>
    <w:rsid w:val="00725586"/>
    <w:rsid w:val="0073118F"/>
    <w:rsid w:val="007404D3"/>
    <w:rsid w:val="00750CB7"/>
    <w:rsid w:val="00772DC6"/>
    <w:rsid w:val="00782994"/>
    <w:rsid w:val="00791FE7"/>
    <w:rsid w:val="007F2953"/>
    <w:rsid w:val="00802577"/>
    <w:rsid w:val="0081106E"/>
    <w:rsid w:val="008134B0"/>
    <w:rsid w:val="0083571E"/>
    <w:rsid w:val="00851DB0"/>
    <w:rsid w:val="00860D0A"/>
    <w:rsid w:val="00885061"/>
    <w:rsid w:val="008D40A0"/>
    <w:rsid w:val="008F13D4"/>
    <w:rsid w:val="008F7025"/>
    <w:rsid w:val="00915BAE"/>
    <w:rsid w:val="0092398F"/>
    <w:rsid w:val="009321A5"/>
    <w:rsid w:val="00966394"/>
    <w:rsid w:val="00967F0A"/>
    <w:rsid w:val="00971969"/>
    <w:rsid w:val="00987246"/>
    <w:rsid w:val="00997DA4"/>
    <w:rsid w:val="009C2499"/>
    <w:rsid w:val="009C4D2A"/>
    <w:rsid w:val="009C5F19"/>
    <w:rsid w:val="009E71A1"/>
    <w:rsid w:val="009E7F75"/>
    <w:rsid w:val="009F05DA"/>
    <w:rsid w:val="009F0B99"/>
    <w:rsid w:val="00A04AA2"/>
    <w:rsid w:val="00A071FC"/>
    <w:rsid w:val="00A14274"/>
    <w:rsid w:val="00A4500B"/>
    <w:rsid w:val="00A5128B"/>
    <w:rsid w:val="00A73C67"/>
    <w:rsid w:val="00A92BBB"/>
    <w:rsid w:val="00AA38D5"/>
    <w:rsid w:val="00B123CA"/>
    <w:rsid w:val="00B130D3"/>
    <w:rsid w:val="00B16F37"/>
    <w:rsid w:val="00B21EEC"/>
    <w:rsid w:val="00B53BA4"/>
    <w:rsid w:val="00B81F71"/>
    <w:rsid w:val="00B94CCA"/>
    <w:rsid w:val="00BE05DB"/>
    <w:rsid w:val="00C468DA"/>
    <w:rsid w:val="00C47A87"/>
    <w:rsid w:val="00C51C95"/>
    <w:rsid w:val="00C64170"/>
    <w:rsid w:val="00C8629E"/>
    <w:rsid w:val="00C90EEA"/>
    <w:rsid w:val="00C94660"/>
    <w:rsid w:val="00CB2FC1"/>
    <w:rsid w:val="00CD6A9B"/>
    <w:rsid w:val="00CF75BD"/>
    <w:rsid w:val="00D34F55"/>
    <w:rsid w:val="00D67FE0"/>
    <w:rsid w:val="00D73D1B"/>
    <w:rsid w:val="00DC19EF"/>
    <w:rsid w:val="00DD1B03"/>
    <w:rsid w:val="00DE1731"/>
    <w:rsid w:val="00DE4749"/>
    <w:rsid w:val="00DF0A81"/>
    <w:rsid w:val="00E0137F"/>
    <w:rsid w:val="00E113DF"/>
    <w:rsid w:val="00E47F1B"/>
    <w:rsid w:val="00E535CF"/>
    <w:rsid w:val="00E75E5F"/>
    <w:rsid w:val="00E95C68"/>
    <w:rsid w:val="00ED7142"/>
    <w:rsid w:val="00F153FE"/>
    <w:rsid w:val="00F40EAD"/>
    <w:rsid w:val="00F6397E"/>
    <w:rsid w:val="00FB07C3"/>
    <w:rsid w:val="00FB5CE4"/>
    <w:rsid w:val="00FD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8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5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1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B5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1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1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B87F4B-0090-4D12-98E7-3A015016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479</Words>
  <Characters>2731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XiaoHu</dc:creator>
  <cp:lastModifiedBy>Augustine Lim</cp:lastModifiedBy>
  <cp:revision>2</cp:revision>
  <dcterms:created xsi:type="dcterms:W3CDTF">2014-09-25T06:29:00Z</dcterms:created>
  <dcterms:modified xsi:type="dcterms:W3CDTF">2014-09-25T06:29:00Z</dcterms:modified>
</cp:coreProperties>
</file>