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Angular supports two ways forms and validations: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Driven Forms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Reactive Forms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Template Driven Forms or TDF, is achieved by driving all the business logic using in-built attributes (novalidate, #ref, ngForm, ngSubmit, ngModel, required, minlength, maxlength, pattern) inside </w:t>
      </w:r>
      <w:r w:rsidDel="00000000" w:rsidR="00000000" w:rsidRPr="00000000">
        <w:rPr>
          <w:b w:val="1"/>
          <w:rtl w:val="0"/>
        </w:rPr>
        <w:t xml:space="preserve">mark-up</w:t>
      </w:r>
      <w:r w:rsidDel="00000000" w:rsidR="00000000" w:rsidRPr="00000000">
        <w:rPr>
          <w:rtl w:val="0"/>
        </w:rPr>
        <w:t xml:space="preserve"> (.html or templates)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This generates the following structure at run-time: ngForm instance is created and multiple FormControl instances created and these FormControl instances are associated with ngForm instance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90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Form has one to many form controls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Each form control has zero to many validators(required, minlength, maxlength, pattern)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is considered validated if and only if all the form controls are validated!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