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2" w:space="7" w:color="ED4C05" w:shadow="1"/>
        </w:rPr>
      </w:pPr>
      <w:r>
        <w:rPr>
          <w:b/>
          <w:bCs/>
          <w:sz w:val="48"/>
          <w:szCs w:val="48"/>
          <w:bdr w:val="single" w:sz="12" w:space="7" w:color="ED4C05" w:shadow="1"/>
        </w:rPr>
        <w:t>C Index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Translator Program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Algorithm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Flowchart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Debugging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First C Program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Comments and Escape Sequuence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Keyword,Variable and Data Type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Input Output System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ASCII Value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Operator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Math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Conditional Statements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Switch Statements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Loop Statements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Series Problem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Pattern Problem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Array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String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Function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Structure, Uninon, Enum, Typedef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Pointer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  <w:t>File</w:t>
      </w:r>
    </w:p>
    <w:p>
      <w:pPr>
        <w:pStyle w:val="Normal"/>
        <w:numPr>
          <w:ilvl w:val="0"/>
          <w:numId w:val="1"/>
        </w:numPr>
        <w:bidi w:val="0"/>
        <w:ind w:start="576" w:end="0" w:hanging="360"/>
        <w:jc w:val="star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67</Words>
  <Characters>352</Characters>
  <CharactersWithSpaces>373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2023-11-09T06:22:09Z</dcterms:modified>
  <cp:revision>2</cp:revision>
  <dc:subject/>
  <dc:title/>
</cp:coreProperties>
</file>