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EMPLOYEE ANALYSIS  – PROJECT REPORT</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Analysis is an important application of data analysis and Business Intelligence that helps organisations understand their workforce and make better human-resource decisions. The Employee Analytics Dashboard provides a visual analysis of employee information across several dimensions, including:</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Information</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Kaggle / </w:t>
      </w:r>
      <w:r w:rsidDel="00000000" w:rsidR="00000000" w:rsidRPr="00000000">
        <w:rPr>
          <w:rFonts w:ascii="Times New Roman" w:cs="Times New Roman" w:eastAsia="Times New Roman" w:hAnsi="Times New Roman"/>
          <w:u w:val="single"/>
          <w:rtl w:val="0"/>
        </w:rPr>
        <w:t xml:space="preserve">**</w:t>
      </w:r>
      <w:hyperlink r:id="rId7">
        <w:r w:rsidDel="00000000" w:rsidR="00000000" w:rsidRPr="00000000">
          <w:rPr>
            <w:rFonts w:ascii="Times New Roman" w:cs="Times New Roman" w:eastAsia="Times New Roman" w:hAnsi="Times New Roman"/>
            <w:color w:val="467886"/>
            <w:u w:val="single"/>
            <w:rtl w:val="0"/>
          </w:rPr>
          <w:t xml:space="preserve">https://www.kaggle.com/datasets/desolution01/messy-employee-dataset</w:t>
        </w:r>
      </w:hyperlink>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Domain: </w:t>
      </w:r>
      <w:r w:rsidDel="00000000" w:rsidR="00000000" w:rsidRPr="00000000">
        <w:rPr>
          <w:rFonts w:ascii="Times New Roman" w:cs="Times New Roman" w:eastAsia="Times New Roman" w:hAnsi="Times New Roman"/>
          <w:rtl w:val="0"/>
        </w:rPr>
        <w:t xml:space="preserve">Human Resources </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Region</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 status</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 score</w:t>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Joining year</w:t>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w:t>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Salary</w:t>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Remote work</w:t>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 and regional salary distribution</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 by year</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Employee-level details</w:t>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converts employee data into interactive visualizations and Key Performance Indicators (KPIs), allowing management to quickly identify workforce patterns, performance trends, salary distribution, and employee-related opportunities.</w:t>
      </w:r>
    </w:p>
    <w:p w:rsidR="00000000" w:rsidDel="00000000" w:rsidP="00000000" w:rsidRDefault="00000000" w:rsidRPr="00000000" w14:paraId="0000001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Objectives of the Project </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objectives of the Employee Analysis Dashboard are</w:t>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analyse the overall employee population.</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 identify the number of active, pending, and inactive employees.</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To understand employee distribution across departments.</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To analyse employee distribution across different regions.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To evaluate employee performance scores.</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To analyse salary distribution by department and region.</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To understand employee age distribution.</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To analyse remote-work participation.</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To identify employee joining trends over the years.</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To compare performance across different years.</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To provide detailed employee-level information for further analysis.</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To support data-driven HR and workforce management decisions.</w:t>
      </w:r>
    </w:p>
    <w:p w:rsidR="00000000" w:rsidDel="00000000" w:rsidP="00000000" w:rsidRDefault="00000000" w:rsidRPr="00000000" w14:paraId="0000002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and Technologies:</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Data Cleaning, Preprocessing EDA and visualisation</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Data review, cleaning, and transformation where required</w:t>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 data modeling dax calculation visualization silcers and interactive dashboard creation</w:t>
      </w:r>
    </w:p>
    <w:p w:rsidR="00000000" w:rsidDel="00000000" w:rsidP="00000000" w:rsidRDefault="00000000" w:rsidRPr="00000000" w14:paraId="000000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pre-processing</w:t>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Checked and handled missing values.</w:t>
      </w:r>
    </w:p>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Standardised category, payment mode and location values.</w:t>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Cleaned the amount field and converted it to numeric format</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Converted date to a proper date data type.</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Checked duplicate records.</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Cleaned unwanted or inconsistent notes values.</w:t>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Validated the final dataset before Power Bl import</w:t>
      </w:r>
    </w:p>
    <w:p w:rsidR="00000000" w:rsidDel="00000000" w:rsidP="00000000" w:rsidRDefault="00000000" w:rsidRPr="00000000" w14:paraId="000000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Dashboard Overview</w:t>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includes multiple filters that let users interact with the data.</w:t>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Filters</w:t>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available filters include:</w:t>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Region</w:t>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 Score</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Year</w:t>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management can select a particular department and region to understand employee performance, salary, and status within that specific group.</w:t>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0</wp:posOffset>
            </wp:positionV>
            <wp:extent cx="6448479" cy="3221381"/>
            <wp:effectExtent b="0" l="0" r="0" t="0"/>
            <wp:wrapNone/>
            <wp:docPr id="21361607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48479" cy="3221381"/>
                    </a:xfrm>
                    <a:prstGeom prst="rect"/>
                    <a:ln/>
                  </pic:spPr>
                </pic:pic>
              </a:graphicData>
            </a:graphic>
          </wp:anchor>
        </w:drawing>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-323849</wp:posOffset>
            </wp:positionH>
            <wp:positionV relativeFrom="paragraph">
              <wp:posOffset>175259</wp:posOffset>
            </wp:positionV>
            <wp:extent cx="6486437" cy="3581400"/>
            <wp:effectExtent b="0" l="0" r="0" t="0"/>
            <wp:wrapNone/>
            <wp:docPr id="213616070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86437" cy="3581400"/>
                    </a:xfrm>
                    <a:prstGeom prst="rect"/>
                    <a:ln/>
                  </pic:spPr>
                </pic:pic>
              </a:graphicData>
            </a:graphic>
          </wp:anchor>
        </w:drawing>
      </w:r>
    </w:p>
    <w:p w:rsidR="00000000" w:rsidDel="00000000" w:rsidP="00000000" w:rsidRDefault="00000000" w:rsidRPr="00000000" w14:paraId="0000004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Key Performance Indicators</w:t>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dashboard presents four major KPIs.</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Employees                1,020</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Employees              352</w:t>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Age                      32.48 years</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Salary                       86.86M</w:t>
      </w:r>
    </w:p>
    <w:p w:rsidR="00000000" w:rsidDel="00000000" w:rsidP="00000000" w:rsidRDefault="00000000" w:rsidRPr="00000000" w14:paraId="000000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Employees</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organisation has a total workforce of 1,020 employees.</w:t>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the overall population for the remaining employee analytics.</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Employees</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352 active employees, representing approximately 34.5% of the total workforce. This indicates that employee status is an important area for HR analysis because a significant portion of the workforce falls into other status categories.</w:t>
      </w:r>
    </w:p>
    <w:p w:rsidR="00000000" w:rsidDel="00000000" w:rsidP="00000000" w:rsidRDefault="00000000" w:rsidRPr="00000000" w14:paraId="000000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Age</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employee age is 32.48 years.This suggests the workforce is relatively young and may include many employees in the early and middle stages of their careers.</w:t>
      </w:r>
    </w:p>
    <w:p w:rsidR="00000000" w:rsidDel="00000000" w:rsidP="00000000" w:rsidRDefault="00000000" w:rsidRPr="00000000" w14:paraId="000000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Salary</w:t>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salary represented in the dashboard is approximately 86.86M. Salary is one of the largest employee-related organisational expenses, making salary analysis important for budgeting, compensation planning, and identifying differences across departments and regions</w:t>
      </w:r>
    </w:p>
    <w:p w:rsidR="00000000" w:rsidDel="00000000" w:rsidP="00000000" w:rsidRDefault="00000000" w:rsidRPr="00000000" w14:paraId="000000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Employees by Department</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provides a comparison of employee counts across departments.The major departments shown are:</w:t>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DevOps</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w:t>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Finance</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Cloud Tech</w:t>
      </w:r>
    </w:p>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has the highest employee count among the departments displayed.</w:t>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and HR also have relatively large employee populations, followed by Finance and Admin. Cloud Tech has the lowest employee count among the departments shown.</w:t>
      </w:r>
    </w:p>
    <w:p w:rsidR="00000000" w:rsidDel="00000000" w:rsidP="00000000" w:rsidRDefault="00000000" w:rsidRPr="00000000" w14:paraId="0000007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Employees by Region</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analyses employee distribution across regions including:</w:t>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California</w:t>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Florida</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Nevada</w:t>
      </w:r>
    </w:p>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Illinois</w:t>
      </w:r>
    </w:p>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York</w:t>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Texas</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and Florida show relatively high employee counts, while Texas has the lowest count among the displayed regions.</w:t>
      </w:r>
    </w:p>
    <w:p w:rsidR="00000000" w:rsidDel="00000000" w:rsidP="00000000" w:rsidRDefault="00000000" w:rsidRPr="00000000" w14:paraId="0000007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Employee Status Analysis</w:t>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employee-status chart divides the workforce into:</w:t>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w:t>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Inactive The dashboard shows:</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356 employees — approximately 34.9%</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352 employees — approximately 34.5%</w:t>
      </w:r>
    </w:p>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Inactive: 312 employees — approximately 30.6%</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relatively balanced distribution between the three categories is an important finding.</w:t>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organisation should investigate why a significant number of employees are classified as inactive or pending.</w:t>
      </w:r>
    </w:p>
    <w:p w:rsidR="00000000" w:rsidDel="00000000" w:rsidP="00000000" w:rsidRDefault="00000000" w:rsidRPr="00000000" w14:paraId="0000008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Performance Score Analysis</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performance is classified into four categories:</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w:t>
      </w:r>
    </w:p>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w:t>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Excellent</w:t>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Poor</w:t>
      </w:r>
    </w:p>
    <w:p w:rsidR="00000000" w:rsidDel="00000000" w:rsidP="00000000" w:rsidRDefault="00000000" w:rsidRPr="00000000" w14:paraId="000000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Employees   Percentage</w:t>
      </w:r>
    </w:p>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270             26.47%</w:t>
      </w:r>
    </w:p>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267             26.18%</w:t>
      </w:r>
    </w:p>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267             26.18%</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216             21.18%</w:t>
      </w:r>
    </w:p>
    <w:p w:rsidR="00000000" w:rsidDel="00000000" w:rsidP="00000000" w:rsidRDefault="00000000" w:rsidRPr="00000000" w14:paraId="000000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Good, Average, and Excellent categories have relatively similar employee counts.</w:t>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approximately 21% of employees fall into the Poor performance category.</w:t>
      </w:r>
    </w:p>
    <w:p w:rsidR="00000000" w:rsidDel="00000000" w:rsidP="00000000" w:rsidRDefault="00000000" w:rsidRPr="00000000" w14:paraId="0000009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Employee Join-Year Analysis</w:t>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analyses employee joining trends from 2020 to 2024.</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displayed employee counts are approximately:</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Year         Employees</w:t>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2020                 203</w:t>
      </w:r>
    </w:p>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2021                 189</w:t>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2022                 183</w:t>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2023                 228</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2024                 217</w:t>
      </w:r>
    </w:p>
    <w:p w:rsidR="00000000" w:rsidDel="00000000" w:rsidP="00000000" w:rsidRDefault="00000000" w:rsidRPr="00000000" w14:paraId="0000009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joining numbers decreased from 2020 through 2022.</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organisation then experienced a significant increase in hiring in 2023, reaching approximately 228 employees.</w:t>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remained relatively strong in 2024 with approximately 217 employees.</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may indicate an expansion in workforce requirements during 2023–2024.</w:t>
      </w:r>
    </w:p>
    <w:p w:rsidR="00000000" w:rsidDel="00000000" w:rsidP="00000000" w:rsidRDefault="00000000" w:rsidRPr="00000000" w14:paraId="000000A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Remote Work Analysis</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Remote Work dashboard shows:</w:t>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True: 513 employees — 50.29%</w:t>
      </w:r>
    </w:p>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False: 507 employees — 49.71%</w:t>
      </w:r>
    </w:p>
    <w:p w:rsidR="00000000" w:rsidDel="00000000" w:rsidP="00000000" w:rsidRDefault="00000000" w:rsidRPr="00000000" w14:paraId="000000A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and non-remote employees are almost equally distributed.</w:t>
      </w:r>
    </w:p>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a relatively balanced working model between remote and non-remote employees.</w:t>
      </w:r>
    </w:p>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organisation can use this information to evaluate:</w:t>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analysis can compare Remote Work vs. Performance Score to determine whether working location has any relationship with employee performance.</w:t>
      </w:r>
    </w:p>
    <w:p w:rsidR="00000000" w:rsidDel="00000000" w:rsidP="00000000" w:rsidRDefault="00000000" w:rsidRPr="00000000" w14:paraId="000000A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Salary by Age Category</w:t>
      </w:r>
    </w:p>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dashboard analyses salary distribution by age category.</w:t>
      </w:r>
    </w:p>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displayed salary groups include approximately:</w:t>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40.00</w:t>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32.48</w:t>
      </w:r>
    </w:p>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30.00</w:t>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25.00</w:t>
      </w:r>
    </w:p>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35.00</w:t>
      </w:r>
    </w:p>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salary distribution is relatively spread across these age categories.</w:t>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Salary-by-age analysis can help HR understand whether compensation increases with employee age or career progression.</w:t>
      </w:r>
    </w:p>
    <w:p w:rsidR="00000000" w:rsidDel="00000000" w:rsidP="00000000" w:rsidRDefault="00000000" w:rsidRPr="00000000" w14:paraId="000000B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Total Salary by Department and Region</w:t>
      </w:r>
    </w:p>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provides a combined Department + Region salary analysis.</w:t>
      </w:r>
    </w:p>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include:</w:t>
      </w:r>
    </w:p>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 – Florida</w:t>
      </w:r>
    </w:p>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 California</w:t>
      </w:r>
    </w:p>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 – Florida</w:t>
      </w:r>
    </w:p>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 – Nevada</w:t>
      </w:r>
    </w:p>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DevOps – Florida</w:t>
      </w:r>
    </w:p>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DevOps – California</w:t>
      </w:r>
    </w:p>
    <w:p w:rsidR="00000000" w:rsidDel="00000000" w:rsidP="00000000" w:rsidRDefault="00000000" w:rsidRPr="00000000" w14:paraId="000000C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Employees by Department, Region and Age</w:t>
      </w:r>
    </w:p>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provides a detailed comparison of employee counts according to:</w:t>
      </w:r>
    </w:p>
    <w:p w:rsidR="00000000" w:rsidDel="00000000" w:rsidP="00000000" w:rsidRDefault="00000000" w:rsidRPr="00000000" w14:paraId="000000C7">
      <w:pPr>
        <w:spacing w:line="240" w:lineRule="auto"/>
        <w:rPr>
          <w:rFonts w:ascii="Times New Roman" w:cs="Times New Roman" w:eastAsia="Times New Roman" w:hAnsi="Times New Roman"/>
        </w:rPr>
      </w:pPr>
      <w:sdt>
        <w:sdtPr>
          <w:id w:val="-350574740"/>
          <w:tag w:val="goog_rdk_0"/>
        </w:sdtPr>
        <w:sdtContent>
          <w:r w:rsidDel="00000000" w:rsidR="00000000" w:rsidRPr="00000000">
            <w:rPr>
              <w:rFonts w:ascii="Cardo" w:cs="Cardo" w:eastAsia="Cardo" w:hAnsi="Cardo"/>
              <w:rtl w:val="0"/>
            </w:rPr>
            <w:t xml:space="preserve">Department → Region → Age</w:t>
          </w:r>
        </w:sdtContent>
      </w:sdt>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a more granular view of workforce composition.</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management can determine how many employees of particular age groups are working in specific department-region combinations.</w:t>
      </w:r>
    </w:p>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analysis can support:</w:t>
      </w:r>
    </w:p>
    <w:p w:rsidR="00000000" w:rsidDel="00000000" w:rsidP="00000000" w:rsidRDefault="00000000" w:rsidRPr="00000000" w14:paraId="000000C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Employee Status and Remote Work</w:t>
      </w:r>
    </w:p>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compares employee status with remote-work information.</w:t>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provides an opportunity to determine whether:</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employees are more likely to work remotely.</w:t>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employees have higher or lower remote-work participation.</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Inactive employees are predominantly remote or non-remote.</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be particularly useful when developing hybrid and remote-work policies.</w:t>
      </w:r>
    </w:p>
    <w:p w:rsidR="00000000" w:rsidDel="00000000" w:rsidP="00000000" w:rsidRDefault="00000000" w:rsidRPr="00000000" w14:paraId="000000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Department Region by Performance Score</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compares employee counts across:</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w:t>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w:t>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Excellent</w:t>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Poor</w:t>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helps management determine whether certain department-region combinations have stronger or weaker performance.</w:t>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Good, Average, and Excellent categories have relatively strong employee counts, while the Poor category is lower but still significant.</w:t>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organisation should investigate the causes of lower performance and develop targeted improvement programs.</w:t>
      </w:r>
    </w:p>
    <w:p w:rsidR="00000000" w:rsidDel="00000000" w:rsidP="00000000" w:rsidRDefault="00000000" w:rsidRPr="00000000" w14:paraId="000000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Performance Score by Year</w:t>
      </w:r>
    </w:p>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also analyses performance scores across joining years.</w:t>
      </w:r>
    </w:p>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management to investigate whether employee performance varies depending on the year employees joined the organisation.</w:t>
      </w:r>
    </w:p>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HR can determine whether newer employees require more training or whether experienced employees demonstrate consistently higher performance.</w:t>
      </w:r>
    </w:p>
    <w:p w:rsidR="00000000" w:rsidDel="00000000" w:rsidP="00000000" w:rsidRDefault="00000000" w:rsidRPr="00000000" w14:paraId="000000D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Descriptive Analysis</w:t>
      </w:r>
    </w:p>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Analytics Dashboard contains 1,020 employees with an average age of 32.48 years. There are 352 active employees, while 356 employees are pending and 312 are inactive. The total salary expenditure is approximately 86.86M. Among departments, DevOps has the highest employee count, followed by Sales and HR, while Cloud Tech has the lowest. Regionally, California and Florida have the highest employee counts, while Texas has the lowest among the displayed regions. The workforce is almost evenly divided between remote employees (513) and non-remote employees (507). Performance ratings are relatively balanced, with Good having the highest count, followed by Average and Excellent, while Poor has the lowest count.</w:t>
      </w:r>
    </w:p>
    <w:p w:rsidR="00000000" w:rsidDel="00000000" w:rsidP="00000000" w:rsidRDefault="00000000" w:rsidRPr="00000000" w14:paraId="000000E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Diagnostic Analysis</w:t>
      </w:r>
    </w:p>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indicates several areas that require further investigation. The number of pending employees (356) is slightly higher than active employees, which may indicate delays in onboarding, approval, or employee-status processes. The Poor performance category accounts for 216 employees, suggesting a significant group may require training, performance support, or closer evaluation. Employee numbers increased significantly in 2023, reaching 228 employees, before declining slightly to 217 in 2024. Salary distribution also varies across department-region combinations, indicating that workforce size, department, location, and salary structure should be examined together. The almost equal distribution of remote and non-remote employees suggests that remote work is an important component of the organization’s workforce structure.</w:t>
      </w:r>
    </w:p>
    <w:p w:rsidR="00000000" w:rsidDel="00000000" w:rsidP="00000000" w:rsidRDefault="00000000" w:rsidRPr="00000000" w14:paraId="000000E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Predictive Analysis</w:t>
      </w:r>
    </w:p>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employee and joining-year trends can be used to forecast future workforce requirements and recruitment needs. The increase in employee numbers during 2023 followed by a slight decline in 2024 may indicate a changing hiring pattern that should be monitored. Performance-score data can help identify employees who may require future training or development programs. Department and regional employee counts can be used to predict future staffing requirements, while salary trends can support workforce budgeting and compensation planning. Remote-work patterns can also be monitored to forecast future workplace and infrastructure requirements.</w:t>
      </w:r>
    </w:p>
    <w:p w:rsidR="00000000" w:rsidDel="00000000" w:rsidP="00000000" w:rsidRDefault="00000000" w:rsidRPr="00000000" w14:paraId="000000E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Prescriptive Analysis</w:t>
      </w:r>
    </w:p>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organisation should focus on reducing the number of pending employees by reviewing onboarding and approval processes. Employees in the Poor performance category should be provided with targeted training, mentoring, and performance-improvement programs. Since DevOps, Sales, and HR have relatively high employee counts, management should ensure adequate resources and workload distribution in these departments. Recruitment and workforce planning should consider the higher employee concentrations in California and Florida. Salary expenditure should be analysed by department, region, and employee performance to identify opportunities for better compensation planning. Finally, the nearly equal split between remote and non-remote employees supports maintaining a flexible work strategy while continuously evaluating productivity and employee performance.</w:t>
      </w:r>
    </w:p>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Conclusion</w:t>
      </w:r>
    </w:p>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Analytics Dashboard provides a comprehensive view of the organization’s workforce and enables management to understand employee distribution, performance, salary, location, joining trends, and remote-work patterns.</w:t>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1,020 employees, 352 active employees, an average age of 32.48 years, and approximately 86.86M in total salary, the dashboard provides valuable information for strategic workforce management.</w:t>
      </w:r>
    </w:p>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shows that the workforce is distributed across multiple departments and regions, while remote and non-remote employees are almost evenly divided. Performance analysis </w:t>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dashboard can help HR and management make data-driven decisions regarding recruitment, retention, compensation, employee development, performance management, workforce planning, and remote-work strategy.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773F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773F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773F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773F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773F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773F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773F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773F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773F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773F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773F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773F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773F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773F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773F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773F6"/>
    <w:rPr>
      <w:i w:val="1"/>
      <w:iCs w:val="1"/>
      <w:color w:val="404040" w:themeColor="text1" w:themeTint="0000BF"/>
    </w:rPr>
  </w:style>
  <w:style w:type="paragraph" w:styleId="ListParagraph">
    <w:name w:val="List Paragraph"/>
    <w:basedOn w:val="Normal"/>
    <w:uiPriority w:val="34"/>
    <w:qFormat w:val="1"/>
    <w:rsid w:val="00E773F6"/>
    <w:pPr>
      <w:ind w:left="720"/>
      <w:contextualSpacing w:val="1"/>
    </w:pPr>
  </w:style>
  <w:style w:type="character" w:styleId="IntenseEmphasis">
    <w:name w:val="Intense Emphasis"/>
    <w:basedOn w:val="DefaultParagraphFont"/>
    <w:uiPriority w:val="21"/>
    <w:qFormat w:val="1"/>
    <w:rsid w:val="00E773F6"/>
    <w:rPr>
      <w:i w:val="1"/>
      <w:iCs w:val="1"/>
      <w:color w:val="0f4761" w:themeColor="accent1" w:themeShade="0000BF"/>
    </w:rPr>
  </w:style>
  <w:style w:type="paragraph" w:styleId="IntenseQuote">
    <w:name w:val="Intense Quote"/>
    <w:basedOn w:val="Normal"/>
    <w:next w:val="Normal"/>
    <w:link w:val="IntenseQuoteChar"/>
    <w:uiPriority w:val="30"/>
    <w:qFormat w:val="1"/>
    <w:rsid w:val="00E773F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773F6"/>
    <w:rPr>
      <w:i w:val="1"/>
      <w:iCs w:val="1"/>
      <w:color w:val="0f4761" w:themeColor="accent1" w:themeShade="0000BF"/>
    </w:rPr>
  </w:style>
  <w:style w:type="character" w:styleId="IntenseReference">
    <w:name w:val="Intense Reference"/>
    <w:basedOn w:val="DefaultParagraphFont"/>
    <w:uiPriority w:val="32"/>
    <w:qFormat w:val="1"/>
    <w:rsid w:val="00E773F6"/>
    <w:rPr>
      <w:b w:val="1"/>
      <w:bCs w:val="1"/>
      <w:smallCaps w:val="1"/>
      <w:color w:val="0f4761" w:themeColor="accent1" w:themeShade="0000BF"/>
      <w:spacing w:val="5"/>
    </w:rPr>
  </w:style>
  <w:style w:type="character" w:styleId="Hyperlink">
    <w:name w:val="Hyperlink"/>
    <w:basedOn w:val="DefaultParagraphFont"/>
    <w:uiPriority w:val="99"/>
    <w:unhideWhenUsed w:val="1"/>
    <w:rsid w:val="00A7350D"/>
    <w:rPr>
      <w:color w:val="467886" w:themeColor="hyperlink"/>
      <w:u w:val="single"/>
    </w:rPr>
  </w:style>
  <w:style w:type="character" w:styleId="UnresolvedMention">
    <w:name w:val="Unresolved Mention"/>
    <w:basedOn w:val="DefaultParagraphFont"/>
    <w:uiPriority w:val="99"/>
    <w:semiHidden w:val="1"/>
    <w:unhideWhenUsed w:val="1"/>
    <w:rsid w:val="00A7350D"/>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url?q=https%3A%2F%2Fwww.kaggle.com%2Fdatasets%2Fdesolution01%2Fmessy-employee-datase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NivQd6ACg3MmLnRlpso13t0YQ==">CgMxLjAaIwoBMBIeChwIB0IYCg9UaW1lcyBOZXcgUm9tYW4SBUNhcmRvOAByITF5aFFzaVJ0dm1TbU5mNEs0aXFkc01vTmtMSUtlTUl1eg==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2026-10-06T16:12:00Z</dcterms:created>
  <dc:creator>Jagadishwaran 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cbd5174e-2667-4b8d-a39a-b3c9e31e9262</vt:lpwstr>
  </property>
</Properties>
</file>