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72B" w:rsidRDefault="00C2272B" w:rsidP="00C2272B">
      <w:pPr>
        <w:jc w:val="center"/>
        <w:rPr>
          <w:b/>
          <w:sz w:val="32"/>
          <w:szCs w:val="32"/>
          <w:u w:val="single"/>
        </w:rPr>
      </w:pPr>
      <w:bookmarkStart w:id="0" w:name="_GoBack"/>
      <w:bookmarkEnd w:id="0"/>
      <w:r w:rsidRPr="00C2272B">
        <w:rPr>
          <w:b/>
          <w:sz w:val="32"/>
          <w:szCs w:val="32"/>
          <w:u w:val="single"/>
        </w:rPr>
        <w:t>ASP Cleanup Procedures</w:t>
      </w:r>
    </w:p>
    <w:p w:rsidR="00C2272B" w:rsidRPr="00C2272B" w:rsidRDefault="00C2272B" w:rsidP="00C2272B">
      <w:pPr>
        <w:rPr>
          <w:b/>
          <w:sz w:val="24"/>
          <w:szCs w:val="24"/>
          <w:u w:val="single"/>
        </w:rPr>
      </w:pPr>
      <w:r w:rsidRPr="00C2272B">
        <w:rPr>
          <w:b/>
          <w:sz w:val="24"/>
          <w:szCs w:val="24"/>
          <w:u w:val="single"/>
        </w:rPr>
        <w:t xml:space="preserve">Below points to be </w:t>
      </w:r>
      <w:r w:rsidR="00233BAF">
        <w:rPr>
          <w:b/>
          <w:sz w:val="24"/>
          <w:szCs w:val="24"/>
          <w:u w:val="single"/>
        </w:rPr>
        <w:t>followed/considered during E</w:t>
      </w:r>
      <w:r w:rsidRPr="00C2272B">
        <w:rPr>
          <w:b/>
          <w:sz w:val="24"/>
          <w:szCs w:val="24"/>
          <w:u w:val="single"/>
        </w:rPr>
        <w:t xml:space="preserve">mergency situation </w:t>
      </w:r>
      <w:r w:rsidR="00CC6E49">
        <w:rPr>
          <w:b/>
          <w:sz w:val="24"/>
          <w:szCs w:val="24"/>
          <w:u w:val="single"/>
        </w:rPr>
        <w:t>i.e. when ASP =&gt; 90%</w:t>
      </w:r>
    </w:p>
    <w:p w:rsidR="00C2272B" w:rsidRDefault="00C2272B" w:rsidP="00C2272B">
      <w:pPr>
        <w:pStyle w:val="ListParagraph"/>
        <w:numPr>
          <w:ilvl w:val="0"/>
          <w:numId w:val="1"/>
        </w:numPr>
      </w:pPr>
      <w:r>
        <w:t>Login to the specific system and follow the below instruction to find the reason for immediate raise in ASP% .</w:t>
      </w:r>
    </w:p>
    <w:p w:rsidR="00C2272B" w:rsidRDefault="00C2272B" w:rsidP="00C2272B">
      <w:pPr>
        <w:pStyle w:val="ListParagraph"/>
        <w:numPr>
          <w:ilvl w:val="0"/>
          <w:numId w:val="1"/>
        </w:numPr>
      </w:pPr>
      <w:r>
        <w:t>DSPSYSSTS and check the current ASP% status.</w:t>
      </w:r>
    </w:p>
    <w:p w:rsidR="00C2272B" w:rsidRDefault="00C2272B" w:rsidP="00C2272B">
      <w:pPr>
        <w:pStyle w:val="ListParagraph"/>
        <w:numPr>
          <w:ilvl w:val="0"/>
          <w:numId w:val="1"/>
        </w:numPr>
      </w:pPr>
      <w:r>
        <w:t>WRKACTJOB and  Put the cursor on CPU % and press shift F4 to find out the list of jobs sorted with high CPU utilization.</w:t>
      </w:r>
    </w:p>
    <w:p w:rsidR="00C2272B" w:rsidRDefault="00C2272B" w:rsidP="00C2272B">
      <w:pPr>
        <w:pStyle w:val="ListParagraph"/>
        <w:numPr>
          <w:ilvl w:val="1"/>
          <w:numId w:val="1"/>
        </w:numPr>
      </w:pPr>
      <w:r>
        <w:t>Take 5 against the job and Check whether the job consumes high temp storage.</w:t>
      </w:r>
    </w:p>
    <w:p w:rsidR="00C2272B" w:rsidRDefault="00C2272B" w:rsidP="00C2272B">
      <w:pPr>
        <w:pStyle w:val="ListParagraph"/>
        <w:numPr>
          <w:ilvl w:val="1"/>
          <w:numId w:val="1"/>
        </w:numPr>
      </w:pPr>
      <w:r>
        <w:t>3=Display job run attributes, if active</w:t>
      </w:r>
    </w:p>
    <w:p w:rsidR="00C2272B" w:rsidRDefault="00C2272B" w:rsidP="00C2272B">
      <w:pPr>
        <w:pStyle w:val="ListParagraph"/>
        <w:numPr>
          <w:ilvl w:val="1"/>
          <w:numId w:val="1"/>
        </w:numPr>
      </w:pPr>
      <w:r>
        <w:t xml:space="preserve">Temporary storage used  . . . . . . . . . . . . :   XXXX (this is measured in MB)        </w:t>
      </w:r>
    </w:p>
    <w:p w:rsidR="00C2272B" w:rsidRDefault="00C2272B" w:rsidP="00C2272B">
      <w:pPr>
        <w:pStyle w:val="ListParagraph"/>
        <w:numPr>
          <w:ilvl w:val="0"/>
          <w:numId w:val="1"/>
        </w:numPr>
      </w:pPr>
      <w:r>
        <w:t>Then take action accordingly. Notify the user and ask the user to take immediate action falling to get the reply end the job immediately to bring the ASP back to normal.</w:t>
      </w:r>
    </w:p>
    <w:p w:rsidR="00C2272B" w:rsidRDefault="00C2272B" w:rsidP="00C2272B">
      <w:pPr>
        <w:pStyle w:val="ListParagraph"/>
        <w:numPr>
          <w:ilvl w:val="0"/>
          <w:numId w:val="1"/>
        </w:numPr>
      </w:pPr>
      <w:r>
        <w:t>DSPMSG QSYSOPR and check for any abnormal activities like same message occurring repeatedly.</w:t>
      </w:r>
    </w:p>
    <w:p w:rsidR="00C2272B" w:rsidRDefault="00C2272B" w:rsidP="00C2272B">
      <w:pPr>
        <w:pStyle w:val="ListParagraph"/>
        <w:numPr>
          <w:ilvl w:val="0"/>
          <w:numId w:val="1"/>
        </w:numPr>
      </w:pPr>
      <w:r>
        <w:t>If found the look for the job and follow the step 2.</w:t>
      </w:r>
    </w:p>
    <w:p w:rsidR="00C2272B" w:rsidRDefault="00C2272B" w:rsidP="00C2272B">
      <w:pPr>
        <w:pStyle w:val="ListParagraph"/>
        <w:numPr>
          <w:ilvl w:val="0"/>
          <w:numId w:val="1"/>
        </w:numPr>
      </w:pPr>
      <w:r>
        <w:t>Check for Audit journal receivers.</w:t>
      </w:r>
    </w:p>
    <w:p w:rsidR="00C2272B" w:rsidRDefault="00C2272B" w:rsidP="00C2272B">
      <w:pPr>
        <w:pStyle w:val="ListParagraph"/>
        <w:numPr>
          <w:ilvl w:val="0"/>
          <w:numId w:val="1"/>
        </w:numPr>
      </w:pPr>
      <w:r>
        <w:t>Nothing found then try to run RTVDSKINF and once completed use PRTDSKINF to find the cause for the ASP hike.</w:t>
      </w:r>
    </w:p>
    <w:p w:rsidR="00C2272B" w:rsidRDefault="00C2272B" w:rsidP="00C2272B"/>
    <w:p w:rsidR="00C2272B" w:rsidRPr="00C2272B" w:rsidRDefault="00C2272B" w:rsidP="00C2272B">
      <w:pPr>
        <w:rPr>
          <w:b/>
          <w:sz w:val="24"/>
          <w:szCs w:val="24"/>
          <w:u w:val="single"/>
        </w:rPr>
      </w:pPr>
      <w:r w:rsidRPr="00C2272B">
        <w:rPr>
          <w:b/>
          <w:sz w:val="24"/>
          <w:szCs w:val="24"/>
          <w:u w:val="single"/>
        </w:rPr>
        <w:t xml:space="preserve">Below points to be followed/considered during </w:t>
      </w:r>
      <w:r>
        <w:rPr>
          <w:b/>
          <w:sz w:val="24"/>
          <w:szCs w:val="24"/>
          <w:u w:val="single"/>
        </w:rPr>
        <w:t>Non-E</w:t>
      </w:r>
      <w:r w:rsidRPr="00C2272B">
        <w:rPr>
          <w:b/>
          <w:sz w:val="24"/>
          <w:szCs w:val="24"/>
          <w:u w:val="single"/>
        </w:rPr>
        <w:t>mergency situation</w:t>
      </w:r>
      <w:r w:rsidR="00CC6E49">
        <w:rPr>
          <w:b/>
          <w:sz w:val="24"/>
          <w:szCs w:val="24"/>
          <w:u w:val="single"/>
        </w:rPr>
        <w:t xml:space="preserve"> i.e. when ASP &lt; 90%</w:t>
      </w:r>
      <w:r w:rsidRPr="00C2272B">
        <w:rPr>
          <w:b/>
          <w:sz w:val="24"/>
          <w:szCs w:val="24"/>
          <w:u w:val="single"/>
        </w:rPr>
        <w:t xml:space="preserve"> </w:t>
      </w:r>
    </w:p>
    <w:p w:rsidR="00C2272B" w:rsidRDefault="00C2272B" w:rsidP="00C2272B">
      <w:r>
        <w:t>• Verify in all the systems whether cleanup tasks have been scheduled and it is working as per schedule. This will include user messages, system messages, job logs, systems journals and system logs cleanup.</w:t>
      </w:r>
    </w:p>
    <w:p w:rsidR="00C2272B" w:rsidRDefault="00C2272B" w:rsidP="00C2272B">
      <w:r>
        <w:t>• Schedule RTVDSKINF and PRTDSKINF in all the servers to run once in a week(which will help to analyze system objects)</w:t>
      </w:r>
    </w:p>
    <w:p w:rsidR="00C2272B" w:rsidRDefault="00C2272B" w:rsidP="00C2272B">
      <w:r>
        <w:t>• Purge output queues of spool files no longer required.</w:t>
      </w:r>
    </w:p>
    <w:p w:rsidR="00C2272B" w:rsidRDefault="00C2272B" w:rsidP="00C2272B">
      <w:r>
        <w:t>• Cleanup test/development/personal libraries.</w:t>
      </w:r>
    </w:p>
    <w:p w:rsidR="00C2272B" w:rsidRDefault="00C2272B" w:rsidP="00C2272B">
      <w:r>
        <w:t>• Review and delete journal receivers where possible. Eg. Keep only the past 6 months of QAUDJRN journal receivers on a system.  Checked a few systems and found receivers dating back to 2003. Before deleting verify that a yearly backup tape contains these journal receivers.</w:t>
      </w:r>
    </w:p>
    <w:p w:rsidR="00C2272B" w:rsidRDefault="00C2272B" w:rsidP="00C2272B">
      <w:r>
        <w:t>• Reorganize physical files(removal of deleted records) from production data libraries. This activity can be a scheduled job to be run on the weekends. Verify with the application support groups which libraries can be targeted, if the files are safe to be reorganized, and when can the reorganization can be performed.  Files that are access by relative record number CANNOT be reorganized.</w:t>
      </w:r>
    </w:p>
    <w:p w:rsidR="00C2272B" w:rsidRDefault="00C2272B" w:rsidP="00C2272B">
      <w:r>
        <w:lastRenderedPageBreak/>
        <w:t>• Archive records in production files to archive files and off load to tape.  Application support groups must verify and authorize.</w:t>
      </w:r>
    </w:p>
    <w:p w:rsidR="00C2272B" w:rsidRDefault="00C2272B" w:rsidP="00C2272B">
      <w:r>
        <w:t>• Purged IFS files where possible</w:t>
      </w:r>
    </w:p>
    <w:p w:rsidR="00C2272B" w:rsidRDefault="00C2272B" w:rsidP="00C2272B">
      <w:r>
        <w:t>• Check QGPL library for SAVF files that could be deleted.</w:t>
      </w:r>
    </w:p>
    <w:p w:rsidR="00C2272B" w:rsidRDefault="00C2272B" w:rsidP="00C2272B">
      <w:r>
        <w:t>• Run a Reclaim Storage periodically (once a year at least) after a full system backup.</w:t>
      </w:r>
    </w:p>
    <w:p w:rsidR="00C2272B" w:rsidRDefault="00C2272B" w:rsidP="00C2272B">
      <w:r>
        <w:t>• Make sure weekly IPL has been scheduled in all the possible servers, this will help to cleanup temp files.</w:t>
      </w:r>
    </w:p>
    <w:p w:rsidR="00C2272B" w:rsidRDefault="00C2272B" w:rsidP="00C2272B">
      <w:r>
        <w:t>• Request application team of each servers to share the available application file cleanup process and if not available, instruct them to create one.</w:t>
      </w:r>
    </w:p>
    <w:p w:rsidR="00C2272B" w:rsidRDefault="00C2272B" w:rsidP="00C2272B">
      <w:r>
        <w:t>• Collect object size report in all the servers and check for all unused objects in each systems. Then check with respective stakeholders whether it is still required in the system.</w:t>
      </w:r>
    </w:p>
    <w:p w:rsidR="003D6739" w:rsidRDefault="00C2272B" w:rsidP="00C2272B">
      <w:r>
        <w:t>• Check for the growth of ASP % used for all the servers using automated ASP report and if we find any threshold reach in any systems after all the recommended cleanup. Then think about disk addition.</w:t>
      </w:r>
    </w:p>
    <w:sectPr w:rsidR="003D67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A220F" w:rsidRDefault="00EA220F" w:rsidP="00C2272B">
      <w:pPr>
        <w:spacing w:after="0" w:line="240" w:lineRule="auto"/>
      </w:pPr>
      <w:r>
        <w:separator/>
      </w:r>
    </w:p>
  </w:endnote>
  <w:endnote w:type="continuationSeparator" w:id="0">
    <w:p w:rsidR="00EA220F" w:rsidRDefault="00EA220F" w:rsidP="00C22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A220F" w:rsidRDefault="00EA220F" w:rsidP="00C2272B">
      <w:pPr>
        <w:spacing w:after="0" w:line="240" w:lineRule="auto"/>
      </w:pPr>
      <w:r>
        <w:separator/>
      </w:r>
    </w:p>
  </w:footnote>
  <w:footnote w:type="continuationSeparator" w:id="0">
    <w:p w:rsidR="00EA220F" w:rsidRDefault="00EA220F" w:rsidP="00C2272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BF009A1"/>
    <w:multiLevelType w:val="hybridMultilevel"/>
    <w:tmpl w:val="409AD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58FB"/>
    <w:rsid w:val="00126E9D"/>
    <w:rsid w:val="00233BAF"/>
    <w:rsid w:val="002A7DE5"/>
    <w:rsid w:val="002D2D7B"/>
    <w:rsid w:val="003D6739"/>
    <w:rsid w:val="005658FB"/>
    <w:rsid w:val="00AE47F4"/>
    <w:rsid w:val="00C2272B"/>
    <w:rsid w:val="00CC6E49"/>
    <w:rsid w:val="00EA2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72B"/>
    <w:pPr>
      <w:ind w:left="720"/>
      <w:contextualSpacing/>
    </w:pPr>
  </w:style>
  <w:style w:type="paragraph" w:styleId="Header">
    <w:name w:val="header"/>
    <w:basedOn w:val="Normal"/>
    <w:link w:val="HeaderChar"/>
    <w:uiPriority w:val="99"/>
    <w:unhideWhenUsed/>
    <w:rsid w:val="00C227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72B"/>
  </w:style>
  <w:style w:type="paragraph" w:styleId="Footer">
    <w:name w:val="footer"/>
    <w:basedOn w:val="Normal"/>
    <w:link w:val="FooterChar"/>
    <w:uiPriority w:val="99"/>
    <w:unhideWhenUsed/>
    <w:rsid w:val="00C227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72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272B"/>
    <w:pPr>
      <w:ind w:left="720"/>
      <w:contextualSpacing/>
    </w:pPr>
  </w:style>
  <w:style w:type="paragraph" w:styleId="Header">
    <w:name w:val="header"/>
    <w:basedOn w:val="Normal"/>
    <w:link w:val="HeaderChar"/>
    <w:uiPriority w:val="99"/>
    <w:unhideWhenUsed/>
    <w:rsid w:val="00C227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272B"/>
  </w:style>
  <w:style w:type="paragraph" w:styleId="Footer">
    <w:name w:val="footer"/>
    <w:basedOn w:val="Normal"/>
    <w:link w:val="FooterChar"/>
    <w:uiPriority w:val="99"/>
    <w:unhideWhenUsed/>
    <w:rsid w:val="00C227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isl xmlns:xsi="http://www.w3.org/2001/XMLSchema-instance" xmlns:xsd="http://www.w3.org/2001/XMLSchema" xmlns="http://www.boldonjames.com/2008/01/sie/internal/label" sislVersion="0" policy="a10f9ac0-5937-4b4f-b459-96aedd9ed2c5">
  <element uid="9920fcc9-9f43-4d43-9e3e-b98a219cfd55"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566BDDFA5500CB4FAD21B5EC777021A6" ma:contentTypeVersion="51" ma:contentTypeDescription="Create a new document." ma:contentTypeScope="" ma:versionID="5c74535587e69d83435cec176e44018b">
  <xsd:schema xmlns:xsd="http://www.w3.org/2001/XMLSchema" xmlns:xs="http://www.w3.org/2001/XMLSchema" xmlns:p="http://schemas.microsoft.com/office/2006/metadata/properties" xmlns:ns2="04f31334-cace-4296-9240-4f969cd8fee4" xmlns:ns3="99459ad6-93f3-4898-bfd2-000724a7f3a2" targetNamespace="http://schemas.microsoft.com/office/2006/metadata/properties" ma:root="true" ma:fieldsID="93c7a192fe6b77509c303d18f3660301" ns2:_="" ns3:_="">
    <xsd:import namespace="04f31334-cace-4296-9240-4f969cd8fee4"/>
    <xsd:import namespace="99459ad6-93f3-4898-bfd2-000724a7f3a2"/>
    <xsd:element name="properties">
      <xsd:complexType>
        <xsd:sequence>
          <xsd:element name="documentManagement">
            <xsd:complexType>
              <xsd:all>
                <xsd:element ref="ns2:SharedWithUsers" minOccurs="0"/>
                <xsd:element ref="ns2:SharedWithDetails"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MediaServiceOCR" minOccurs="0"/>
                <xsd:element ref="ns3:lcf76f155ced4ddcb4097134ff3c332f"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f31334-cace-4296-9240-4f969cd8fee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459ad6-93f3-4898-bfd2-000724a7f3a2" elementFormDefault="qualified">
    <xsd:import namespace="http://schemas.microsoft.com/office/2006/documentManagement/types"/>
    <xsd:import namespace="http://schemas.microsoft.com/office/infopath/2007/PartnerControls"/>
    <xsd:element name="MediaServiceEventHashCode" ma:index="10" nillable="true" ma:displayName="MediaServiceEventHashCode" ma:hidden="true" ma:internalName="MediaServiceEventHashCode"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f5e642b-91f5-4888-b018-43334a040d0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9459ad6-93f3-4898-bfd2-000724a7f3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3D16166-3976-4BDD-A602-2DC7F4A9424B}">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8033EFE5-7ABD-4892-AFA4-004E380099DC}"/>
</file>

<file path=customXml/itemProps3.xml><?xml version="1.0" encoding="utf-8"?>
<ds:datastoreItem xmlns:ds="http://schemas.openxmlformats.org/officeDocument/2006/customXml" ds:itemID="{54962843-6695-45BF-9711-A329B40DA8BC}"/>
</file>

<file path=customXml/itemProps4.xml><?xml version="1.0" encoding="utf-8"?>
<ds:datastoreItem xmlns:ds="http://schemas.openxmlformats.org/officeDocument/2006/customXml" ds:itemID="{2CB501C4-5E69-4DE9-BAE1-FAC3DB1503FA}"/>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Merck</Company>
  <LinksUpToDate>false</LinksUpToDate>
  <CharactersWithSpaces>3191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Merck &amp; Co., Inc.</dc:creator>
  <cp:lastModifiedBy>Merck &amp; Co., Inc.</cp:lastModifiedBy>
  <cp:revision>2</cp:revision>
  <dcterms:created xsi:type="dcterms:W3CDTF">2018-03-05T11:39:00Z</dcterms:created>
  <dcterms:modified xsi:type="dcterms:W3CDTF">2018-03-05T11:39:00Z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483e78e1-b9e9-4b86-b480-e82bceb654b3</vt:lpwstr>
  </property>
  <property fmtid="{D5CDD505-2E9C-101B-9397-08002B2CF9AE}" pid="3" name="bjSaver">
    <vt:lpwstr>3EU1nLaInw4lPYAs9zBtun9Wo0e/NzBv</vt:lpwstr>
  </property>
  <property fmtid="{D5CDD505-2E9C-101B-9397-08002B2CF9AE}" pid="4" name="bjDocumentLabelXML">
    <vt:lpwstr>&lt;?xml version="1.0" encoding="us-ascii"?&gt;&lt;sisl xmlns:xsi="http://www.w3.org/2001/XMLSchema-instance" xmlns:xsd="http://www.w3.org/2001/XMLSchema" sislVersion="0" policy="a10f9ac0-5937-4b4f-b459-96aedd9ed2c5" xmlns="http://www.boldonjames.com/2008/01/sie/i</vt:lpwstr>
  </property>
  <property fmtid="{D5CDD505-2E9C-101B-9397-08002B2CF9AE}" pid="5" name="bjDocumentLabelXML-0">
    <vt:lpwstr>nternal/label"&gt;&lt;element uid="9920fcc9-9f43-4d43-9e3e-b98a219cfd55" value="" /&gt;&lt;/sisl&gt;</vt:lpwstr>
  </property>
  <property fmtid="{D5CDD505-2E9C-101B-9397-08002B2CF9AE}" pid="6" name="bjDocumentSecurityLabel">
    <vt:lpwstr>Not Classified</vt:lpwstr>
  </property>
  <property fmtid="{D5CDD505-2E9C-101B-9397-08002B2CF9AE}" pid="7" name="ContentTypeId">
    <vt:lpwstr>0x010100566BDDFA5500CB4FAD21B5EC777021A6</vt:lpwstr>
  </property>
</Properties>
</file>