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D4B"/>
          <w:sz w:val="40"/>
        </w:rPr>
        <w:t>PHASE 6 — WEEK 1</w:t>
      </w:r>
    </w:p>
    <w:p>
      <w:pPr>
        <w:jc w:val="center"/>
      </w:pPr>
      <w:r>
        <w:rPr>
          <w:b/>
          <w:sz w:val="21"/>
        </w:rPr>
        <w:t>LLM &amp; Enterprise AI Architecture Foundations</w:t>
      </w:r>
    </w:p>
    <w:p>
      <w:pPr>
        <w:spacing w:after="80" w:line="252" w:lineRule="auto"/>
      </w:pPr>
      <w:r>
        <w:t>Objective: Build architect-level understanding of LLMs, model behavior, embeddings, context, model selection, AI architecture patterns, performance, cost, scalability, and enterprise trade-offs. Daily loop: LEARN → IMPLEMENT → BREAK IT → DEBUG → DOCUMENT → EXPLAIN.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WEEK 1 AT A GLANCE</w:t>
      </w:r>
    </w:p>
    <w:p>
      <w:pPr>
        <w:spacing w:after="40"/>
        <w:ind w:left="230" w:hanging="202"/>
      </w:pPr>
      <w:r>
        <w:rPr>
          <w:sz w:val="18"/>
        </w:rPr>
        <w:t>• Day 1 — LLM Fundamentals &amp; Transformer Architecture</w:t>
      </w:r>
    </w:p>
    <w:p>
      <w:pPr>
        <w:spacing w:after="40"/>
        <w:ind w:left="230" w:hanging="202"/>
      </w:pPr>
      <w:r>
        <w:rPr>
          <w:sz w:val="18"/>
        </w:rPr>
        <w:t>• Day 2 — Tokens, Embeddings &amp; Vector Representations</w:t>
      </w:r>
    </w:p>
    <w:p>
      <w:pPr>
        <w:spacing w:after="40"/>
        <w:ind w:left="230" w:hanging="202"/>
      </w:pPr>
      <w:r>
        <w:rPr>
          <w:sz w:val="18"/>
        </w:rPr>
        <w:t>• Day 3 — Context Windows, Prompting &amp; Model Behavior</w:t>
      </w:r>
    </w:p>
    <w:p>
      <w:pPr>
        <w:spacing w:after="40"/>
        <w:ind w:left="230" w:hanging="202"/>
      </w:pPr>
      <w:r>
        <w:rPr>
          <w:sz w:val="18"/>
        </w:rPr>
        <w:t>• Day 4 — Model Selection &amp; Inference Architecture</w:t>
      </w:r>
    </w:p>
    <w:p>
      <w:pPr>
        <w:spacing w:after="40"/>
        <w:ind w:left="230" w:hanging="202"/>
      </w:pPr>
      <w:r>
        <w:rPr>
          <w:sz w:val="18"/>
        </w:rPr>
        <w:t>• Day 5 — Enterprise AI Architecture Patterns</w:t>
      </w:r>
    </w:p>
    <w:p>
      <w:pPr>
        <w:spacing w:after="40"/>
        <w:ind w:left="230" w:hanging="202"/>
      </w:pPr>
      <w:r>
        <w:rPr>
          <w:sz w:val="18"/>
        </w:rPr>
        <w:t>• Day 6 — Performance, Cost &amp; Scalability</w:t>
      </w:r>
    </w:p>
    <w:p>
      <w:pPr>
        <w:spacing w:after="40"/>
        <w:ind w:left="230" w:hanging="202"/>
      </w:pPr>
      <w:r>
        <w:rPr>
          <w:sz w:val="18"/>
        </w:rPr>
        <w:t>• Day 7 — Architect Review, Whiteboard &amp; Assessment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DAY 1 — LLM FUNDAMENTALS &amp; TRANSFORMER ARCHITECTURE</w:t>
      </w:r>
    </w:p>
    <w:p>
      <w:pPr>
        <w:spacing w:after="40"/>
        <w:ind w:left="230" w:hanging="202"/>
      </w:pPr>
      <w:r>
        <w:rPr>
          <w:sz w:val="18"/>
        </w:rPr>
        <w:t>• LLM fundamentals: tokens, parameters, inference, context and generation</w:t>
      </w:r>
    </w:p>
    <w:p>
      <w:pPr>
        <w:spacing w:after="40"/>
        <w:ind w:left="230" w:hanging="202"/>
      </w:pPr>
      <w:r>
        <w:rPr>
          <w:sz w:val="18"/>
        </w:rPr>
        <w:t>• Transformer architecture: embeddings, positional information, self-attention and feed-forward layers</w:t>
      </w:r>
    </w:p>
    <w:p>
      <w:pPr>
        <w:spacing w:after="40"/>
        <w:ind w:left="230" w:hanging="202"/>
      </w:pPr>
      <w:r>
        <w:rPr>
          <w:sz w:val="18"/>
        </w:rPr>
        <w:t>• Attention: Query, Key and Value; conceptual attention flow</w:t>
      </w:r>
    </w:p>
    <w:p>
      <w:pPr>
        <w:spacing w:after="40"/>
        <w:ind w:left="230" w:hanging="202"/>
      </w:pPr>
      <w:r>
        <w:rPr>
          <w:sz w:val="18"/>
        </w:rPr>
        <w:t>• Encoder vs decoder architectures</w:t>
      </w:r>
    </w:p>
    <w:p>
      <w:pPr>
        <w:spacing w:after="40"/>
        <w:ind w:left="230" w:hanging="202"/>
      </w:pPr>
      <w:r>
        <w:rPr>
          <w:sz w:val="18"/>
        </w:rPr>
        <w:t>• Training vs inference and enterprise inference architecture</w:t>
      </w:r>
    </w:p>
    <w:p>
      <w:pPr>
        <w:spacing w:after="40"/>
        <w:ind w:left="230" w:hanging="202"/>
      </w:pPr>
      <w:r>
        <w:rPr>
          <w:sz w:val="18"/>
        </w:rPr>
        <w:t>• Temperature, Top-P and deterministic vs varied generation</w:t>
      </w:r>
    </w:p>
    <w:p>
      <w:pPr>
        <w:spacing w:after="40"/>
        <w:ind w:left="230" w:hanging="202"/>
      </w:pPr>
      <w:r>
        <w:rPr>
          <w:sz w:val="18"/>
        </w:rPr>
        <w:t>• Hallucination and why an LLM is not an enterprise knowledge database</w:t>
      </w:r>
    </w:p>
    <w:p>
      <w:pPr>
        <w:spacing w:after="40"/>
        <w:ind w:left="230" w:hanging="202"/>
      </w:pPr>
      <w:r>
        <w:rPr>
          <w:sz w:val="18"/>
        </w:rPr>
        <w:t>• Context vs persistent memory</w:t>
      </w:r>
    </w:p>
    <w:p>
      <w:pPr>
        <w:spacing w:after="40"/>
        <w:ind w:left="230" w:hanging="202"/>
      </w:pPr>
      <w:r>
        <w:rPr>
          <w:sz w:val="18"/>
        </w:rPr>
        <w:t>• Inference: latency, throughput, concurrency, token usage and provider limits</w:t>
      </w:r>
    </w:p>
    <w:p>
      <w:pPr>
        <w:spacing w:after="40"/>
        <w:ind w:left="230" w:hanging="202"/>
      </w:pPr>
      <w:r>
        <w:rPr>
          <w:sz w:val="18"/>
        </w:rPr>
        <w:t>• AI/Model Gateway and centralized model access</w:t>
      </w:r>
    </w:p>
    <w:p>
      <w:pPr>
        <w:spacing w:after="80" w:line="252" w:lineRule="auto"/>
      </w:pPr>
      <w:r>
        <w:t>Hands-on: tokenization experiment; temperature comparison; context experiment; compare two accessible models on summarization, JSON extraction, reasoning and code generation.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DAY 2 — TOKENS, EMBEDDINGS &amp; VECTOR REPRESENTATIONS</w:t>
      </w:r>
    </w:p>
    <w:p>
      <w:pPr>
        <w:spacing w:after="40"/>
        <w:ind w:left="230" w:hanging="202"/>
      </w:pPr>
      <w:r>
        <w:rPr>
          <w:sz w:val="18"/>
        </w:rPr>
        <w:t>• Tokenization and token-count implications</w:t>
      </w:r>
    </w:p>
    <w:p>
      <w:pPr>
        <w:spacing w:after="40"/>
        <w:ind w:left="230" w:hanging="202"/>
      </w:pPr>
      <w:r>
        <w:rPr>
          <w:sz w:val="18"/>
        </w:rPr>
        <w:t>• Embedding models vs generative LLMs</w:t>
      </w:r>
    </w:p>
    <w:p>
      <w:pPr>
        <w:spacing w:after="40"/>
        <w:ind w:left="230" w:hanging="202"/>
      </w:pPr>
      <w:r>
        <w:rPr>
          <w:sz w:val="18"/>
        </w:rPr>
        <w:t>• Dense vectors and semantic representation</w:t>
      </w:r>
    </w:p>
    <w:p>
      <w:pPr>
        <w:spacing w:after="40"/>
        <w:ind w:left="230" w:hanging="202"/>
      </w:pPr>
      <w:r>
        <w:rPr>
          <w:sz w:val="18"/>
        </w:rPr>
        <w:t>• Cosine similarity and distance</w:t>
      </w:r>
    </w:p>
    <w:p>
      <w:pPr>
        <w:spacing w:after="40"/>
        <w:ind w:left="230" w:hanging="202"/>
      </w:pPr>
      <w:r>
        <w:rPr>
          <w:sz w:val="18"/>
        </w:rPr>
        <w:t>• Semantic vs lexical similarity</w:t>
      </w:r>
    </w:p>
    <w:p>
      <w:pPr>
        <w:spacing w:after="40"/>
        <w:ind w:left="230" w:hanging="202"/>
      </w:pPr>
      <w:r>
        <w:rPr>
          <w:sz w:val="18"/>
        </w:rPr>
        <w:t>• Embedding dimensions and model selection</w:t>
      </w:r>
    </w:p>
    <w:p>
      <w:pPr>
        <w:spacing w:after="40"/>
        <w:ind w:left="230" w:hanging="202"/>
      </w:pPr>
      <w:r>
        <w:rPr>
          <w:sz w:val="18"/>
        </w:rPr>
        <w:t>• Chunking and its effect on retrieval</w:t>
      </w:r>
    </w:p>
    <w:p>
      <w:pPr>
        <w:spacing w:after="40"/>
        <w:ind w:left="230" w:hanging="202"/>
      </w:pPr>
      <w:r>
        <w:rPr>
          <w:sz w:val="18"/>
        </w:rPr>
        <w:t>• Metadata and document representation</w:t>
      </w:r>
    </w:p>
    <w:p>
      <w:pPr>
        <w:spacing w:after="40"/>
        <w:ind w:left="230" w:hanging="202"/>
      </w:pPr>
      <w:r>
        <w:rPr>
          <w:sz w:val="18"/>
        </w:rPr>
        <w:t>• Vector databases and their role in knowledge systems</w:t>
      </w:r>
    </w:p>
    <w:p>
      <w:pPr>
        <w:spacing w:after="80" w:line="252" w:lineRule="auto"/>
      </w:pPr>
      <w:r>
        <w:t>Hands-on: generate embeddings, calculate similarity, compare chunking strategies, and store/retrieve vectors using a local vector store.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DAY 3 — CONTEXT WINDOWS, PROMPTING &amp; MODEL BEHAVIOR</w:t>
      </w:r>
    </w:p>
    <w:p>
      <w:pPr>
        <w:spacing w:after="40"/>
        <w:ind w:left="230" w:hanging="202"/>
      </w:pPr>
      <w:r>
        <w:rPr>
          <w:sz w:val="18"/>
        </w:rPr>
        <w:t>• Context-window limits and practical implications</w:t>
      </w:r>
    </w:p>
    <w:p>
      <w:pPr>
        <w:spacing w:after="40"/>
        <w:ind w:left="230" w:hanging="202"/>
      </w:pPr>
      <w:r>
        <w:rPr>
          <w:sz w:val="18"/>
        </w:rPr>
        <w:t>• System, developer and user instructions</w:t>
      </w:r>
    </w:p>
    <w:p>
      <w:pPr>
        <w:spacing w:after="40"/>
        <w:ind w:left="230" w:hanging="202"/>
      </w:pPr>
      <w:r>
        <w:rPr>
          <w:sz w:val="18"/>
        </w:rPr>
        <w:t>• Prompt structure and instruction hierarchy</w:t>
      </w:r>
    </w:p>
    <w:p>
      <w:pPr>
        <w:spacing w:after="40"/>
        <w:ind w:left="230" w:hanging="202"/>
      </w:pPr>
      <w:r>
        <w:rPr>
          <w:sz w:val="18"/>
        </w:rPr>
        <w:t>• Few-shot prompting</w:t>
      </w:r>
    </w:p>
    <w:p>
      <w:pPr>
        <w:spacing w:after="40"/>
        <w:ind w:left="230" w:hanging="202"/>
      </w:pPr>
      <w:r>
        <w:rPr>
          <w:sz w:val="18"/>
        </w:rPr>
        <w:t>• Structured output and JSON schemas</w:t>
      </w:r>
    </w:p>
    <w:p>
      <w:pPr>
        <w:spacing w:after="40"/>
        <w:ind w:left="230" w:hanging="202"/>
      </w:pPr>
      <w:r>
        <w:rPr>
          <w:sz w:val="18"/>
        </w:rPr>
        <w:t>• Function/tool calling concepts</w:t>
      </w:r>
    </w:p>
    <w:p>
      <w:pPr>
        <w:spacing w:after="40"/>
        <w:ind w:left="230" w:hanging="202"/>
      </w:pPr>
      <w:r>
        <w:rPr>
          <w:sz w:val="18"/>
        </w:rPr>
        <w:t>• Prompt injection awareness</w:t>
      </w:r>
    </w:p>
    <w:p>
      <w:pPr>
        <w:spacing w:after="40"/>
        <w:ind w:left="230" w:hanging="202"/>
      </w:pPr>
      <w:r>
        <w:rPr>
          <w:sz w:val="18"/>
        </w:rPr>
        <w:t>• Long-context strategies</w:t>
      </w:r>
    </w:p>
    <w:p>
      <w:pPr>
        <w:spacing w:after="40"/>
        <w:ind w:left="230" w:hanging="202"/>
      </w:pPr>
      <w:r>
        <w:rPr>
          <w:sz w:val="18"/>
        </w:rPr>
        <w:t>• Context compression and summarization</w:t>
      </w:r>
    </w:p>
    <w:p>
      <w:pPr>
        <w:spacing w:after="40"/>
        <w:ind w:left="230" w:hanging="202"/>
      </w:pPr>
      <w:r>
        <w:rPr>
          <w:sz w:val="18"/>
        </w:rPr>
        <w:t>• Prompt vs RAG vs fine-tuning</w:t>
      </w:r>
    </w:p>
    <w:p>
      <w:pPr>
        <w:spacing w:after="80" w:line="252" w:lineRule="auto"/>
      </w:pPr>
      <w:r>
        <w:t>Hands-on: extraction/classification/JSON prompts; deliberately exceed context limits; compare long-context, summarization and retrieval.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DAY 4 — MODEL SELECTION &amp; INFERENCE ARCHITECTURE</w:t>
      </w:r>
    </w:p>
    <w:p>
      <w:pPr>
        <w:spacing w:after="40"/>
        <w:ind w:left="230" w:hanging="202"/>
      </w:pPr>
      <w:r>
        <w:rPr>
          <w:sz w:val="18"/>
        </w:rPr>
        <w:t>• Capability vs cost vs latency vs quality</w:t>
      </w:r>
    </w:p>
    <w:p>
      <w:pPr>
        <w:spacing w:after="40"/>
        <w:ind w:left="230" w:hanging="202"/>
      </w:pPr>
      <w:r>
        <w:rPr>
          <w:sz w:val="18"/>
        </w:rPr>
        <w:t>• Large models vs small language models</w:t>
      </w:r>
    </w:p>
    <w:p>
      <w:pPr>
        <w:spacing w:after="40"/>
        <w:ind w:left="230" w:hanging="202"/>
      </w:pPr>
      <w:r>
        <w:rPr>
          <w:sz w:val="18"/>
        </w:rPr>
        <w:t>• Hosted API vs self-hosted/private models</w:t>
      </w:r>
    </w:p>
    <w:p>
      <w:pPr>
        <w:spacing w:after="40"/>
        <w:ind w:left="230" w:hanging="202"/>
      </w:pPr>
      <w:r>
        <w:rPr>
          <w:sz w:val="18"/>
        </w:rPr>
        <w:t>• Model routing and fallback</w:t>
      </w:r>
    </w:p>
    <w:p>
      <w:pPr>
        <w:spacing w:after="40"/>
        <w:ind w:left="230" w:hanging="202"/>
      </w:pPr>
      <w:r>
        <w:rPr>
          <w:sz w:val="18"/>
        </w:rPr>
        <w:t>• Specialized vs general-purpose models</w:t>
      </w:r>
    </w:p>
    <w:p>
      <w:pPr>
        <w:spacing w:after="40"/>
        <w:ind w:left="230" w:hanging="202"/>
      </w:pPr>
      <w:r>
        <w:rPr>
          <w:sz w:val="18"/>
        </w:rPr>
        <w:t>• Reasoning models vs conventional generation</w:t>
      </w:r>
    </w:p>
    <w:p>
      <w:pPr>
        <w:spacing w:after="40"/>
        <w:ind w:left="230" w:hanging="202"/>
      </w:pPr>
      <w:r>
        <w:rPr>
          <w:sz w:val="18"/>
        </w:rPr>
        <w:t>• Quantization and inference efficiency</w:t>
      </w:r>
    </w:p>
    <w:p>
      <w:pPr>
        <w:spacing w:after="40"/>
        <w:ind w:left="230" w:hanging="202"/>
      </w:pPr>
      <w:r>
        <w:rPr>
          <w:sz w:val="18"/>
        </w:rPr>
        <w:t>• Batch vs real-time inference</w:t>
      </w:r>
    </w:p>
    <w:p>
      <w:pPr>
        <w:spacing w:after="40"/>
        <w:ind w:left="230" w:hanging="202"/>
      </w:pPr>
      <w:r>
        <w:rPr>
          <w:sz w:val="18"/>
        </w:rPr>
        <w:t>• Caching and semantic caching</w:t>
      </w:r>
    </w:p>
    <w:p>
      <w:pPr>
        <w:spacing w:after="40"/>
        <w:ind w:left="230" w:hanging="202"/>
      </w:pPr>
      <w:r>
        <w:rPr>
          <w:sz w:val="18"/>
        </w:rPr>
        <w:t>• Rate limiting, retries and resilience</w:t>
      </w:r>
    </w:p>
    <w:p>
      <w:pPr>
        <w:spacing w:after="40"/>
        <w:ind w:left="230" w:hanging="202"/>
      </w:pPr>
      <w:r>
        <w:rPr>
          <w:sz w:val="18"/>
        </w:rPr>
        <w:t>• Model Gateway architecture</w:t>
      </w:r>
    </w:p>
    <w:p>
      <w:pPr>
        <w:spacing w:after="80" w:line="252" w:lineRule="auto"/>
      </w:pPr>
      <w:r>
        <w:t>Hands-on: model decision matrix using quality, latency, token usage, cost, privacy and operational complexity; design a simple model router.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DAY 5 — ENTERPRISE AI ARCHITECTURE PATTERNS</w:t>
      </w:r>
    </w:p>
    <w:p>
      <w:pPr>
        <w:spacing w:after="40"/>
        <w:ind w:left="230" w:hanging="202"/>
      </w:pPr>
      <w:r>
        <w:rPr>
          <w:sz w:val="18"/>
        </w:rPr>
        <w:t>• Basic LLM application architecture</w:t>
      </w:r>
    </w:p>
    <w:p>
      <w:pPr>
        <w:spacing w:after="40"/>
        <w:ind w:left="230" w:hanging="202"/>
      </w:pPr>
      <w:r>
        <w:rPr>
          <w:sz w:val="18"/>
        </w:rPr>
        <w:t>• RAG architecture</w:t>
      </w:r>
    </w:p>
    <w:p>
      <w:pPr>
        <w:spacing w:after="40"/>
        <w:ind w:left="230" w:hanging="202"/>
      </w:pPr>
      <w:r>
        <w:rPr>
          <w:sz w:val="18"/>
        </w:rPr>
        <w:t>• Agentic RAG</w:t>
      </w:r>
    </w:p>
    <w:p>
      <w:pPr>
        <w:spacing w:after="40"/>
        <w:ind w:left="230" w:hanging="202"/>
      </w:pPr>
      <w:r>
        <w:rPr>
          <w:sz w:val="18"/>
        </w:rPr>
        <w:t>• Tool calling and ReAct</w:t>
      </w:r>
    </w:p>
    <w:p>
      <w:pPr>
        <w:spacing w:after="40"/>
        <w:ind w:left="230" w:hanging="202"/>
      </w:pPr>
      <w:r>
        <w:rPr>
          <w:sz w:val="18"/>
        </w:rPr>
        <w:t>• Plan-and-execute workflows</w:t>
      </w:r>
    </w:p>
    <w:p>
      <w:pPr>
        <w:spacing w:after="40"/>
        <w:ind w:left="230" w:hanging="202"/>
      </w:pPr>
      <w:r>
        <w:rPr>
          <w:sz w:val="18"/>
        </w:rPr>
        <w:t>• Supervisor/worker agents</w:t>
      </w:r>
    </w:p>
    <w:p>
      <w:pPr>
        <w:spacing w:after="40"/>
        <w:ind w:left="230" w:hanging="202"/>
      </w:pPr>
      <w:r>
        <w:rPr>
          <w:sz w:val="18"/>
        </w:rPr>
        <w:t>• Multi-agent architecture</w:t>
      </w:r>
    </w:p>
    <w:p>
      <w:pPr>
        <w:spacing w:after="40"/>
        <w:ind w:left="230" w:hanging="202"/>
      </w:pPr>
      <w:r>
        <w:rPr>
          <w:sz w:val="18"/>
        </w:rPr>
        <w:t>• Human-in-the-loop</w:t>
      </w:r>
    </w:p>
    <w:p>
      <w:pPr>
        <w:spacing w:after="40"/>
        <w:ind w:left="230" w:hanging="202"/>
      </w:pPr>
      <w:r>
        <w:rPr>
          <w:sz w:val="18"/>
        </w:rPr>
        <w:t>• Event-driven AI workflows</w:t>
      </w:r>
    </w:p>
    <w:p>
      <w:pPr>
        <w:spacing w:after="40"/>
        <w:ind w:left="230" w:hanging="202"/>
      </w:pPr>
      <w:r>
        <w:rPr>
          <w:sz w:val="18"/>
        </w:rPr>
        <w:t>• AI/Model Gateway</w:t>
      </w:r>
    </w:p>
    <w:p>
      <w:pPr>
        <w:spacing w:after="40"/>
        <w:ind w:left="230" w:hanging="202"/>
      </w:pPr>
      <w:r>
        <w:rPr>
          <w:sz w:val="18"/>
        </w:rPr>
        <w:t>• Knowledge and retrieval services</w:t>
      </w:r>
    </w:p>
    <w:p>
      <w:pPr>
        <w:spacing w:after="40"/>
        <w:ind w:left="230" w:hanging="202"/>
      </w:pPr>
      <w:r>
        <w:rPr>
          <w:sz w:val="18"/>
        </w:rPr>
        <w:t>• AI policy and governance layer</w:t>
      </w:r>
    </w:p>
    <w:p>
      <w:pPr>
        <w:spacing w:after="80" w:line="252" w:lineRule="auto"/>
      </w:pPr>
      <w:r>
        <w:t>Hands-on: design three architectures — enterprise knowledge assistant, engineering copilot, and agentic requirement-impact analyzer.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DAY 6 — PERFORMANCE, COST &amp; SCALABILITY</w:t>
      </w:r>
    </w:p>
    <w:p>
      <w:pPr>
        <w:spacing w:after="40"/>
        <w:ind w:left="230" w:hanging="202"/>
      </w:pPr>
      <w:r>
        <w:rPr>
          <w:sz w:val="18"/>
        </w:rPr>
        <w:t>• Model, retrieval and network latency</w:t>
      </w:r>
    </w:p>
    <w:p>
      <w:pPr>
        <w:spacing w:after="40"/>
        <w:ind w:left="230" w:hanging="202"/>
      </w:pPr>
      <w:r>
        <w:rPr>
          <w:sz w:val="18"/>
        </w:rPr>
        <w:t>• Throughput and concurrency</w:t>
      </w:r>
    </w:p>
    <w:p>
      <w:pPr>
        <w:spacing w:after="40"/>
        <w:ind w:left="230" w:hanging="202"/>
      </w:pPr>
      <w:r>
        <w:rPr>
          <w:sz w:val="18"/>
        </w:rPr>
        <w:t>• Tokens per request and tokens per second</w:t>
      </w:r>
    </w:p>
    <w:p>
      <w:pPr>
        <w:spacing w:after="40"/>
        <w:ind w:left="230" w:hanging="202"/>
      </w:pPr>
      <w:r>
        <w:rPr>
          <w:sz w:val="18"/>
        </w:rPr>
        <w:t>• Input vs output token cost</w:t>
      </w:r>
    </w:p>
    <w:p>
      <w:pPr>
        <w:spacing w:after="40"/>
        <w:ind w:left="230" w:hanging="202"/>
      </w:pPr>
      <w:r>
        <w:rPr>
          <w:sz w:val="18"/>
        </w:rPr>
        <w:t>• Caching strategies</w:t>
      </w:r>
    </w:p>
    <w:p>
      <w:pPr>
        <w:spacing w:after="40"/>
        <w:ind w:left="230" w:hanging="202"/>
      </w:pPr>
      <w:r>
        <w:rPr>
          <w:sz w:val="18"/>
        </w:rPr>
        <w:t>• Batch processing</w:t>
      </w:r>
    </w:p>
    <w:p>
      <w:pPr>
        <w:spacing w:after="40"/>
        <w:ind w:left="230" w:hanging="202"/>
      </w:pPr>
      <w:r>
        <w:rPr>
          <w:sz w:val="18"/>
        </w:rPr>
        <w:t>• Horizontal scaling</w:t>
      </w:r>
    </w:p>
    <w:p>
      <w:pPr>
        <w:spacing w:after="40"/>
        <w:ind w:left="230" w:hanging="202"/>
      </w:pPr>
      <w:r>
        <w:rPr>
          <w:sz w:val="18"/>
        </w:rPr>
        <w:t>• Rate limits and quotas</w:t>
      </w:r>
    </w:p>
    <w:p>
      <w:pPr>
        <w:spacing w:after="40"/>
        <w:ind w:left="230" w:hanging="202"/>
      </w:pPr>
      <w:r>
        <w:rPr>
          <w:sz w:val="18"/>
        </w:rPr>
        <w:t>• Retries, timeouts and circuit breakers</w:t>
      </w:r>
    </w:p>
    <w:p>
      <w:pPr>
        <w:spacing w:after="40"/>
        <w:ind w:left="230" w:hanging="202"/>
      </w:pPr>
      <w:r>
        <w:rPr>
          <w:sz w:val="18"/>
        </w:rPr>
        <w:t>• Fallback models</w:t>
      </w:r>
    </w:p>
    <w:p>
      <w:pPr>
        <w:spacing w:after="40"/>
        <w:ind w:left="230" w:hanging="202"/>
      </w:pPr>
      <w:r>
        <w:rPr>
          <w:sz w:val="18"/>
        </w:rPr>
        <w:t>• Cost allocation and chargeback</w:t>
      </w:r>
    </w:p>
    <w:p>
      <w:pPr>
        <w:spacing w:after="40"/>
        <w:ind w:left="230" w:hanging="202"/>
      </w:pPr>
      <w:r>
        <w:rPr>
          <w:sz w:val="18"/>
        </w:rPr>
        <w:t>• Capacity planning and 10x scale reasoning</w:t>
      </w:r>
    </w:p>
    <w:p>
      <w:pPr>
        <w:spacing w:after="80" w:line="252" w:lineRule="auto"/>
      </w:pPr>
      <w:r>
        <w:t>Hands-on: estimate traffic for 20,000 engineers; calculate request/token/cost assumptions; design a scalable inference path.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DAY 7 — ARCHITECT REVIEW, WHITEBOARD &amp; ASSESSMENT</w:t>
      </w:r>
    </w:p>
    <w:p>
      <w:pPr>
        <w:spacing w:after="40"/>
        <w:ind w:left="230" w:hanging="202"/>
      </w:pPr>
      <w:r>
        <w:rPr>
          <w:sz w:val="18"/>
        </w:rPr>
        <w:t>• Review LLM, Transformer, embeddings, context, model selection and architecture patterns</w:t>
      </w:r>
    </w:p>
    <w:p>
      <w:pPr>
        <w:spacing w:after="40"/>
        <w:ind w:left="230" w:hanging="202"/>
      </w:pPr>
      <w:r>
        <w:rPr>
          <w:sz w:val="18"/>
        </w:rPr>
        <w:t>• Whiteboard an enterprise AI assistant</w:t>
      </w:r>
    </w:p>
    <w:p>
      <w:pPr>
        <w:spacing w:after="40"/>
        <w:ind w:left="230" w:hanging="202"/>
      </w:pPr>
      <w:r>
        <w:rPr>
          <w:sz w:val="18"/>
        </w:rPr>
        <w:t>• Explain AI/Model Gateway</w:t>
      </w:r>
    </w:p>
    <w:p>
      <w:pPr>
        <w:spacing w:after="40"/>
        <w:ind w:left="230" w:hanging="202"/>
      </w:pPr>
      <w:r>
        <w:rPr>
          <w:sz w:val="18"/>
        </w:rPr>
        <w:t>• Explain RAG vs Agentic RAG</w:t>
      </w:r>
    </w:p>
    <w:p>
      <w:pPr>
        <w:spacing w:after="40"/>
        <w:ind w:left="230" w:hanging="202"/>
      </w:pPr>
      <w:r>
        <w:rPr>
          <w:sz w:val="18"/>
        </w:rPr>
        <w:t>• Explain model-selection trade-offs</w:t>
      </w:r>
    </w:p>
    <w:p>
      <w:pPr>
        <w:spacing w:after="40"/>
        <w:ind w:left="230" w:hanging="202"/>
      </w:pPr>
      <w:r>
        <w:rPr>
          <w:sz w:val="18"/>
        </w:rPr>
        <w:t>• Explain cost and scalability strategy</w:t>
      </w:r>
    </w:p>
    <w:p>
      <w:pPr>
        <w:spacing w:after="40"/>
        <w:ind w:left="230" w:hanging="202"/>
      </w:pPr>
      <w:r>
        <w:rPr>
          <w:sz w:val="18"/>
        </w:rPr>
        <w:t>• Explain enterprise security at a high level</w:t>
      </w:r>
    </w:p>
    <w:p>
      <w:pPr>
        <w:spacing w:after="40"/>
        <w:ind w:left="230" w:hanging="202"/>
      </w:pPr>
      <w:r>
        <w:rPr>
          <w:sz w:val="18"/>
        </w:rPr>
        <w:t>• Answer 20 architect-level interview questions</w:t>
      </w:r>
    </w:p>
    <w:p>
      <w:pPr>
        <w:spacing w:after="40"/>
        <w:ind w:left="230" w:hanging="202"/>
      </w:pPr>
      <w:r>
        <w:rPr>
          <w:sz w:val="18"/>
        </w:rPr>
        <w:t>• Perform a mock architecture interview</w:t>
      </w:r>
    </w:p>
    <w:p>
      <w:pPr>
        <w:spacing w:after="40"/>
        <w:ind w:left="230" w:hanging="202"/>
      </w:pPr>
      <w:r>
        <w:rPr>
          <w:sz w:val="18"/>
        </w:rPr>
        <w:t>• Document key learnings and remaining gaps</w:t>
      </w:r>
    </w:p>
    <w:p>
      <w:pPr>
        <w:spacing w:after="80" w:line="252" w:lineRule="auto"/>
      </w:pPr>
      <w:r>
        <w:t>Final challenge: design an AI assistant for 20,000 bank engineers that answers engineering questions, generates code, analyzes requirements and interacts with enterprise systems.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WEEK 1 CAPSTONE — AI ARCHITECTURE DECISION ENGINE</w:t>
      </w:r>
    </w:p>
    <w:p>
      <w:pPr>
        <w:spacing w:after="80" w:line="252" w:lineRule="auto"/>
      </w:pPr>
      <w:r>
        <w:t>Build a small decision-support application that takes an enterprise AI requirement and recommends an architecture strategy.</w:t>
      </w:r>
    </w:p>
    <w:p>
      <w:pPr>
        <w:spacing w:after="40"/>
        <w:ind w:left="230" w:hanging="202"/>
      </w:pPr>
      <w:r>
        <w:rPr>
          <w:sz w:val="18"/>
        </w:rPr>
        <w:t>• Input: business problem, data sensitivity, scale, latency, quality, budget and integration requirements</w:t>
      </w:r>
    </w:p>
    <w:p>
      <w:pPr>
        <w:spacing w:after="40"/>
        <w:ind w:left="230" w:hanging="202"/>
      </w:pPr>
      <w:r>
        <w:rPr>
          <w:sz w:val="18"/>
        </w:rPr>
        <w:t>• Output: RAG vs Agentic RAG, model strategy, embedding strategy, storage/retrieval strategy, deployment model and governance considerations</w:t>
      </w:r>
    </w:p>
    <w:p>
      <w:pPr>
        <w:spacing w:after="40"/>
        <w:ind w:left="230" w:hanging="202"/>
      </w:pPr>
      <w:r>
        <w:rPr>
          <w:sz w:val="18"/>
        </w:rPr>
        <w:t>• Include explicit trade-offs and reasons for rejecting alternatives</w:t>
      </w:r>
    </w:p>
    <w:p>
      <w:pPr>
        <w:spacing w:after="40"/>
        <w:ind w:left="230" w:hanging="202"/>
      </w:pPr>
      <w:r>
        <w:rPr>
          <w:sz w:val="18"/>
        </w:rPr>
        <w:t>• Create an architecture diagram and Architecture Decision Record (ADR)</w:t>
      </w:r>
    </w:p>
    <w:p>
      <w:pPr>
        <w:spacing w:after="40"/>
        <w:ind w:left="230" w:hanging="202"/>
      </w:pPr>
      <w:r>
        <w:rPr>
          <w:sz w:val="18"/>
        </w:rPr>
        <w:t>• Document limitations and assumptions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WEEK 1 DELIVERABLES</w:t>
      </w:r>
    </w:p>
    <w:p>
      <w:pPr>
        <w:spacing w:after="40"/>
        <w:ind w:left="230" w:hanging="202"/>
      </w:pPr>
      <w:r>
        <w:rPr>
          <w:sz w:val="18"/>
        </w:rPr>
        <w:t>• LLM fundamentals notes</w:t>
      </w:r>
    </w:p>
    <w:p>
      <w:pPr>
        <w:spacing w:after="40"/>
        <w:ind w:left="230" w:hanging="202"/>
      </w:pPr>
      <w:r>
        <w:rPr>
          <w:sz w:val="18"/>
        </w:rPr>
        <w:t>• Tokenization and embedding experiments</w:t>
      </w:r>
    </w:p>
    <w:p>
      <w:pPr>
        <w:spacing w:after="40"/>
        <w:ind w:left="230" w:hanging="202"/>
      </w:pPr>
      <w:r>
        <w:rPr>
          <w:sz w:val="18"/>
        </w:rPr>
        <w:t>• Model comparison matrix</w:t>
      </w:r>
    </w:p>
    <w:p>
      <w:pPr>
        <w:spacing w:after="40"/>
        <w:ind w:left="230" w:hanging="202"/>
      </w:pPr>
      <w:r>
        <w:rPr>
          <w:sz w:val="18"/>
        </w:rPr>
        <w:t>• Enterprise AI architecture pattern diagrams</w:t>
      </w:r>
    </w:p>
    <w:p>
      <w:pPr>
        <w:spacing w:after="40"/>
        <w:ind w:left="230" w:hanging="202"/>
      </w:pPr>
      <w:r>
        <w:rPr>
          <w:sz w:val="18"/>
        </w:rPr>
        <w:t>• Cost and scalability worksheet</w:t>
      </w:r>
    </w:p>
    <w:p>
      <w:pPr>
        <w:spacing w:after="40"/>
        <w:ind w:left="230" w:hanging="202"/>
      </w:pPr>
      <w:r>
        <w:rPr>
          <w:sz w:val="18"/>
        </w:rPr>
        <w:t>• AI Architecture Decision Engine</w:t>
      </w:r>
    </w:p>
    <w:p>
      <w:pPr>
        <w:spacing w:after="40"/>
        <w:ind w:left="230" w:hanging="202"/>
      </w:pPr>
      <w:r>
        <w:rPr>
          <w:sz w:val="18"/>
        </w:rPr>
        <w:t>• At least 3 ADRs</w:t>
      </w:r>
    </w:p>
    <w:p>
      <w:pPr>
        <w:spacing w:after="40"/>
        <w:ind w:left="230" w:hanging="202"/>
      </w:pPr>
      <w:r>
        <w:rPr>
          <w:sz w:val="18"/>
        </w:rPr>
        <w:t>• 20-question interview assessment</w:t>
      </w:r>
    </w:p>
    <w:p>
      <w:pPr>
        <w:spacing w:after="40"/>
        <w:ind w:left="230" w:hanging="202"/>
      </w:pPr>
      <w:r>
        <w:rPr>
          <w:sz w:val="18"/>
        </w:rPr>
        <w:t>• One 10-minute whiteboard explanation</w:t>
      </w:r>
    </w:p>
    <w:p>
      <w:pPr>
        <w:spacing w:before="160" w:after="80"/>
        <w:pBdr>
          <w:bottom w:val="single" w:sz="10" w:space="3" w:color="142D4B"/>
        </w:pBdr>
      </w:pPr>
      <w:r>
        <w:rPr>
          <w:rFonts w:ascii="Aptos Display" w:hAnsi="Aptos Display"/>
          <w:b/>
          <w:color w:val="142D4B"/>
          <w:sz w:val="22"/>
        </w:rPr>
        <w:t>DEFINITION OF DONE</w:t>
      </w:r>
    </w:p>
    <w:p>
      <w:pPr>
        <w:spacing w:after="80" w:line="252" w:lineRule="auto"/>
      </w:pPr>
      <w:r>
        <w:t>Move to Week 2 only when you can explain the concepts in your own words, demonstrate the experiments, defend at least three architecture decisions, and design a basic enterprise AI architecture without notes.</w:t>
      </w:r>
    </w:p>
    <w:p>
      <w:pPr>
        <w:jc w:val="right"/>
      </w:pPr>
      <w:r>
        <w:rPr>
          <w:color w:val="5F5F5F"/>
          <w:sz w:val="15"/>
        </w:rPr>
        <w:t>ENTERPRISE AI ARCHITECT PREPARATION • PHASE 6 • WEEK 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