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Nephrova Renal Care Pvt. Ltd.</w:t>
      </w:r>
    </w:p>
    <w:p>
      <w:pPr>
        <w:pStyle w:val="Title"/>
      </w:pPr>
      <w:r>
        <w:t>Biomedical Job Report BME-2026-0311</w:t>
      </w:r>
    </w:p>
    <w:p>
      <w:r>
        <w:t>Equipment: HD-K04 (dialysis machine, Nephrova Kothrud). Engineer: Rahul Pawar. Date: 14 August 2026.</w:t>
      </w:r>
    </w:p>
    <w:p>
      <w:pPr>
        <w:pStyle w:val="Heading1"/>
      </w:pPr>
      <w:r>
        <w:t>Complaint</w:t>
      </w:r>
    </w:p>
    <w:p>
      <w:r>
        <w:t>Repeated conductivity alarms on HD-K04 (6 alarms from 11 to 13 August).</w:t>
      </w:r>
    </w:p>
    <w:p>
      <w:pPr>
        <w:pStyle w:val="Heading1"/>
      </w:pPr>
      <w:r>
        <w:t>Findings</w:t>
      </w:r>
    </w:p>
    <w:p>
      <w:r>
        <w:t>HD-K04 read a dialysate conductivity of 15.6 mS/cm against 14.0 mS/cm on the reference meter.</w:t>
      </w:r>
    </w:p>
    <w:p>
      <w:r>
        <w:t>The conductivity cell was coated with scale and gave unstable readings.</w:t>
      </w:r>
    </w:p>
    <w:p>
      <w:pPr>
        <w:pStyle w:val="Heading1"/>
      </w:pPr>
      <w:r>
        <w:t>Work done</w:t>
      </w:r>
    </w:p>
    <w:p>
      <w:r>
        <w:t>HD-K04 received a conductivity cell replacement followed by calibration against the reference meter.</w:t>
      </w:r>
    </w:p>
    <w:p>
      <w:r>
        <w:t>After repair HD-K04 read 14.0 mS/cm, matching the reference meter.</w:t>
      </w:r>
    </w:p>
    <w:p>
      <w:pPr>
        <w:pStyle w:val="Heading1"/>
      </w:pPr>
      <w:r>
        <w:t>Result</w:t>
      </w:r>
    </w:p>
    <w:p>
      <w:r>
        <w:t>Machine released for patient use on 15 August 2026 after a full self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