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Nephrova Renal Care Pvt. Ltd.</w:t>
      </w:r>
    </w:p>
    <w:p>
      <w:pPr>
        <w:pStyle w:val="Title"/>
      </w:pPr>
      <w:r>
        <w:t>Billing and Collections Policy</w:t>
      </w:r>
    </w:p>
    <w:p>
      <w:r>
        <w:t>Owner: Vivek Jain, Finance Head. Applies at all three centres.</w:t>
      </w:r>
    </w:p>
    <w:p>
      <w:pPr>
        <w:pStyle w:val="Heading1"/>
      </w:pPr>
      <w:r>
        <w:t>Rates per dialysis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Payer</w:t>
            </w:r>
          </w:p>
        </w:tc>
        <w:tc>
          <w:tcPr>
            <w:tcW w:type="dxa" w:w="4320"/>
          </w:tcPr>
          <w:p>
            <w:r>
              <w:t>Rate</w:t>
            </w:r>
          </w:p>
        </w:tc>
      </w:tr>
      <w:tr>
        <w:tc>
          <w:tcPr>
            <w:tcW w:type="dxa" w:w="4320"/>
          </w:tcPr>
          <w:p>
            <w:r>
              <w:t>Self-pay</w:t>
            </w:r>
          </w:p>
        </w:tc>
        <w:tc>
          <w:tcPr>
            <w:tcW w:type="dxa" w:w="4320"/>
          </w:tcPr>
          <w:p>
            <w:r>
              <w:t>INR 2,000</w:t>
            </w:r>
          </w:p>
        </w:tc>
      </w:tr>
      <w:tr>
        <w:tc>
          <w:tcPr>
            <w:tcW w:type="dxa" w:w="4320"/>
          </w:tcPr>
          <w:p>
            <w:r>
              <w:t>PM-JAY (government scheme)</w:t>
            </w:r>
          </w:p>
        </w:tc>
        <w:tc>
          <w:tcPr>
            <w:tcW w:type="dxa" w:w="4320"/>
          </w:tcPr>
          <w:p>
            <w:r>
              <w:t>INR 1,500</w:t>
            </w:r>
          </w:p>
        </w:tc>
      </w:tr>
      <w:tr>
        <w:tc>
          <w:tcPr>
            <w:tcW w:type="dxa" w:w="4320"/>
          </w:tcPr>
          <w:p>
            <w:r>
              <w:t>Private insurance (cashless)</w:t>
            </w:r>
          </w:p>
        </w:tc>
        <w:tc>
          <w:tcPr>
            <w:tcW w:type="dxa" w:w="4320"/>
          </w:tcPr>
          <w:p>
            <w:r>
              <w:t>INR 2,400</w:t>
            </w:r>
          </w:p>
        </w:tc>
      </w:tr>
    </w:tbl>
    <w:p>
      <w:pPr>
        <w:pStyle w:val="Heading1"/>
      </w:pPr>
      <w:r>
        <w:t>Self-pay patients</w:t>
      </w:r>
    </w:p>
    <w:p>
      <w:r>
        <w:t>Payment is collected before the session starts. Patients may pay for up to 13 sessions in advance.</w:t>
      </w:r>
    </w:p>
    <w:p>
      <w:pPr>
        <w:pStyle w:val="Heading1"/>
      </w:pPr>
      <w:r>
        <w:t>PM-JAY claims</w:t>
      </w:r>
    </w:p>
    <w:p>
      <w:r>
        <w:t>Submit each claim within 7 days of the session, with the signed session sheet attached.</w:t>
      </w:r>
    </w:p>
    <w:p>
      <w:r>
        <w:t>Rejected claims are corrected and resubmitted within 15 days of the rejection.</w:t>
      </w:r>
    </w:p>
    <w:p>
      <w:pPr>
        <w:pStyle w:val="Heading1"/>
      </w:pPr>
      <w:r>
        <w:t>Overdue dues</w:t>
      </w:r>
    </w:p>
    <w:p>
      <w:r>
        <w:t>Any claim or bill unpaid for more than 90 days is escalated to the Finance Head every Monday.</w:t>
      </w:r>
    </w:p>
    <w:p>
      <w:r>
        <w:t>No patient's dialysis is ever stopped or delayed because of pending dues.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