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Board Note — Q3 2026</w:t>
      </w:r>
    </w:p>
    <w:p>
      <w:r>
        <w:t>From: Ritu Malhotra, CEO. Prepared with Vivek Jain, Finance Head. Date: 5 October 2026.</w:t>
      </w:r>
    </w:p>
    <w:p>
      <w:pPr>
        <w:pStyle w:val="Heading1"/>
      </w:pPr>
      <w:r>
        <w:t>Business</w:t>
      </w:r>
    </w:p>
    <w:p>
      <w:r>
        <w:t>Nephrova runs 30 dialysis machines at three Pune centres and treats 238 active patients.</w:t>
      </w:r>
    </w:p>
    <w:p>
      <w:r>
        <w:t>Q3 revenue was INR 171.88 lakh and Q3 EBITDA was INR 14.11 lakh.</w:t>
      </w:r>
    </w:p>
    <w:p>
      <w:pPr>
        <w:pStyle w:val="Heading1"/>
      </w:pPr>
      <w:r>
        <w:t>Risks</w:t>
      </w:r>
    </w:p>
    <w:p>
      <w:r>
        <w:t>PM-JAY dues rose to INR 38.6 lakh with 112 claims older than 30 days.</w:t>
      </w:r>
    </w:p>
    <w:p>
      <w:r>
        <w:t>Single-person dependence for critical tasks caused the Hadapsar water incident; backups are now named for every centre.</w:t>
      </w:r>
    </w:p>
    <w:p>
      <w:pPr>
        <w:pStyle w:val="Heading1"/>
      </w:pPr>
      <w:r>
        <w:t>Quality</w:t>
      </w:r>
    </w:p>
    <w:p>
      <w:r>
        <w:t>NABH accreditation continues after the surveillance assessment of 24 September 2026 with 3 minor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