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Quality Committee — Minutes, 19 September 2026</w:t>
      </w:r>
    </w:p>
    <w:p>
      <w:r>
        <w:t>Chair: Dr. Sameer Deshpande. Present: Ritu Malhotra, Anjali Thomas, Kiran Bhosale, Pooja Shinde, Nikhil Joshi.</w:t>
      </w:r>
    </w:p>
    <w:p>
      <w:pPr>
        <w:pStyle w:val="Heading1"/>
      </w:pPr>
      <w:r>
        <w:t>1. Dialysis water</w:t>
      </w:r>
    </w:p>
    <w:p>
      <w:r>
        <w:t>The Hadapsar water incident (IR-2026-031) is closed. Second technicians are being trained at all centres.</w:t>
      </w:r>
    </w:p>
    <w:p>
      <w:pPr>
        <w:pStyle w:val="Heading1"/>
      </w:pPr>
      <w:r>
        <w:t>2. Infections at Pimpri</w:t>
      </w:r>
    </w:p>
    <w:p>
      <w:r>
        <w:t>Two catheter infections at Pimpri in September. Audit found hand hygiene at 78 percent. Training is under way and a re-audit is due on 30 September 2026.</w:t>
      </w:r>
    </w:p>
    <w:p>
      <w:pPr>
        <w:pStyle w:val="Heading1"/>
      </w:pPr>
      <w:r>
        <w:t>3. NABH surveillance assessment</w:t>
      </w:r>
    </w:p>
    <w:p>
      <w:r>
        <w:t>The assessment is on 24 September 2026. Kiran Bhosale will run a document check on 22 September.</w:t>
      </w:r>
    </w:p>
    <w:p>
      <w:pPr>
        <w:pStyle w:val="Heading1"/>
      </w:pPr>
      <w:r>
        <w:t>4. Equipment</w:t>
      </w:r>
    </w:p>
    <w:p>
      <w:r>
        <w:t>Hadapsar machine maintenance was completed on 15–16 September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