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853E23" w14:textId="48BF9C59" w:rsidR="007515F1" w:rsidRDefault="00494A7B" w:rsidP="00494A7B">
      <w:r>
        <w:rPr>
          <w:noProof/>
        </w:rPr>
        <w:drawing>
          <wp:inline distT="0" distB="0" distL="0" distR="0" wp14:anchorId="0F1CE19A" wp14:editId="755428B5">
            <wp:extent cx="7157332" cy="40259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169788" cy="4032907"/>
                    </a:xfrm>
                    <a:prstGeom prst="rect">
                      <a:avLst/>
                    </a:prstGeom>
                  </pic:spPr>
                </pic:pic>
              </a:graphicData>
            </a:graphic>
          </wp:inline>
        </w:drawing>
      </w:r>
    </w:p>
    <w:p w14:paraId="79DDD533" w14:textId="4E4901AF" w:rsidR="00775ADE" w:rsidRDefault="00775ADE" w:rsidP="00494A7B"/>
    <w:p w14:paraId="61D26FAA" w14:textId="6112A579" w:rsidR="00775ADE" w:rsidRDefault="00775ADE" w:rsidP="00494A7B"/>
    <w:p w14:paraId="2362EF32" w14:textId="257F1BA5" w:rsidR="00775ADE" w:rsidRDefault="00775ADE" w:rsidP="00494A7B"/>
    <w:p w14:paraId="1854518D" w14:textId="754CE7C2" w:rsidR="00775ADE" w:rsidRDefault="00775ADE" w:rsidP="00494A7B">
      <w:pPr>
        <w:rPr>
          <w:noProof/>
        </w:rPr>
      </w:pPr>
      <w:r>
        <w:rPr>
          <w:noProof/>
        </w:rPr>
        <w:lastRenderedPageBreak/>
        <w:drawing>
          <wp:inline distT="0" distB="0" distL="0" distR="0" wp14:anchorId="295233C0" wp14:editId="7A49F8EA">
            <wp:extent cx="7270223" cy="408940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72712" cy="4090800"/>
                    </a:xfrm>
                    <a:prstGeom prst="rect">
                      <a:avLst/>
                    </a:prstGeom>
                  </pic:spPr>
                </pic:pic>
              </a:graphicData>
            </a:graphic>
          </wp:inline>
        </w:drawing>
      </w:r>
    </w:p>
    <w:p w14:paraId="2263FDAE" w14:textId="7107CDF4" w:rsidR="00B77CF1" w:rsidRPr="00B77CF1" w:rsidRDefault="00B77CF1" w:rsidP="00B77CF1"/>
    <w:p w14:paraId="5375105C" w14:textId="4D018A0A" w:rsidR="00B77CF1" w:rsidRDefault="00B77CF1" w:rsidP="00B77CF1">
      <w:pPr>
        <w:rPr>
          <w:noProof/>
        </w:rPr>
      </w:pPr>
    </w:p>
    <w:p w14:paraId="4F197BB2" w14:textId="0819118E" w:rsidR="00B77CF1" w:rsidRDefault="00B77CF1" w:rsidP="00B77CF1">
      <w:pPr>
        <w:tabs>
          <w:tab w:val="left" w:pos="1900"/>
        </w:tabs>
      </w:pPr>
      <w:r>
        <w:tab/>
      </w:r>
    </w:p>
    <w:p w14:paraId="44C31D92" w14:textId="0C525198" w:rsidR="00B77CF1" w:rsidRDefault="00B77CF1" w:rsidP="00B77CF1">
      <w:pPr>
        <w:tabs>
          <w:tab w:val="left" w:pos="1900"/>
        </w:tabs>
      </w:pPr>
    </w:p>
    <w:p w14:paraId="5367A0AB" w14:textId="77777777" w:rsidR="00B77CF1" w:rsidRPr="00B77CF1" w:rsidRDefault="00B77CF1" w:rsidP="00B77CF1">
      <w:pPr>
        <w:shd w:val="clear" w:color="auto" w:fill="FFFFFF"/>
        <w:spacing w:before="150" w:after="100" w:afterAutospacing="1" w:line="240" w:lineRule="auto"/>
        <w:outlineLvl w:val="1"/>
        <w:rPr>
          <w:rFonts w:ascii="Arial" w:eastAsia="Times New Roman" w:hAnsi="Arial" w:cs="Arial"/>
          <w:color w:val="000000"/>
          <w:sz w:val="36"/>
          <w:szCs w:val="36"/>
          <w:lang w:eastAsia="en-IN"/>
        </w:rPr>
      </w:pPr>
      <w:r w:rsidRPr="00B77CF1">
        <w:rPr>
          <w:rFonts w:ascii="Arial" w:eastAsia="Times New Roman" w:hAnsi="Arial" w:cs="Arial"/>
          <w:color w:val="000000"/>
          <w:sz w:val="36"/>
          <w:szCs w:val="36"/>
          <w:lang w:eastAsia="en-IN"/>
        </w:rPr>
        <w:t> </w:t>
      </w:r>
    </w:p>
    <w:p w14:paraId="498BB203" w14:textId="77777777" w:rsidR="00B77CF1" w:rsidRPr="00B77CF1" w:rsidRDefault="00B77CF1" w:rsidP="00B77CF1">
      <w:pPr>
        <w:shd w:val="clear" w:color="auto" w:fill="FFFFFF"/>
        <w:spacing w:before="150" w:after="100" w:afterAutospacing="1" w:line="240" w:lineRule="auto"/>
        <w:outlineLvl w:val="1"/>
        <w:rPr>
          <w:rFonts w:ascii="Times New Roman" w:eastAsia="Times New Roman" w:hAnsi="Times New Roman" w:cs="Times New Roman"/>
          <w:b/>
          <w:bCs/>
          <w:color w:val="24292E"/>
          <w:sz w:val="36"/>
          <w:szCs w:val="36"/>
          <w:lang w:eastAsia="en-IN"/>
        </w:rPr>
      </w:pPr>
      <w:r w:rsidRPr="00B77CF1">
        <w:rPr>
          <w:rFonts w:ascii="Arial" w:eastAsia="Times New Roman" w:hAnsi="Arial" w:cs="Arial"/>
          <w:color w:val="24292E"/>
          <w:sz w:val="36"/>
          <w:szCs w:val="36"/>
          <w:lang w:eastAsia="en-IN"/>
        </w:rPr>
        <w:t>Explain Blue-Green Deployment Technique</w:t>
      </w:r>
    </w:p>
    <w:p w14:paraId="6FAD07FB" w14:textId="7739C9AE" w:rsidR="00B77CF1" w:rsidRPr="00B77CF1" w:rsidRDefault="00B77CF1" w:rsidP="00B77CF1">
      <w:pPr>
        <w:shd w:val="clear" w:color="auto" w:fill="FFFFFF"/>
        <w:spacing w:after="0" w:line="240" w:lineRule="auto"/>
        <w:rPr>
          <w:rFonts w:ascii="Arial" w:eastAsia="Times New Roman" w:hAnsi="Arial" w:cs="Arial"/>
          <w:color w:val="000000"/>
          <w:sz w:val="21"/>
          <w:szCs w:val="21"/>
          <w:lang w:eastAsia="en-IN"/>
        </w:rPr>
      </w:pPr>
    </w:p>
    <w:p w14:paraId="5C180AB7" w14:textId="77777777" w:rsidR="00B77CF1" w:rsidRPr="00B77CF1" w:rsidRDefault="00B77CF1" w:rsidP="00B77CF1">
      <w:pPr>
        <w:shd w:val="clear" w:color="auto" w:fill="FFFFFF"/>
        <w:spacing w:after="0" w:line="240" w:lineRule="auto"/>
        <w:rPr>
          <w:rFonts w:ascii="Arial" w:eastAsia="Times New Roman" w:hAnsi="Arial" w:cs="Arial"/>
          <w:color w:val="000000"/>
          <w:sz w:val="21"/>
          <w:szCs w:val="21"/>
          <w:lang w:eastAsia="en-IN"/>
        </w:rPr>
      </w:pPr>
      <w:r w:rsidRPr="00B77CF1">
        <w:rPr>
          <w:rFonts w:ascii="Arial" w:eastAsia="Times New Roman" w:hAnsi="Arial" w:cs="Arial"/>
          <w:color w:val="000000"/>
          <w:sz w:val="21"/>
          <w:szCs w:val="21"/>
          <w:lang w:eastAsia="en-IN"/>
        </w:rPr>
        <w:t>Answer</w:t>
      </w:r>
    </w:p>
    <w:p w14:paraId="215FE2ED" w14:textId="77777777" w:rsidR="00B77CF1" w:rsidRPr="00B77CF1" w:rsidRDefault="00B77CF1" w:rsidP="00B77CF1">
      <w:pPr>
        <w:shd w:val="clear" w:color="auto" w:fill="FFFFFF"/>
        <w:spacing w:after="240" w:line="240" w:lineRule="auto"/>
        <w:rPr>
          <w:rFonts w:ascii="Arial" w:eastAsia="Times New Roman" w:hAnsi="Arial" w:cs="Arial"/>
          <w:color w:val="24292E"/>
          <w:sz w:val="21"/>
          <w:szCs w:val="21"/>
          <w:lang w:eastAsia="en-IN"/>
        </w:rPr>
      </w:pPr>
      <w:r w:rsidRPr="00B77CF1">
        <w:rPr>
          <w:rFonts w:ascii="Arial" w:eastAsia="Times New Roman" w:hAnsi="Arial" w:cs="Arial"/>
          <w:b/>
          <w:bCs/>
          <w:color w:val="24292E"/>
          <w:sz w:val="21"/>
          <w:szCs w:val="21"/>
          <w:lang w:eastAsia="en-IN"/>
        </w:rPr>
        <w:t>Blue-green deployment</w:t>
      </w:r>
      <w:r w:rsidRPr="00B77CF1">
        <w:rPr>
          <w:rFonts w:ascii="Arial" w:eastAsia="Times New Roman" w:hAnsi="Arial" w:cs="Arial"/>
          <w:color w:val="24292E"/>
          <w:sz w:val="21"/>
          <w:szCs w:val="21"/>
          <w:lang w:eastAsia="en-IN"/>
        </w:rPr>
        <w:t> is a technique that reduces downtime and risk by running two identical production environments called Blue and Green. At any time, only one of the environments is live, with the live environment serving all production traffic. For this example, Blue is currently live and Green is idle.</w:t>
      </w:r>
    </w:p>
    <w:p w14:paraId="76916CC5" w14:textId="77777777" w:rsidR="00B77CF1" w:rsidRPr="00B77CF1" w:rsidRDefault="00B77CF1" w:rsidP="00B77CF1">
      <w:pPr>
        <w:shd w:val="clear" w:color="auto" w:fill="FFFFFF"/>
        <w:spacing w:after="240" w:line="240" w:lineRule="auto"/>
        <w:rPr>
          <w:rFonts w:ascii="Arial" w:eastAsia="Times New Roman" w:hAnsi="Arial" w:cs="Arial"/>
          <w:color w:val="24292E"/>
          <w:sz w:val="21"/>
          <w:szCs w:val="21"/>
          <w:lang w:eastAsia="en-IN"/>
        </w:rPr>
      </w:pPr>
      <w:r w:rsidRPr="00B77CF1">
        <w:rPr>
          <w:rFonts w:ascii="Arial" w:eastAsia="Times New Roman" w:hAnsi="Arial" w:cs="Arial"/>
          <w:color w:val="24292E"/>
          <w:sz w:val="21"/>
          <w:szCs w:val="21"/>
          <w:lang w:eastAsia="en-IN"/>
        </w:rPr>
        <w:t>As you prepare a new version of your software, deployment and the final stage of testing takes place in the environment that is not live: in this example, Green. Once you have deployed and fully tested the software in Green, you switch the router so all incoming requests now go to Green instead of Blue. Green is now live, and Blue is idle.</w:t>
      </w:r>
    </w:p>
    <w:p w14:paraId="4406B721" w14:textId="362A3461" w:rsidR="00B77CF1" w:rsidRDefault="00B77CF1" w:rsidP="00B77CF1">
      <w:pPr>
        <w:shd w:val="clear" w:color="auto" w:fill="FFFFFF"/>
        <w:spacing w:after="240" w:line="240" w:lineRule="auto"/>
        <w:rPr>
          <w:rFonts w:ascii="Arial" w:eastAsia="Times New Roman" w:hAnsi="Arial" w:cs="Arial"/>
          <w:color w:val="24292E"/>
          <w:sz w:val="21"/>
          <w:szCs w:val="21"/>
          <w:lang w:eastAsia="en-IN"/>
        </w:rPr>
      </w:pPr>
      <w:r w:rsidRPr="00B77CF1">
        <w:rPr>
          <w:rFonts w:ascii="Arial" w:eastAsia="Times New Roman" w:hAnsi="Arial" w:cs="Arial"/>
          <w:color w:val="24292E"/>
          <w:sz w:val="21"/>
          <w:szCs w:val="21"/>
          <w:lang w:eastAsia="en-IN"/>
        </w:rPr>
        <w:t>This technique can eliminate downtime due to application deployment. In addition, blue-green deployment reduces risk: if something unexpected happens with your new version on Green, you can immediately roll back to the last version by switching back to Blue.</w:t>
      </w:r>
    </w:p>
    <w:p w14:paraId="0C282ECE" w14:textId="7C9845D6" w:rsidR="00BA7026" w:rsidRDefault="00BA7026" w:rsidP="00B77CF1">
      <w:pPr>
        <w:shd w:val="clear" w:color="auto" w:fill="FFFFFF"/>
        <w:spacing w:after="240" w:line="240" w:lineRule="auto"/>
        <w:rPr>
          <w:rFonts w:ascii="Arial" w:eastAsia="Times New Roman" w:hAnsi="Arial" w:cs="Arial"/>
          <w:color w:val="24292E"/>
          <w:sz w:val="21"/>
          <w:szCs w:val="21"/>
          <w:lang w:eastAsia="en-IN"/>
        </w:rPr>
      </w:pPr>
    </w:p>
    <w:p w14:paraId="78BC1B00" w14:textId="6364BD5E" w:rsidR="00BA7026" w:rsidRDefault="00BA7026" w:rsidP="00B77CF1">
      <w:pPr>
        <w:shd w:val="clear" w:color="auto" w:fill="FFFFFF"/>
        <w:spacing w:after="240" w:line="240" w:lineRule="auto"/>
        <w:rPr>
          <w:rFonts w:ascii="Arial" w:eastAsia="Times New Roman" w:hAnsi="Arial" w:cs="Arial"/>
          <w:color w:val="24292E"/>
          <w:sz w:val="21"/>
          <w:szCs w:val="21"/>
          <w:lang w:eastAsia="en-IN"/>
        </w:rPr>
      </w:pPr>
    </w:p>
    <w:p w14:paraId="5D887AC9" w14:textId="77777777" w:rsidR="00BA7026" w:rsidRDefault="00BA7026" w:rsidP="00BA7026">
      <w:pPr>
        <w:pStyle w:val="Heading2"/>
        <w:shd w:val="clear" w:color="auto" w:fill="FFFFFF"/>
        <w:spacing w:before="150" w:beforeAutospacing="0"/>
        <w:rPr>
          <w:rFonts w:ascii="Arial" w:hAnsi="Arial" w:cs="Arial"/>
          <w:b w:val="0"/>
          <w:bCs w:val="0"/>
          <w:color w:val="24292E"/>
        </w:rPr>
      </w:pPr>
      <w:r>
        <w:rPr>
          <w:rFonts w:ascii="Arial" w:hAnsi="Arial" w:cs="Arial"/>
          <w:b w:val="0"/>
          <w:bCs w:val="0"/>
          <w:color w:val="24292E"/>
        </w:rPr>
        <w:t>What's the difference between a blue/green deployment and a rolling deployment?</w:t>
      </w:r>
    </w:p>
    <w:p w14:paraId="41B42566" w14:textId="77777777" w:rsidR="00BA7026" w:rsidRDefault="00BA7026" w:rsidP="00BA7026">
      <w:pPr>
        <w:shd w:val="clear" w:color="auto" w:fill="FFFFFF"/>
        <w:rPr>
          <w:rFonts w:ascii="Arial" w:hAnsi="Arial" w:cs="Arial"/>
          <w:color w:val="000000"/>
          <w:sz w:val="21"/>
          <w:szCs w:val="21"/>
        </w:rPr>
      </w:pPr>
      <w:r>
        <w:rPr>
          <w:rStyle w:val="h5"/>
          <w:rFonts w:ascii="Arial" w:hAnsi="Arial" w:cs="Arial"/>
          <w:color w:val="000000"/>
          <w:sz w:val="21"/>
          <w:szCs w:val="21"/>
        </w:rPr>
        <w:t>Answer</w:t>
      </w:r>
    </w:p>
    <w:p w14:paraId="370B9851" w14:textId="77777777" w:rsidR="00BA7026" w:rsidRDefault="00BA7026" w:rsidP="00BA7026">
      <w:pPr>
        <w:pStyle w:val="NormalWeb"/>
        <w:numPr>
          <w:ilvl w:val="0"/>
          <w:numId w:val="1"/>
        </w:numPr>
        <w:shd w:val="clear" w:color="auto" w:fill="FFFFFF"/>
        <w:spacing w:before="240" w:beforeAutospacing="0" w:after="240" w:afterAutospacing="0"/>
        <w:rPr>
          <w:rFonts w:ascii="Arial" w:hAnsi="Arial" w:cs="Arial"/>
          <w:color w:val="24292E"/>
          <w:sz w:val="21"/>
          <w:szCs w:val="21"/>
        </w:rPr>
      </w:pPr>
      <w:r>
        <w:rPr>
          <w:rFonts w:ascii="Arial" w:hAnsi="Arial" w:cs="Arial"/>
          <w:color w:val="24292E"/>
          <w:sz w:val="21"/>
          <w:szCs w:val="21"/>
        </w:rPr>
        <w:t>In </w:t>
      </w:r>
      <w:r>
        <w:rPr>
          <w:rStyle w:val="Strong"/>
          <w:rFonts w:ascii="Arial" w:hAnsi="Arial" w:cs="Arial"/>
          <w:color w:val="24292E"/>
          <w:sz w:val="21"/>
          <w:szCs w:val="21"/>
        </w:rPr>
        <w:t>Blue Green Deployment</w:t>
      </w:r>
      <w:r>
        <w:rPr>
          <w:rFonts w:ascii="Arial" w:hAnsi="Arial" w:cs="Arial"/>
          <w:color w:val="24292E"/>
          <w:sz w:val="21"/>
          <w:szCs w:val="21"/>
        </w:rPr>
        <w:t>, you have TWO complete environments. One is Blue environment which is running and the Green environment to which you want to upgrade. Once you swap the environment from blue to green, the traffic is directed to your new green environment. You can delete or save your old blue environment for backup until the green environment is stable.</w:t>
      </w:r>
    </w:p>
    <w:p w14:paraId="52DF223B" w14:textId="77777777" w:rsidR="00BA7026" w:rsidRDefault="00BA7026" w:rsidP="00BA7026">
      <w:pPr>
        <w:pStyle w:val="NormalWeb"/>
        <w:numPr>
          <w:ilvl w:val="0"/>
          <w:numId w:val="1"/>
        </w:numPr>
        <w:shd w:val="clear" w:color="auto" w:fill="FFFFFF"/>
        <w:spacing w:before="240" w:beforeAutospacing="0" w:after="240" w:afterAutospacing="0"/>
        <w:rPr>
          <w:rFonts w:ascii="Arial" w:hAnsi="Arial" w:cs="Arial"/>
          <w:color w:val="24292E"/>
          <w:sz w:val="21"/>
          <w:szCs w:val="21"/>
        </w:rPr>
      </w:pPr>
      <w:r>
        <w:rPr>
          <w:rFonts w:ascii="Arial" w:hAnsi="Arial" w:cs="Arial"/>
          <w:color w:val="24292E"/>
          <w:sz w:val="21"/>
          <w:szCs w:val="21"/>
        </w:rPr>
        <w:t>In </w:t>
      </w:r>
      <w:r>
        <w:rPr>
          <w:rStyle w:val="Strong"/>
          <w:rFonts w:ascii="Arial" w:hAnsi="Arial" w:cs="Arial"/>
          <w:color w:val="24292E"/>
          <w:sz w:val="21"/>
          <w:szCs w:val="21"/>
        </w:rPr>
        <w:t>Rolling Deployment</w:t>
      </w:r>
      <w:r>
        <w:rPr>
          <w:rFonts w:ascii="Arial" w:hAnsi="Arial" w:cs="Arial"/>
          <w:color w:val="24292E"/>
          <w:sz w:val="21"/>
          <w:szCs w:val="21"/>
        </w:rPr>
        <w:t>, you have only ONE complete environment. The code is deployed in the subset of instances of the same environment and moves to another subset after completion.</w:t>
      </w:r>
    </w:p>
    <w:p w14:paraId="45618CE1" w14:textId="77777777" w:rsidR="005B5BB9" w:rsidRDefault="005B5BB9" w:rsidP="005B5BB9">
      <w:pPr>
        <w:pStyle w:val="Heading2"/>
        <w:shd w:val="clear" w:color="auto" w:fill="FFFFFF"/>
        <w:spacing w:before="150" w:beforeAutospacing="0"/>
        <w:rPr>
          <w:rFonts w:ascii="Arial" w:hAnsi="Arial" w:cs="Arial"/>
          <w:b w:val="0"/>
          <w:bCs w:val="0"/>
          <w:color w:val="24292E"/>
        </w:rPr>
      </w:pPr>
      <w:r>
        <w:rPr>
          <w:rFonts w:ascii="Arial" w:hAnsi="Arial" w:cs="Arial"/>
          <w:b w:val="0"/>
          <w:bCs w:val="0"/>
          <w:color w:val="24292E"/>
        </w:rPr>
        <w:t>Explain what is the API Gateway pattern</w:t>
      </w:r>
    </w:p>
    <w:p w14:paraId="4772E21B" w14:textId="77777777" w:rsidR="005B5BB9" w:rsidRDefault="005B5BB9" w:rsidP="005B5BB9">
      <w:pPr>
        <w:shd w:val="clear" w:color="auto" w:fill="FFFFFF"/>
        <w:rPr>
          <w:rFonts w:ascii="Arial" w:hAnsi="Arial" w:cs="Arial"/>
          <w:color w:val="000000"/>
          <w:sz w:val="21"/>
          <w:szCs w:val="21"/>
        </w:rPr>
      </w:pPr>
      <w:r>
        <w:rPr>
          <w:rStyle w:val="h5"/>
          <w:rFonts w:ascii="Arial" w:hAnsi="Arial" w:cs="Arial"/>
          <w:color w:val="000000"/>
          <w:sz w:val="21"/>
          <w:szCs w:val="21"/>
        </w:rPr>
        <w:t>Answer</w:t>
      </w:r>
    </w:p>
    <w:p w14:paraId="1D590BDD" w14:textId="77777777" w:rsidR="005B5BB9" w:rsidRDefault="005B5BB9" w:rsidP="005B5BB9">
      <w:pPr>
        <w:pStyle w:val="NormalWeb"/>
        <w:shd w:val="clear" w:color="auto" w:fill="FFFFFF"/>
        <w:spacing w:before="0" w:beforeAutospacing="0" w:after="240" w:afterAutospacing="0"/>
        <w:rPr>
          <w:rFonts w:ascii="Arial" w:hAnsi="Arial" w:cs="Arial"/>
          <w:color w:val="24292E"/>
          <w:sz w:val="21"/>
          <w:szCs w:val="21"/>
        </w:rPr>
      </w:pPr>
      <w:r>
        <w:rPr>
          <w:rFonts w:ascii="Arial" w:hAnsi="Arial" w:cs="Arial"/>
          <w:color w:val="24292E"/>
          <w:sz w:val="21"/>
          <w:szCs w:val="21"/>
        </w:rPr>
        <w:t>An </w:t>
      </w:r>
      <w:r>
        <w:rPr>
          <w:rStyle w:val="Strong"/>
          <w:rFonts w:ascii="Arial" w:hAnsi="Arial" w:cs="Arial"/>
          <w:color w:val="24292E"/>
          <w:sz w:val="21"/>
          <w:szCs w:val="21"/>
        </w:rPr>
        <w:t>API Gateway</w:t>
      </w:r>
      <w:r>
        <w:rPr>
          <w:rFonts w:ascii="Arial" w:hAnsi="Arial" w:cs="Arial"/>
          <w:color w:val="24292E"/>
          <w:sz w:val="21"/>
          <w:szCs w:val="21"/>
        </w:rPr>
        <w:t> is a server that is the single entry point into the system. It is similar to the Facade pattern from object</w:t>
      </w:r>
      <w:r>
        <w:rPr>
          <w:rFonts w:ascii="Arial" w:hAnsi="Arial" w:cs="Arial"/>
          <w:color w:val="24292E"/>
          <w:sz w:val="21"/>
          <w:szCs w:val="21"/>
        </w:rPr>
        <w:noBreakHyphen/>
        <w:t>oriented design. The API Gateway encapsulates the internal system architecture and provides an API that is tailored to each client. It might have other responsibilities such as authentication, monitoring, load balancing, caching, request shaping and management, and static response handling.</w:t>
      </w:r>
    </w:p>
    <w:p w14:paraId="7C28DFE5" w14:textId="6D1F5A5B" w:rsidR="005B5BB9" w:rsidRDefault="005B5BB9" w:rsidP="005B5BB9">
      <w:pPr>
        <w:shd w:val="clear" w:color="auto" w:fill="FFFFFF"/>
        <w:rPr>
          <w:rFonts w:ascii="Arial" w:hAnsi="Arial" w:cs="Arial"/>
          <w:color w:val="24292E"/>
          <w:sz w:val="21"/>
          <w:szCs w:val="21"/>
        </w:rPr>
      </w:pPr>
      <w:r>
        <w:rPr>
          <w:rFonts w:ascii="Arial" w:hAnsi="Arial" w:cs="Arial"/>
          <w:noProof/>
          <w:color w:val="24292E"/>
          <w:sz w:val="21"/>
          <w:szCs w:val="21"/>
        </w:rPr>
        <w:drawing>
          <wp:inline distT="0" distB="0" distL="0" distR="0" wp14:anchorId="7AC7284A" wp14:editId="40CFCCCA">
            <wp:extent cx="3905250" cy="3872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5827" cy="3883464"/>
                    </a:xfrm>
                    <a:prstGeom prst="rect">
                      <a:avLst/>
                    </a:prstGeom>
                    <a:noFill/>
                    <a:ln>
                      <a:noFill/>
                    </a:ln>
                  </pic:spPr>
                </pic:pic>
              </a:graphicData>
            </a:graphic>
          </wp:inline>
        </w:drawing>
      </w:r>
    </w:p>
    <w:p w14:paraId="47224063" w14:textId="77777777" w:rsidR="005B5BB9" w:rsidRDefault="005B5BB9" w:rsidP="005B5BB9">
      <w:pPr>
        <w:pStyle w:val="NormalWeb"/>
        <w:shd w:val="clear" w:color="auto" w:fill="FFFFFF"/>
        <w:spacing w:before="0" w:beforeAutospacing="0" w:after="240" w:afterAutospacing="0"/>
        <w:rPr>
          <w:rFonts w:ascii="Arial" w:hAnsi="Arial" w:cs="Arial"/>
          <w:color w:val="24292E"/>
          <w:sz w:val="21"/>
          <w:szCs w:val="21"/>
        </w:rPr>
      </w:pPr>
      <w:r>
        <w:rPr>
          <w:rFonts w:ascii="Arial" w:hAnsi="Arial" w:cs="Arial"/>
          <w:color w:val="24292E"/>
          <w:sz w:val="21"/>
          <w:szCs w:val="21"/>
        </w:rPr>
        <w:t>A major benefit of using an API Gateway is that it encapsulates the internal structure of the application. Rather than having to invoke specific services, clients simply talk to the gateway.</w:t>
      </w:r>
    </w:p>
    <w:p w14:paraId="2AC1AE6B" w14:textId="77777777" w:rsidR="00BA7026" w:rsidRPr="00B77CF1" w:rsidRDefault="00BA7026" w:rsidP="00B77CF1">
      <w:pPr>
        <w:shd w:val="clear" w:color="auto" w:fill="FFFFFF"/>
        <w:spacing w:after="240" w:line="240" w:lineRule="auto"/>
        <w:rPr>
          <w:rFonts w:ascii="Arial" w:eastAsia="Times New Roman" w:hAnsi="Arial" w:cs="Arial"/>
          <w:color w:val="24292E"/>
          <w:sz w:val="21"/>
          <w:szCs w:val="21"/>
          <w:lang w:eastAsia="en-IN"/>
        </w:rPr>
      </w:pPr>
    </w:p>
    <w:p w14:paraId="4CFCA250" w14:textId="77777777" w:rsidR="00434E52" w:rsidRPr="00434E52" w:rsidRDefault="00434E52" w:rsidP="00434E52">
      <w:pPr>
        <w:shd w:val="clear" w:color="auto" w:fill="FFFFFF"/>
        <w:spacing w:after="240" w:line="240" w:lineRule="auto"/>
        <w:rPr>
          <w:rFonts w:ascii="Arial" w:eastAsia="Times New Roman" w:hAnsi="Arial" w:cs="Arial"/>
          <w:color w:val="24292E"/>
          <w:sz w:val="21"/>
          <w:szCs w:val="21"/>
          <w:lang w:eastAsia="en-IN"/>
        </w:rPr>
      </w:pPr>
      <w:r w:rsidRPr="00434E52">
        <w:rPr>
          <w:rFonts w:ascii="Arial" w:eastAsia="Times New Roman" w:hAnsi="Arial" w:cs="Arial"/>
          <w:b/>
          <w:bCs/>
          <w:color w:val="24292E"/>
          <w:sz w:val="21"/>
          <w:szCs w:val="21"/>
          <w:lang w:eastAsia="en-IN"/>
        </w:rPr>
        <w:t>Pros</w:t>
      </w:r>
      <w:r w:rsidRPr="00434E52">
        <w:rPr>
          <w:rFonts w:ascii="Arial" w:eastAsia="Times New Roman" w:hAnsi="Arial" w:cs="Arial"/>
          <w:color w:val="24292E"/>
          <w:sz w:val="21"/>
          <w:szCs w:val="21"/>
          <w:lang w:eastAsia="en-IN"/>
        </w:rPr>
        <w:t>:</w:t>
      </w:r>
    </w:p>
    <w:p w14:paraId="12EBBC4B" w14:textId="77777777" w:rsidR="00434E52" w:rsidRPr="00434E52" w:rsidRDefault="00434E52" w:rsidP="00434E52">
      <w:pPr>
        <w:numPr>
          <w:ilvl w:val="0"/>
          <w:numId w:val="2"/>
        </w:numPr>
        <w:shd w:val="clear" w:color="auto" w:fill="FFFFFF"/>
        <w:spacing w:before="100" w:beforeAutospacing="1" w:after="100" w:afterAutospacing="1" w:line="240" w:lineRule="auto"/>
        <w:rPr>
          <w:rFonts w:ascii="Arial" w:eastAsia="Times New Roman" w:hAnsi="Arial" w:cs="Arial"/>
          <w:color w:val="24292E"/>
          <w:sz w:val="21"/>
          <w:szCs w:val="21"/>
          <w:lang w:eastAsia="en-IN"/>
        </w:rPr>
      </w:pPr>
      <w:r w:rsidRPr="00434E52">
        <w:rPr>
          <w:rFonts w:ascii="Arial" w:eastAsia="Times New Roman" w:hAnsi="Arial" w:cs="Arial"/>
          <w:color w:val="24292E"/>
          <w:sz w:val="21"/>
          <w:szCs w:val="21"/>
          <w:lang w:eastAsia="en-IN"/>
        </w:rPr>
        <w:t>Freedom to use different technologies</w:t>
      </w:r>
    </w:p>
    <w:p w14:paraId="78A34BEE" w14:textId="77777777" w:rsidR="00434E52" w:rsidRPr="00434E52" w:rsidRDefault="00434E52" w:rsidP="00434E52">
      <w:pPr>
        <w:numPr>
          <w:ilvl w:val="0"/>
          <w:numId w:val="2"/>
        </w:numPr>
        <w:shd w:val="clear" w:color="auto" w:fill="FFFFFF"/>
        <w:spacing w:before="60" w:after="100" w:afterAutospacing="1" w:line="240" w:lineRule="auto"/>
        <w:rPr>
          <w:rFonts w:ascii="Arial" w:eastAsia="Times New Roman" w:hAnsi="Arial" w:cs="Arial"/>
          <w:color w:val="24292E"/>
          <w:sz w:val="21"/>
          <w:szCs w:val="21"/>
          <w:lang w:eastAsia="en-IN"/>
        </w:rPr>
      </w:pPr>
      <w:r w:rsidRPr="00434E52">
        <w:rPr>
          <w:rFonts w:ascii="Arial" w:eastAsia="Times New Roman" w:hAnsi="Arial" w:cs="Arial"/>
          <w:color w:val="24292E"/>
          <w:sz w:val="21"/>
          <w:szCs w:val="21"/>
          <w:lang w:eastAsia="en-IN"/>
        </w:rPr>
        <w:t>Each microservices focuses on single capability</w:t>
      </w:r>
    </w:p>
    <w:p w14:paraId="2BA4DCA1" w14:textId="77777777" w:rsidR="00434E52" w:rsidRPr="00434E52" w:rsidRDefault="00434E52" w:rsidP="00434E52">
      <w:pPr>
        <w:numPr>
          <w:ilvl w:val="0"/>
          <w:numId w:val="2"/>
        </w:numPr>
        <w:shd w:val="clear" w:color="auto" w:fill="FFFFFF"/>
        <w:spacing w:before="60" w:after="100" w:afterAutospacing="1" w:line="240" w:lineRule="auto"/>
        <w:rPr>
          <w:rFonts w:ascii="Arial" w:eastAsia="Times New Roman" w:hAnsi="Arial" w:cs="Arial"/>
          <w:color w:val="24292E"/>
          <w:sz w:val="21"/>
          <w:szCs w:val="21"/>
          <w:lang w:eastAsia="en-IN"/>
        </w:rPr>
      </w:pPr>
      <w:r w:rsidRPr="00434E52">
        <w:rPr>
          <w:rFonts w:ascii="Arial" w:eastAsia="Times New Roman" w:hAnsi="Arial" w:cs="Arial"/>
          <w:color w:val="24292E"/>
          <w:sz w:val="21"/>
          <w:szCs w:val="21"/>
          <w:lang w:eastAsia="en-IN"/>
        </w:rPr>
        <w:t>Supports individual deployable units</w:t>
      </w:r>
    </w:p>
    <w:p w14:paraId="6EB0C701" w14:textId="77777777" w:rsidR="00434E52" w:rsidRPr="00434E52" w:rsidRDefault="00434E52" w:rsidP="00434E52">
      <w:pPr>
        <w:numPr>
          <w:ilvl w:val="0"/>
          <w:numId w:val="2"/>
        </w:numPr>
        <w:shd w:val="clear" w:color="auto" w:fill="FFFFFF"/>
        <w:spacing w:before="60" w:after="100" w:afterAutospacing="1" w:line="240" w:lineRule="auto"/>
        <w:rPr>
          <w:rFonts w:ascii="Arial" w:eastAsia="Times New Roman" w:hAnsi="Arial" w:cs="Arial"/>
          <w:color w:val="24292E"/>
          <w:sz w:val="21"/>
          <w:szCs w:val="21"/>
          <w:lang w:eastAsia="en-IN"/>
        </w:rPr>
      </w:pPr>
      <w:r w:rsidRPr="00434E52">
        <w:rPr>
          <w:rFonts w:ascii="Arial" w:eastAsia="Times New Roman" w:hAnsi="Arial" w:cs="Arial"/>
          <w:color w:val="24292E"/>
          <w:sz w:val="21"/>
          <w:szCs w:val="21"/>
          <w:lang w:eastAsia="en-IN"/>
        </w:rPr>
        <w:t>Allow frequent software releases</w:t>
      </w:r>
    </w:p>
    <w:p w14:paraId="0ECF6C40" w14:textId="77777777" w:rsidR="00434E52" w:rsidRPr="00434E52" w:rsidRDefault="00434E52" w:rsidP="00434E52">
      <w:pPr>
        <w:numPr>
          <w:ilvl w:val="0"/>
          <w:numId w:val="2"/>
        </w:numPr>
        <w:shd w:val="clear" w:color="auto" w:fill="FFFFFF"/>
        <w:spacing w:before="60" w:after="100" w:afterAutospacing="1" w:line="240" w:lineRule="auto"/>
        <w:rPr>
          <w:rFonts w:ascii="Arial" w:eastAsia="Times New Roman" w:hAnsi="Arial" w:cs="Arial"/>
          <w:color w:val="24292E"/>
          <w:sz w:val="21"/>
          <w:szCs w:val="21"/>
          <w:lang w:eastAsia="en-IN"/>
        </w:rPr>
      </w:pPr>
      <w:r w:rsidRPr="00434E52">
        <w:rPr>
          <w:rFonts w:ascii="Arial" w:eastAsia="Times New Roman" w:hAnsi="Arial" w:cs="Arial"/>
          <w:color w:val="24292E"/>
          <w:sz w:val="21"/>
          <w:szCs w:val="21"/>
          <w:lang w:eastAsia="en-IN"/>
        </w:rPr>
        <w:t>Ensures security of each service</w:t>
      </w:r>
    </w:p>
    <w:p w14:paraId="46788288" w14:textId="77777777" w:rsidR="00434E52" w:rsidRPr="00434E52" w:rsidRDefault="00434E52" w:rsidP="00434E52">
      <w:pPr>
        <w:numPr>
          <w:ilvl w:val="0"/>
          <w:numId w:val="2"/>
        </w:numPr>
        <w:shd w:val="clear" w:color="auto" w:fill="FFFFFF"/>
        <w:spacing w:before="60" w:after="100" w:afterAutospacing="1" w:line="240" w:lineRule="auto"/>
        <w:rPr>
          <w:rFonts w:ascii="Arial" w:eastAsia="Times New Roman" w:hAnsi="Arial" w:cs="Arial"/>
          <w:color w:val="24292E"/>
          <w:sz w:val="21"/>
          <w:szCs w:val="21"/>
          <w:lang w:eastAsia="en-IN"/>
        </w:rPr>
      </w:pPr>
      <w:proofErr w:type="spellStart"/>
      <w:r w:rsidRPr="00434E52">
        <w:rPr>
          <w:rFonts w:ascii="Arial" w:eastAsia="Times New Roman" w:hAnsi="Arial" w:cs="Arial"/>
          <w:color w:val="24292E"/>
          <w:sz w:val="21"/>
          <w:szCs w:val="21"/>
          <w:lang w:eastAsia="en-IN"/>
        </w:rPr>
        <w:t>Mulitple</w:t>
      </w:r>
      <w:proofErr w:type="spellEnd"/>
      <w:r w:rsidRPr="00434E52">
        <w:rPr>
          <w:rFonts w:ascii="Arial" w:eastAsia="Times New Roman" w:hAnsi="Arial" w:cs="Arial"/>
          <w:color w:val="24292E"/>
          <w:sz w:val="21"/>
          <w:szCs w:val="21"/>
          <w:lang w:eastAsia="en-IN"/>
        </w:rPr>
        <w:t xml:space="preserve"> services are parallelly developed and deployed</w:t>
      </w:r>
    </w:p>
    <w:p w14:paraId="1834667D" w14:textId="77777777" w:rsidR="00434E52" w:rsidRPr="00434E52" w:rsidRDefault="00434E52" w:rsidP="00434E52">
      <w:pPr>
        <w:shd w:val="clear" w:color="auto" w:fill="FFFFFF"/>
        <w:spacing w:after="240" w:line="240" w:lineRule="auto"/>
        <w:rPr>
          <w:rFonts w:ascii="Arial" w:eastAsia="Times New Roman" w:hAnsi="Arial" w:cs="Arial"/>
          <w:color w:val="24292E"/>
          <w:sz w:val="21"/>
          <w:szCs w:val="21"/>
          <w:lang w:eastAsia="en-IN"/>
        </w:rPr>
      </w:pPr>
      <w:r w:rsidRPr="00434E52">
        <w:rPr>
          <w:rFonts w:ascii="Arial" w:eastAsia="Times New Roman" w:hAnsi="Arial" w:cs="Arial"/>
          <w:b/>
          <w:bCs/>
          <w:color w:val="24292E"/>
          <w:sz w:val="21"/>
          <w:szCs w:val="21"/>
          <w:lang w:eastAsia="en-IN"/>
        </w:rPr>
        <w:t>Cons</w:t>
      </w:r>
      <w:r w:rsidRPr="00434E52">
        <w:rPr>
          <w:rFonts w:ascii="Arial" w:eastAsia="Times New Roman" w:hAnsi="Arial" w:cs="Arial"/>
          <w:color w:val="24292E"/>
          <w:sz w:val="21"/>
          <w:szCs w:val="21"/>
          <w:lang w:eastAsia="en-IN"/>
        </w:rPr>
        <w:t>:</w:t>
      </w:r>
    </w:p>
    <w:p w14:paraId="2D4C7D0A" w14:textId="77777777" w:rsidR="00434E52" w:rsidRPr="00434E52" w:rsidRDefault="00434E52" w:rsidP="00434E52">
      <w:pPr>
        <w:numPr>
          <w:ilvl w:val="0"/>
          <w:numId w:val="3"/>
        </w:numPr>
        <w:shd w:val="clear" w:color="auto" w:fill="FFFFFF"/>
        <w:spacing w:before="100" w:beforeAutospacing="1" w:after="100" w:afterAutospacing="1" w:line="240" w:lineRule="auto"/>
        <w:rPr>
          <w:rFonts w:ascii="Arial" w:eastAsia="Times New Roman" w:hAnsi="Arial" w:cs="Arial"/>
          <w:color w:val="24292E"/>
          <w:sz w:val="21"/>
          <w:szCs w:val="21"/>
          <w:lang w:eastAsia="en-IN"/>
        </w:rPr>
      </w:pPr>
      <w:r w:rsidRPr="00434E52">
        <w:rPr>
          <w:rFonts w:ascii="Arial" w:eastAsia="Times New Roman" w:hAnsi="Arial" w:cs="Arial"/>
          <w:color w:val="24292E"/>
          <w:sz w:val="21"/>
          <w:szCs w:val="21"/>
          <w:lang w:eastAsia="en-IN"/>
        </w:rPr>
        <w:t>Increases troubleshooting challenges</w:t>
      </w:r>
    </w:p>
    <w:p w14:paraId="6A65A1E0" w14:textId="77777777" w:rsidR="00434E52" w:rsidRPr="00434E52" w:rsidRDefault="00434E52" w:rsidP="00434E52">
      <w:pPr>
        <w:numPr>
          <w:ilvl w:val="0"/>
          <w:numId w:val="3"/>
        </w:numPr>
        <w:shd w:val="clear" w:color="auto" w:fill="FFFFFF"/>
        <w:spacing w:before="60" w:after="100" w:afterAutospacing="1" w:line="240" w:lineRule="auto"/>
        <w:rPr>
          <w:rFonts w:ascii="Arial" w:eastAsia="Times New Roman" w:hAnsi="Arial" w:cs="Arial"/>
          <w:color w:val="24292E"/>
          <w:sz w:val="21"/>
          <w:szCs w:val="21"/>
          <w:lang w:eastAsia="en-IN"/>
        </w:rPr>
      </w:pPr>
      <w:r w:rsidRPr="00434E52">
        <w:rPr>
          <w:rFonts w:ascii="Arial" w:eastAsia="Times New Roman" w:hAnsi="Arial" w:cs="Arial"/>
          <w:color w:val="24292E"/>
          <w:sz w:val="21"/>
          <w:szCs w:val="21"/>
          <w:lang w:eastAsia="en-IN"/>
        </w:rPr>
        <w:t>Increases delay due to remote calls</w:t>
      </w:r>
    </w:p>
    <w:p w14:paraId="580005E2" w14:textId="77777777" w:rsidR="00434E52" w:rsidRPr="00434E52" w:rsidRDefault="00434E52" w:rsidP="00434E52">
      <w:pPr>
        <w:numPr>
          <w:ilvl w:val="0"/>
          <w:numId w:val="3"/>
        </w:numPr>
        <w:shd w:val="clear" w:color="auto" w:fill="FFFFFF"/>
        <w:spacing w:before="60" w:after="100" w:afterAutospacing="1" w:line="240" w:lineRule="auto"/>
        <w:rPr>
          <w:rFonts w:ascii="Arial" w:eastAsia="Times New Roman" w:hAnsi="Arial" w:cs="Arial"/>
          <w:color w:val="24292E"/>
          <w:sz w:val="21"/>
          <w:szCs w:val="21"/>
          <w:lang w:eastAsia="en-IN"/>
        </w:rPr>
      </w:pPr>
      <w:r w:rsidRPr="00434E52">
        <w:rPr>
          <w:rFonts w:ascii="Arial" w:eastAsia="Times New Roman" w:hAnsi="Arial" w:cs="Arial"/>
          <w:color w:val="24292E"/>
          <w:sz w:val="21"/>
          <w:szCs w:val="21"/>
          <w:lang w:eastAsia="en-IN"/>
        </w:rPr>
        <w:t>Increased efforts for configuration and other operations</w:t>
      </w:r>
    </w:p>
    <w:p w14:paraId="13EEA471" w14:textId="77777777" w:rsidR="00434E52" w:rsidRPr="00434E52" w:rsidRDefault="00434E52" w:rsidP="00434E52">
      <w:pPr>
        <w:numPr>
          <w:ilvl w:val="0"/>
          <w:numId w:val="3"/>
        </w:numPr>
        <w:shd w:val="clear" w:color="auto" w:fill="FFFFFF"/>
        <w:spacing w:before="60" w:after="100" w:afterAutospacing="1" w:line="240" w:lineRule="auto"/>
        <w:rPr>
          <w:rFonts w:ascii="Arial" w:eastAsia="Times New Roman" w:hAnsi="Arial" w:cs="Arial"/>
          <w:color w:val="24292E"/>
          <w:sz w:val="21"/>
          <w:szCs w:val="21"/>
          <w:lang w:eastAsia="en-IN"/>
        </w:rPr>
      </w:pPr>
      <w:r w:rsidRPr="00434E52">
        <w:rPr>
          <w:rFonts w:ascii="Arial" w:eastAsia="Times New Roman" w:hAnsi="Arial" w:cs="Arial"/>
          <w:color w:val="24292E"/>
          <w:sz w:val="21"/>
          <w:szCs w:val="21"/>
          <w:lang w:eastAsia="en-IN"/>
        </w:rPr>
        <w:t>Difficult to maintain transaction safety</w:t>
      </w:r>
    </w:p>
    <w:p w14:paraId="452747C3" w14:textId="77777777" w:rsidR="00434E52" w:rsidRPr="00434E52" w:rsidRDefault="00434E52" w:rsidP="00434E52">
      <w:pPr>
        <w:numPr>
          <w:ilvl w:val="0"/>
          <w:numId w:val="3"/>
        </w:numPr>
        <w:shd w:val="clear" w:color="auto" w:fill="FFFFFF"/>
        <w:spacing w:before="60" w:after="100" w:afterAutospacing="1" w:line="240" w:lineRule="auto"/>
        <w:rPr>
          <w:rFonts w:ascii="Arial" w:eastAsia="Times New Roman" w:hAnsi="Arial" w:cs="Arial"/>
          <w:color w:val="24292E"/>
          <w:sz w:val="21"/>
          <w:szCs w:val="21"/>
          <w:lang w:eastAsia="en-IN"/>
        </w:rPr>
      </w:pPr>
      <w:r w:rsidRPr="00434E52">
        <w:rPr>
          <w:rFonts w:ascii="Arial" w:eastAsia="Times New Roman" w:hAnsi="Arial" w:cs="Arial"/>
          <w:color w:val="24292E"/>
          <w:sz w:val="21"/>
          <w:szCs w:val="21"/>
          <w:lang w:eastAsia="en-IN"/>
        </w:rPr>
        <w:t>Tough to track data across various boundaries</w:t>
      </w:r>
    </w:p>
    <w:p w14:paraId="0EF8CCF9" w14:textId="77777777" w:rsidR="00434E52" w:rsidRPr="00434E52" w:rsidRDefault="00434E52" w:rsidP="00434E52">
      <w:pPr>
        <w:numPr>
          <w:ilvl w:val="0"/>
          <w:numId w:val="3"/>
        </w:numPr>
        <w:shd w:val="clear" w:color="auto" w:fill="FFFFFF"/>
        <w:spacing w:before="60" w:after="100" w:afterAutospacing="1" w:line="240" w:lineRule="auto"/>
        <w:rPr>
          <w:rFonts w:ascii="Arial" w:eastAsia="Times New Roman" w:hAnsi="Arial" w:cs="Arial"/>
          <w:color w:val="24292E"/>
          <w:sz w:val="21"/>
          <w:szCs w:val="21"/>
          <w:lang w:eastAsia="en-IN"/>
        </w:rPr>
      </w:pPr>
      <w:r w:rsidRPr="00434E52">
        <w:rPr>
          <w:rFonts w:ascii="Arial" w:eastAsia="Times New Roman" w:hAnsi="Arial" w:cs="Arial"/>
          <w:color w:val="24292E"/>
          <w:sz w:val="21"/>
          <w:szCs w:val="21"/>
          <w:lang w:eastAsia="en-IN"/>
        </w:rPr>
        <w:t>Difficult to code between services</w:t>
      </w:r>
    </w:p>
    <w:p w14:paraId="4D10E8BE" w14:textId="77777777" w:rsidR="00B77CF1" w:rsidRPr="00B77CF1" w:rsidRDefault="00B77CF1" w:rsidP="00B77CF1">
      <w:pPr>
        <w:tabs>
          <w:tab w:val="left" w:pos="1900"/>
        </w:tabs>
      </w:pPr>
    </w:p>
    <w:sectPr w:rsidR="00B77CF1" w:rsidRPr="00B77C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5235A7"/>
    <w:multiLevelType w:val="multilevel"/>
    <w:tmpl w:val="2E78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AC254A"/>
    <w:multiLevelType w:val="multilevel"/>
    <w:tmpl w:val="7DD4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E54943"/>
    <w:multiLevelType w:val="multilevel"/>
    <w:tmpl w:val="87C0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A7B"/>
    <w:rsid w:val="0029115C"/>
    <w:rsid w:val="00434E52"/>
    <w:rsid w:val="00494A7B"/>
    <w:rsid w:val="005001F0"/>
    <w:rsid w:val="00567F34"/>
    <w:rsid w:val="005B5BB9"/>
    <w:rsid w:val="00775ADE"/>
    <w:rsid w:val="00844AA6"/>
    <w:rsid w:val="00A71EC4"/>
    <w:rsid w:val="00B77CF1"/>
    <w:rsid w:val="00BA70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E55B4"/>
  <w15:chartTrackingRefBased/>
  <w15:docId w15:val="{10BC11AE-D5F3-4D2B-AD85-3967F57ED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77CF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7CF1"/>
    <w:rPr>
      <w:rFonts w:ascii="Times New Roman" w:eastAsia="Times New Roman" w:hAnsi="Times New Roman" w:cs="Times New Roman"/>
      <w:b/>
      <w:bCs/>
      <w:sz w:val="36"/>
      <w:szCs w:val="36"/>
      <w:lang w:eastAsia="en-IN"/>
    </w:rPr>
  </w:style>
  <w:style w:type="character" w:customStyle="1" w:styleId="font-weight-bold">
    <w:name w:val="font-weight-bold"/>
    <w:basedOn w:val="DefaultParagraphFont"/>
    <w:rsid w:val="00B77CF1"/>
  </w:style>
  <w:style w:type="character" w:customStyle="1" w:styleId="clickable">
    <w:name w:val="clickable"/>
    <w:basedOn w:val="DefaultParagraphFont"/>
    <w:rsid w:val="00B77CF1"/>
  </w:style>
  <w:style w:type="character" w:styleId="Hyperlink">
    <w:name w:val="Hyperlink"/>
    <w:basedOn w:val="DefaultParagraphFont"/>
    <w:uiPriority w:val="99"/>
    <w:semiHidden/>
    <w:unhideWhenUsed/>
    <w:rsid w:val="00B77CF1"/>
    <w:rPr>
      <w:color w:val="0000FF"/>
      <w:u w:val="single"/>
    </w:rPr>
  </w:style>
  <w:style w:type="character" w:customStyle="1" w:styleId="small">
    <w:name w:val="small"/>
    <w:basedOn w:val="DefaultParagraphFont"/>
    <w:rsid w:val="00B77CF1"/>
  </w:style>
  <w:style w:type="character" w:customStyle="1" w:styleId="h5">
    <w:name w:val="h5"/>
    <w:basedOn w:val="DefaultParagraphFont"/>
    <w:rsid w:val="00B77CF1"/>
  </w:style>
  <w:style w:type="paragraph" w:styleId="NormalWeb">
    <w:name w:val="Normal (Web)"/>
    <w:basedOn w:val="Normal"/>
    <w:uiPriority w:val="99"/>
    <w:semiHidden/>
    <w:unhideWhenUsed/>
    <w:rsid w:val="00B77C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77CF1"/>
    <w:rPr>
      <w:b/>
      <w:bCs/>
    </w:rPr>
  </w:style>
  <w:style w:type="paragraph" w:styleId="BalloonText">
    <w:name w:val="Balloon Text"/>
    <w:basedOn w:val="Normal"/>
    <w:link w:val="BalloonTextChar"/>
    <w:uiPriority w:val="99"/>
    <w:semiHidden/>
    <w:unhideWhenUsed/>
    <w:rsid w:val="002911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1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60394">
      <w:bodyDiv w:val="1"/>
      <w:marLeft w:val="0"/>
      <w:marRight w:val="0"/>
      <w:marTop w:val="0"/>
      <w:marBottom w:val="0"/>
      <w:divBdr>
        <w:top w:val="none" w:sz="0" w:space="0" w:color="auto"/>
        <w:left w:val="none" w:sz="0" w:space="0" w:color="auto"/>
        <w:bottom w:val="none" w:sz="0" w:space="0" w:color="auto"/>
        <w:right w:val="none" w:sz="0" w:space="0" w:color="auto"/>
      </w:divBdr>
      <w:divsChild>
        <w:div w:id="44916733">
          <w:marLeft w:val="-225"/>
          <w:marRight w:val="-225"/>
          <w:marTop w:val="0"/>
          <w:marBottom w:val="0"/>
          <w:divBdr>
            <w:top w:val="none" w:sz="0" w:space="0" w:color="auto"/>
            <w:left w:val="none" w:sz="0" w:space="0" w:color="auto"/>
            <w:bottom w:val="none" w:sz="0" w:space="0" w:color="auto"/>
            <w:right w:val="none" w:sz="0" w:space="0" w:color="auto"/>
          </w:divBdr>
          <w:divsChild>
            <w:div w:id="1504516386">
              <w:marLeft w:val="0"/>
              <w:marRight w:val="0"/>
              <w:marTop w:val="0"/>
              <w:marBottom w:val="0"/>
              <w:divBdr>
                <w:top w:val="none" w:sz="0" w:space="0" w:color="auto"/>
                <w:left w:val="none" w:sz="0" w:space="0" w:color="auto"/>
                <w:bottom w:val="none" w:sz="0" w:space="0" w:color="auto"/>
                <w:right w:val="none" w:sz="0" w:space="0" w:color="auto"/>
              </w:divBdr>
              <w:divsChild>
                <w:div w:id="1119641943">
                  <w:marLeft w:val="0"/>
                  <w:marRight w:val="0"/>
                  <w:marTop w:val="0"/>
                  <w:marBottom w:val="0"/>
                  <w:divBdr>
                    <w:top w:val="none" w:sz="0" w:space="0" w:color="auto"/>
                    <w:left w:val="none" w:sz="0" w:space="0" w:color="auto"/>
                    <w:bottom w:val="none" w:sz="0" w:space="0" w:color="auto"/>
                    <w:right w:val="none" w:sz="0" w:space="0" w:color="auto"/>
                  </w:divBdr>
                </w:div>
              </w:divsChild>
            </w:div>
            <w:div w:id="1550531331">
              <w:marLeft w:val="0"/>
              <w:marRight w:val="0"/>
              <w:marTop w:val="0"/>
              <w:marBottom w:val="0"/>
              <w:divBdr>
                <w:top w:val="none" w:sz="0" w:space="0" w:color="auto"/>
                <w:left w:val="none" w:sz="0" w:space="0" w:color="auto"/>
                <w:bottom w:val="none" w:sz="0" w:space="0" w:color="auto"/>
                <w:right w:val="none" w:sz="0" w:space="0" w:color="auto"/>
              </w:divBdr>
              <w:divsChild>
                <w:div w:id="325978956">
                  <w:marLeft w:val="0"/>
                  <w:marRight w:val="0"/>
                  <w:marTop w:val="0"/>
                  <w:marBottom w:val="0"/>
                  <w:divBdr>
                    <w:top w:val="none" w:sz="0" w:space="0" w:color="auto"/>
                    <w:left w:val="none" w:sz="0" w:space="0" w:color="auto"/>
                    <w:bottom w:val="none" w:sz="0" w:space="0" w:color="auto"/>
                    <w:right w:val="none" w:sz="0" w:space="0" w:color="auto"/>
                  </w:divBdr>
                  <w:divsChild>
                    <w:div w:id="2089880537">
                      <w:marLeft w:val="0"/>
                      <w:marRight w:val="105"/>
                      <w:marTop w:val="75"/>
                      <w:marBottom w:val="75"/>
                      <w:divBdr>
                        <w:top w:val="none" w:sz="0" w:space="0" w:color="auto"/>
                        <w:left w:val="none" w:sz="0" w:space="0" w:color="auto"/>
                        <w:bottom w:val="none" w:sz="0" w:space="0" w:color="auto"/>
                        <w:right w:val="none" w:sz="0" w:space="0" w:color="auto"/>
                      </w:divBdr>
                      <w:divsChild>
                        <w:div w:id="187094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731794">
          <w:marLeft w:val="0"/>
          <w:marRight w:val="0"/>
          <w:marTop w:val="0"/>
          <w:marBottom w:val="0"/>
          <w:divBdr>
            <w:top w:val="none" w:sz="0" w:space="0" w:color="auto"/>
            <w:left w:val="none" w:sz="0" w:space="0" w:color="auto"/>
            <w:bottom w:val="none" w:sz="0" w:space="0" w:color="auto"/>
            <w:right w:val="none" w:sz="0" w:space="0" w:color="auto"/>
          </w:divBdr>
          <w:divsChild>
            <w:div w:id="470563193">
              <w:marLeft w:val="0"/>
              <w:marRight w:val="0"/>
              <w:marTop w:val="0"/>
              <w:marBottom w:val="0"/>
              <w:divBdr>
                <w:top w:val="none" w:sz="0" w:space="0" w:color="auto"/>
                <w:left w:val="none" w:sz="0" w:space="0" w:color="auto"/>
                <w:bottom w:val="none" w:sz="0" w:space="0" w:color="auto"/>
                <w:right w:val="none" w:sz="0" w:space="0" w:color="auto"/>
              </w:divBdr>
            </w:div>
            <w:div w:id="73161812">
              <w:marLeft w:val="0"/>
              <w:marRight w:val="0"/>
              <w:marTop w:val="0"/>
              <w:marBottom w:val="0"/>
              <w:divBdr>
                <w:top w:val="none" w:sz="0" w:space="0" w:color="auto"/>
                <w:left w:val="none" w:sz="0" w:space="0" w:color="auto"/>
                <w:bottom w:val="none" w:sz="0" w:space="0" w:color="auto"/>
                <w:right w:val="none" w:sz="0" w:space="0" w:color="auto"/>
              </w:divBdr>
              <w:divsChild>
                <w:div w:id="170185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023192">
      <w:bodyDiv w:val="1"/>
      <w:marLeft w:val="0"/>
      <w:marRight w:val="0"/>
      <w:marTop w:val="0"/>
      <w:marBottom w:val="0"/>
      <w:divBdr>
        <w:top w:val="none" w:sz="0" w:space="0" w:color="auto"/>
        <w:left w:val="none" w:sz="0" w:space="0" w:color="auto"/>
        <w:bottom w:val="none" w:sz="0" w:space="0" w:color="auto"/>
        <w:right w:val="none" w:sz="0" w:space="0" w:color="auto"/>
      </w:divBdr>
      <w:divsChild>
        <w:div w:id="1140153403">
          <w:marLeft w:val="-225"/>
          <w:marRight w:val="-225"/>
          <w:marTop w:val="0"/>
          <w:marBottom w:val="0"/>
          <w:divBdr>
            <w:top w:val="none" w:sz="0" w:space="0" w:color="auto"/>
            <w:left w:val="none" w:sz="0" w:space="0" w:color="auto"/>
            <w:bottom w:val="none" w:sz="0" w:space="0" w:color="auto"/>
            <w:right w:val="none" w:sz="0" w:space="0" w:color="auto"/>
          </w:divBdr>
          <w:divsChild>
            <w:div w:id="975453608">
              <w:marLeft w:val="0"/>
              <w:marRight w:val="0"/>
              <w:marTop w:val="0"/>
              <w:marBottom w:val="0"/>
              <w:divBdr>
                <w:top w:val="none" w:sz="0" w:space="0" w:color="auto"/>
                <w:left w:val="none" w:sz="0" w:space="0" w:color="auto"/>
                <w:bottom w:val="none" w:sz="0" w:space="0" w:color="auto"/>
                <w:right w:val="none" w:sz="0" w:space="0" w:color="auto"/>
              </w:divBdr>
              <w:divsChild>
                <w:div w:id="256060097">
                  <w:marLeft w:val="0"/>
                  <w:marRight w:val="0"/>
                  <w:marTop w:val="0"/>
                  <w:marBottom w:val="0"/>
                  <w:divBdr>
                    <w:top w:val="none" w:sz="0" w:space="0" w:color="auto"/>
                    <w:left w:val="none" w:sz="0" w:space="0" w:color="auto"/>
                    <w:bottom w:val="none" w:sz="0" w:space="0" w:color="auto"/>
                    <w:right w:val="none" w:sz="0" w:space="0" w:color="auto"/>
                  </w:divBdr>
                </w:div>
              </w:divsChild>
            </w:div>
            <w:div w:id="432286498">
              <w:marLeft w:val="0"/>
              <w:marRight w:val="0"/>
              <w:marTop w:val="0"/>
              <w:marBottom w:val="0"/>
              <w:divBdr>
                <w:top w:val="none" w:sz="0" w:space="0" w:color="auto"/>
                <w:left w:val="none" w:sz="0" w:space="0" w:color="auto"/>
                <w:bottom w:val="none" w:sz="0" w:space="0" w:color="auto"/>
                <w:right w:val="none" w:sz="0" w:space="0" w:color="auto"/>
              </w:divBdr>
              <w:divsChild>
                <w:div w:id="489099112">
                  <w:marLeft w:val="0"/>
                  <w:marRight w:val="0"/>
                  <w:marTop w:val="0"/>
                  <w:marBottom w:val="0"/>
                  <w:divBdr>
                    <w:top w:val="none" w:sz="0" w:space="0" w:color="auto"/>
                    <w:left w:val="none" w:sz="0" w:space="0" w:color="auto"/>
                    <w:bottom w:val="none" w:sz="0" w:space="0" w:color="auto"/>
                    <w:right w:val="none" w:sz="0" w:space="0" w:color="auto"/>
                  </w:divBdr>
                  <w:divsChild>
                    <w:div w:id="1308196330">
                      <w:marLeft w:val="0"/>
                      <w:marRight w:val="105"/>
                      <w:marTop w:val="75"/>
                      <w:marBottom w:val="75"/>
                      <w:divBdr>
                        <w:top w:val="none" w:sz="0" w:space="0" w:color="auto"/>
                        <w:left w:val="none" w:sz="0" w:space="0" w:color="auto"/>
                        <w:bottom w:val="none" w:sz="0" w:space="0" w:color="auto"/>
                        <w:right w:val="none" w:sz="0" w:space="0" w:color="auto"/>
                      </w:divBdr>
                      <w:divsChild>
                        <w:div w:id="9170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80417">
          <w:marLeft w:val="0"/>
          <w:marRight w:val="0"/>
          <w:marTop w:val="0"/>
          <w:marBottom w:val="0"/>
          <w:divBdr>
            <w:top w:val="none" w:sz="0" w:space="0" w:color="auto"/>
            <w:left w:val="none" w:sz="0" w:space="0" w:color="auto"/>
            <w:bottom w:val="none" w:sz="0" w:space="0" w:color="auto"/>
            <w:right w:val="none" w:sz="0" w:space="0" w:color="auto"/>
          </w:divBdr>
          <w:divsChild>
            <w:div w:id="1692028048">
              <w:marLeft w:val="0"/>
              <w:marRight w:val="0"/>
              <w:marTop w:val="0"/>
              <w:marBottom w:val="0"/>
              <w:divBdr>
                <w:top w:val="none" w:sz="0" w:space="0" w:color="auto"/>
                <w:left w:val="none" w:sz="0" w:space="0" w:color="auto"/>
                <w:bottom w:val="none" w:sz="0" w:space="0" w:color="auto"/>
                <w:right w:val="none" w:sz="0" w:space="0" w:color="auto"/>
              </w:divBdr>
            </w:div>
            <w:div w:id="1969361267">
              <w:marLeft w:val="0"/>
              <w:marRight w:val="0"/>
              <w:marTop w:val="0"/>
              <w:marBottom w:val="0"/>
              <w:divBdr>
                <w:top w:val="none" w:sz="0" w:space="0" w:color="auto"/>
                <w:left w:val="none" w:sz="0" w:space="0" w:color="auto"/>
                <w:bottom w:val="none" w:sz="0" w:space="0" w:color="auto"/>
                <w:right w:val="none" w:sz="0" w:space="0" w:color="auto"/>
              </w:divBdr>
              <w:divsChild>
                <w:div w:id="125069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532529">
      <w:bodyDiv w:val="1"/>
      <w:marLeft w:val="0"/>
      <w:marRight w:val="0"/>
      <w:marTop w:val="0"/>
      <w:marBottom w:val="0"/>
      <w:divBdr>
        <w:top w:val="none" w:sz="0" w:space="0" w:color="auto"/>
        <w:left w:val="none" w:sz="0" w:space="0" w:color="auto"/>
        <w:bottom w:val="none" w:sz="0" w:space="0" w:color="auto"/>
        <w:right w:val="none" w:sz="0" w:space="0" w:color="auto"/>
      </w:divBdr>
      <w:divsChild>
        <w:div w:id="26102232">
          <w:marLeft w:val="-225"/>
          <w:marRight w:val="-225"/>
          <w:marTop w:val="0"/>
          <w:marBottom w:val="0"/>
          <w:divBdr>
            <w:top w:val="none" w:sz="0" w:space="0" w:color="auto"/>
            <w:left w:val="none" w:sz="0" w:space="0" w:color="auto"/>
            <w:bottom w:val="none" w:sz="0" w:space="0" w:color="auto"/>
            <w:right w:val="none" w:sz="0" w:space="0" w:color="auto"/>
          </w:divBdr>
          <w:divsChild>
            <w:div w:id="1771507203">
              <w:marLeft w:val="0"/>
              <w:marRight w:val="0"/>
              <w:marTop w:val="0"/>
              <w:marBottom w:val="0"/>
              <w:divBdr>
                <w:top w:val="none" w:sz="0" w:space="0" w:color="auto"/>
                <w:left w:val="none" w:sz="0" w:space="0" w:color="auto"/>
                <w:bottom w:val="none" w:sz="0" w:space="0" w:color="auto"/>
                <w:right w:val="none" w:sz="0" w:space="0" w:color="auto"/>
              </w:divBdr>
              <w:divsChild>
                <w:div w:id="288167119">
                  <w:marLeft w:val="0"/>
                  <w:marRight w:val="0"/>
                  <w:marTop w:val="0"/>
                  <w:marBottom w:val="0"/>
                  <w:divBdr>
                    <w:top w:val="none" w:sz="0" w:space="0" w:color="auto"/>
                    <w:left w:val="none" w:sz="0" w:space="0" w:color="auto"/>
                    <w:bottom w:val="none" w:sz="0" w:space="0" w:color="auto"/>
                    <w:right w:val="none" w:sz="0" w:space="0" w:color="auto"/>
                  </w:divBdr>
                </w:div>
              </w:divsChild>
            </w:div>
            <w:div w:id="1881627374">
              <w:marLeft w:val="0"/>
              <w:marRight w:val="0"/>
              <w:marTop w:val="0"/>
              <w:marBottom w:val="0"/>
              <w:divBdr>
                <w:top w:val="none" w:sz="0" w:space="0" w:color="auto"/>
                <w:left w:val="none" w:sz="0" w:space="0" w:color="auto"/>
                <w:bottom w:val="none" w:sz="0" w:space="0" w:color="auto"/>
                <w:right w:val="none" w:sz="0" w:space="0" w:color="auto"/>
              </w:divBdr>
              <w:divsChild>
                <w:div w:id="1771580652">
                  <w:marLeft w:val="0"/>
                  <w:marRight w:val="0"/>
                  <w:marTop w:val="0"/>
                  <w:marBottom w:val="0"/>
                  <w:divBdr>
                    <w:top w:val="none" w:sz="0" w:space="0" w:color="auto"/>
                    <w:left w:val="none" w:sz="0" w:space="0" w:color="auto"/>
                    <w:bottom w:val="none" w:sz="0" w:space="0" w:color="auto"/>
                    <w:right w:val="none" w:sz="0" w:space="0" w:color="auto"/>
                  </w:divBdr>
                  <w:divsChild>
                    <w:div w:id="959070285">
                      <w:marLeft w:val="0"/>
                      <w:marRight w:val="105"/>
                      <w:marTop w:val="75"/>
                      <w:marBottom w:val="75"/>
                      <w:divBdr>
                        <w:top w:val="none" w:sz="0" w:space="0" w:color="auto"/>
                        <w:left w:val="none" w:sz="0" w:space="0" w:color="auto"/>
                        <w:bottom w:val="none" w:sz="0" w:space="0" w:color="auto"/>
                        <w:right w:val="none" w:sz="0" w:space="0" w:color="auto"/>
                      </w:divBdr>
                      <w:divsChild>
                        <w:div w:id="53643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680861">
          <w:marLeft w:val="0"/>
          <w:marRight w:val="0"/>
          <w:marTop w:val="0"/>
          <w:marBottom w:val="0"/>
          <w:divBdr>
            <w:top w:val="none" w:sz="0" w:space="0" w:color="auto"/>
            <w:left w:val="none" w:sz="0" w:space="0" w:color="auto"/>
            <w:bottom w:val="none" w:sz="0" w:space="0" w:color="auto"/>
            <w:right w:val="none" w:sz="0" w:space="0" w:color="auto"/>
          </w:divBdr>
          <w:divsChild>
            <w:div w:id="213079683">
              <w:marLeft w:val="0"/>
              <w:marRight w:val="0"/>
              <w:marTop w:val="0"/>
              <w:marBottom w:val="0"/>
              <w:divBdr>
                <w:top w:val="none" w:sz="0" w:space="0" w:color="auto"/>
                <w:left w:val="none" w:sz="0" w:space="0" w:color="auto"/>
                <w:bottom w:val="none" w:sz="0" w:space="0" w:color="auto"/>
                <w:right w:val="none" w:sz="0" w:space="0" w:color="auto"/>
              </w:divBdr>
            </w:div>
            <w:div w:id="937757496">
              <w:marLeft w:val="0"/>
              <w:marRight w:val="0"/>
              <w:marTop w:val="0"/>
              <w:marBottom w:val="0"/>
              <w:divBdr>
                <w:top w:val="none" w:sz="0" w:space="0" w:color="auto"/>
                <w:left w:val="none" w:sz="0" w:space="0" w:color="auto"/>
                <w:bottom w:val="none" w:sz="0" w:space="0" w:color="auto"/>
                <w:right w:val="none" w:sz="0" w:space="0" w:color="auto"/>
              </w:divBdr>
              <w:divsChild>
                <w:div w:id="685331283">
                  <w:marLeft w:val="0"/>
                  <w:marRight w:val="0"/>
                  <w:marTop w:val="0"/>
                  <w:marBottom w:val="0"/>
                  <w:divBdr>
                    <w:top w:val="none" w:sz="0" w:space="0" w:color="auto"/>
                    <w:left w:val="none" w:sz="0" w:space="0" w:color="auto"/>
                    <w:bottom w:val="none" w:sz="0" w:space="0" w:color="auto"/>
                    <w:right w:val="none" w:sz="0" w:space="0" w:color="auto"/>
                  </w:divBdr>
                  <w:divsChild>
                    <w:div w:id="1998655080">
                      <w:marLeft w:val="0"/>
                      <w:marRight w:val="0"/>
                      <w:marTop w:val="0"/>
                      <w:marBottom w:val="0"/>
                      <w:divBdr>
                        <w:top w:val="none" w:sz="0" w:space="0" w:color="auto"/>
                        <w:left w:val="none" w:sz="0" w:space="0" w:color="auto"/>
                        <w:bottom w:val="none" w:sz="0" w:space="0" w:color="auto"/>
                        <w:right w:val="none" w:sz="0" w:space="0" w:color="auto"/>
                      </w:divBdr>
                      <w:divsChild>
                        <w:div w:id="510073904">
                          <w:marLeft w:val="0"/>
                          <w:marRight w:val="0"/>
                          <w:marTop w:val="0"/>
                          <w:marBottom w:val="0"/>
                          <w:divBdr>
                            <w:top w:val="none" w:sz="0" w:space="0" w:color="auto"/>
                            <w:left w:val="none" w:sz="0" w:space="0" w:color="auto"/>
                            <w:bottom w:val="none" w:sz="0" w:space="0" w:color="auto"/>
                            <w:right w:val="none" w:sz="0" w:space="0" w:color="auto"/>
                          </w:divBdr>
                          <w:divsChild>
                            <w:div w:id="614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334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4</Pages>
  <Words>413</Words>
  <Characters>2358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 Gyangi(UST,IN)</dc:creator>
  <cp:keywords/>
  <dc:description/>
  <cp:lastModifiedBy>Jagadeesh Gyangi(UST,IN)</cp:lastModifiedBy>
  <cp:revision>8</cp:revision>
  <dcterms:created xsi:type="dcterms:W3CDTF">2021-04-21T17:53:00Z</dcterms:created>
  <dcterms:modified xsi:type="dcterms:W3CDTF">2021-05-28T06:32:00Z</dcterms:modified>
</cp:coreProperties>
</file>