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b/>
          <w:bCs/>
          <w:color w:val="2E75B6"/>
          <w:sz w:val="22"/>
          <w:szCs w:val="22"/>
        </w:rPr>
        <w:t xml:space="preserve">PROPUESTA FORMATIVA</w:t>
      </w:r>
    </w:p>
    <w:p>
      <w:pPr>
        <w:spacing w:after="120"/>
      </w:pPr>
      <w:r>
        <w:rPr>
          <w:b/>
          <w:bCs/>
          <w:color w:val="1F3864"/>
          <w:sz w:val="40"/>
          <w:szCs w:val="40"/>
        </w:rPr>
        <w:t xml:space="preserve">Seguridad en el ciclo de desarrollo de productos con Agentes IA</w:t>
      </w:r>
    </w:p>
    <w:p>
      <w:pPr>
        <w:spacing w:after="360"/>
      </w:pPr>
      <w:r>
        <w:rPr>
          <w:i/>
          <w:iCs/>
          <w:color w:val="595959"/>
          <w:sz w:val="24"/>
          <w:szCs w:val="24"/>
        </w:rPr>
        <w:t xml:space="preserve">Formación intensiva de 4 horas para Product Managers Senior que construyen con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r>
              <w:rPr>
                <w:b/>
                <w:bCs/>
                <w:color w:val="1F3864"/>
                <w:sz w:val="22"/>
                <w:szCs w:val="22"/>
              </w:rPr>
              <w:t xml:space="preserve">Duración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4 horas (incluye descanso de 15 minutos)</w:t>
            </w:r>
          </w:p>
        </w:tc>
      </w:tr>
      <w:tr>
        <w:tc>
          <w:tcPr>
            <w:tcW w:type="dxa" w:w="28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r>
              <w:rPr>
                <w:b/>
                <w:bCs/>
                <w:color w:val="1F3864"/>
                <w:sz w:val="22"/>
                <w:szCs w:val="22"/>
              </w:rPr>
              <w:t xml:space="preserve">Público objetivo</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Product Managers Senior que desarrollan productos de cero con Claude Code</w:t>
            </w:r>
          </w:p>
        </w:tc>
      </w:tr>
      <w:tr>
        <w:tc>
          <w:tcPr>
            <w:tcW w:type="dxa" w:w="28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r>
              <w:rPr>
                <w:b/>
                <w:bCs/>
                <w:color w:val="1F3864"/>
                <w:sz w:val="22"/>
                <w:szCs w:val="22"/>
              </w:rPr>
              <w:t xml:space="preserve">Formato</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Presencial o remoto síncrono, con trabajo práctico sobre repositorio real</w:t>
            </w:r>
          </w:p>
        </w:tc>
      </w:tr>
      <w:tr>
        <w:tc>
          <w:tcPr>
            <w:tcW w:type="dxa" w:w="28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r>
              <w:rPr>
                <w:b/>
                <w:bCs/>
                <w:color w:val="1F3864"/>
                <w:sz w:val="22"/>
                <w:szCs w:val="22"/>
              </w:rPr>
              <w:t xml:space="preserve">Nivel técnico requerido</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Uso habitual de Claude Code; no se requiere experiencia previa en seguridad</w:t>
            </w:r>
          </w:p>
        </w:tc>
      </w:tr>
      <w:tr>
        <w:tc>
          <w:tcPr>
            <w:tcW w:type="dxa" w:w="28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r>
              <w:rPr>
                <w:b/>
                <w:bCs/>
                <w:color w:val="1F3864"/>
                <w:sz w:val="22"/>
                <w:szCs w:val="22"/>
              </w:rPr>
              <w:t xml:space="preserve">Entregable principal</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Pipeline de agentes de seguridad funcional, transferible al trabajo diario del alumno</w:t>
            </w:r>
          </w:p>
        </w:tc>
      </w:tr>
    </w:tbl>
    <w:p>
      <w:pPr>
        <w:spacing w:after="120"/>
      </w:pPr>
      <w:r>
        <w:t xml:space="preserve"/>
      </w:r>
    </w:p>
    <w:p>
      <w:pPr>
        <w:pStyle w:val="Heading1"/>
        <w:spacing w:after="180" w:before="360"/>
      </w:pPr>
      <w:r>
        <w:t xml:space="preserve">1. Resumen ejecutivo</w:t>
      </w:r>
    </w:p>
    <w:p>
      <w:pPr>
        <w:spacing w:after="120" w:line="300"/>
        <w:jc w:val="both"/>
      </w:pPr>
      <w:r>
        <w:t xml:space="preserve">Los Product Managers Senior que han adoptado Claude Code como herramienta principal de construcción se enfrentan a una situación que pocas veces se nombra de forma explícita: han cambiado de oficio sin haberlo firmado. Hasta hace poco su trabajo era decidir qué construir y coordinar a quien lo construía. Hoy, además, construyen. Y con ello heredan, sin transición ni formación, el conjunto de responsabilidades que antes estaban repartidas entre equipos especializados: ingeniería backend, devops, administración de bases de datos, seguridad y cumplimiento.</w:t>
      </w:r>
    </w:p>
    <w:p>
      <w:pPr>
        <w:spacing w:after="120" w:line="300"/>
        <w:jc w:val="both"/>
      </w:pPr>
      <w:r>
        <w:t xml:space="preserve">Esta formación no enseña seguridad en el sentido tradicional. Enseña a pensar como un ingeniero senior utilizando la seguridad como caso práctico. El resultado es un PM con mejor criterio profesional y, simultáneamente, con un activo técnico concreto que puede aplicar desde el primer día: un pipeline de agentes de seguridad ejecutable sobre sus propios proyectos.</w:t>
      </w:r>
    </w:p>
    <w:p>
      <w:pPr>
        <w:spacing w:after="120" w:line="300"/>
        <w:jc w:val="both"/>
      </w:pPr>
      <w:r>
        <w:t xml:space="preserve">La propuesta combina una parte conceptual breve, orientada al reencuadre del rol, con una construcción práctica en vivo de un sistema multi-agente en Claude Code. El enfoque multi-agente refuerza también otras competencias del programa global, en particular la orquestación de agentes autónomos, el diseño de skills reutilizables y la especialización de agentes mediante AGENT.md.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4"/>
              <w:right w:val="single" w:color="2E75B6" w:sz="4"/>
            </w:tcBorders>
            <w:shd w:fill="EAF1F8" w:val="clear"/>
            <w:tcMar>
              <w:top w:type="dxa" w:w="160"/>
              <w:left w:type="dxa" w:w="220"/>
              <w:bottom w:type="dxa" w:w="160"/>
              <w:right w:type="dxa" w:w="220"/>
            </w:tcMar>
          </w:tcPr>
          <w:p>
            <w:pPr>
              <w:spacing w:after="80"/>
            </w:pPr>
            <w:r>
              <w:rPr>
                <w:b/>
                <w:bCs/>
                <w:color w:val="1F3864"/>
                <w:sz w:val="24"/>
                <w:szCs w:val="24"/>
              </w:rPr>
              <w:t xml:space="preserve">Propuesta de valor en una frase</w:t>
            </w:r>
          </w:p>
          <w:p>
            <w:pPr>
              <w:spacing w:line="300"/>
              <w:jc w:val="both"/>
            </w:pPr>
            <w:r>
              <w:rPr>
                <w:sz w:val="22"/>
                <w:szCs w:val="22"/>
              </w:rPr>
              <w:t xml:space="preserve">Cuatro horas para transformar un Product Manager que construye rápido con Claude Code en un Product Manager que construye rápido y con criterio, y que se lleva a casa un pipeline de seguridad multi-agente listo para usar en sus proyectos reales.</w:t>
            </w:r>
          </w:p>
        </w:tc>
      </w:tr>
    </w:tbl>
    <w:p>
      <w:pPr>
        <w:spacing w:after="120"/>
      </w:pPr>
      <w:r>
        <w:t xml:space="preserve"/>
      </w:r>
    </w:p>
    <w:p>
      <w:pPr>
        <w:pStyle w:val="Heading1"/>
        <w:spacing w:after="180" w:before="360"/>
      </w:pPr>
      <w:r>
        <w:t xml:space="preserve">2. Por qué esta clase importa ahora</w:t>
      </w:r>
    </w:p>
    <w:p>
      <w:pPr>
        <w:spacing w:after="120" w:line="300"/>
        <w:jc w:val="both"/>
      </w:pPr>
      <w:r>
        <w:t xml:space="preserve">El vibe coding con Claude Code ha comprimido a horas lo que antes requería semanas de trabajo en equipo. Esta compresión es real y es valiosa, pero oculta un desplazamiento silencioso de responsabilidades. Cuando existía un equipo de ingeniería entre el PM y producción, había controles que operaban por defecto: revisión de código, entornos separados, gestión centralizada de secretos, políticas de acceso a base de datos, respuesta a incidentes. Ninguno de esos controles era visible para el PM porque no formaban parte de su trabajo. Hoy siguen siendo necesarios, pero ya no los ejecuta nadie por defecto.</w:t>
      </w:r>
    </w:p>
    <w:p>
      <w:pPr>
        <w:spacing w:after="120" w:line="300"/>
        <w:jc w:val="both"/>
      </w:pPr>
      <w:r>
        <w:t xml:space="preserve">El agente, por su parte, está optimizado para que el código funcione, no para que el sistema sea operable de forma segura. Cuando se enfrenta a un obstáculo, tiende a elegir el camino que no produce errores, aunque ese camino implique desactivar una política de seguridad, usar una credencial con más permisos de los necesarios o dejar una ruta de depuración abierta al mundo. No es un defecto del agente: es su función objetivo. La responsabilidad de ponerle límites pertenece al humano que lo dirige.</w:t>
      </w:r>
    </w:p>
    <w:p>
      <w:pPr>
        <w:spacing w:after="120" w:line="300"/>
        <w:jc w:val="both"/>
      </w:pPr>
      <w:r>
        <w:t xml:space="preserve">Los incidentes que se derivan de esta desalineación no son hipotéticos. Cualquier auditoría rápida de proyectos construidos en modo vibe coding revela patrones recurrentes: claves con privilegios totales embebidas en el cliente, bases de datos sin políticas de acceso, archivos sensibles en buckets públicos, logs que exponen datos personales, endpoints de depuración olvidados. Estos fallos no ocurren por ignorancia del PM sino por ausencia de un marco mental que le permita reconocerlos a tiempo.</w:t>
      </w:r>
    </w:p>
    <w:p>
      <w:pPr>
        <w:pStyle w:val="Heading2"/>
        <w:spacing w:after="140" w:before="280"/>
      </w:pPr>
      <w:r>
        <w:t xml:space="preserve">2.1. Por qué dirigida a Product Managers Senior</w:t>
      </w:r>
    </w:p>
    <w:p>
      <w:pPr>
        <w:spacing w:after="120" w:line="300"/>
        <w:jc w:val="both"/>
      </w:pPr>
      <w:r>
        <w:t xml:space="preserve">El perfil elegido no es accidental. Un PM Senior tiene la autoridad para decidir cómo se construye un producto, la visión suficiente para entender las consecuencias de negocio de un fallo de seguridad, y el criterio profesional para incorporar nuevos marcos mentales cuando se le presentan con rigor. Al mismo tiempo, es probablemente el perfil menos atendido por la formación tradicional en seguridad, que tiende a diseñarse para desarrolladores o para responsables de cumplimiento. Esta clase llena un hueco real.</w:t>
      </w:r>
    </w:p>
    <w:p>
      <w:pPr>
        <w:spacing w:after="120"/>
      </w:pPr>
      <w:r>
        <w:t xml:space="preserve"/>
      </w:r>
    </w:p>
    <w:p>
      <w:pPr>
        <w:pStyle w:val="Heading1"/>
        <w:spacing w:after="180" w:before="360"/>
      </w:pPr>
      <w:r>
        <w:t xml:space="preserve">3. Qué se llevan los alumnos</w:t>
      </w:r>
    </w:p>
    <w:p>
      <w:pPr>
        <w:spacing w:after="120" w:line="300"/>
        <w:jc w:val="both"/>
      </w:pPr>
      <w:r>
        <w:t xml:space="preserve">La formación se diseña en torno a tres resultados concretos. Todos son medibles y todos pueden aplicarse en el trabajo diario del alumno desde el primer día lectivo posterior a la clase.</w:t>
      </w:r>
    </w:p>
    <w:p>
      <w:pPr>
        <w:pStyle w:val="Heading3"/>
        <w:spacing w:after="100" w:before="220"/>
      </w:pPr>
      <w:r>
        <w:t xml:space="preserve">Resultado 1: un marco mental portable</w:t>
      </w:r>
    </w:p>
    <w:p>
      <w:pPr>
        <w:spacing w:after="120" w:line="300"/>
        <w:jc w:val="both"/>
      </w:pPr>
      <w:r>
        <w:t xml:space="preserve">Los alumnos salen con cuatro preguntas que saben hacerse ante cualquier código generado por un agente, independientemente de la herramienta o el stack. Estas preguntas son portables: seguirán funcionando dentro de seis meses cuando las herramientas hayan cambiado. A diferencia de una checklist estática, este marco se adapta por construcción a nuevos contextos porque opera a nivel de patrón, no de artefacto.</w:t>
      </w:r>
    </w:p>
    <w:p>
      <w:pPr>
        <w:pStyle w:val="Heading3"/>
        <w:spacing w:after="100" w:before="220"/>
      </w:pPr>
      <w:r>
        <w:t xml:space="preserve">Resultado 2: un pipeline de seguridad multi-agente funcional</w:t>
      </w:r>
    </w:p>
    <w:p>
      <w:pPr>
        <w:spacing w:after="120" w:line="300"/>
        <w:jc w:val="both"/>
      </w:pPr>
      <w:r>
        <w:t xml:space="preserve">Cada alumno se lleva un sistema ejecutable compuesto por un orquestador y cuatro agentes especialistas, con sus correspondientes skills reutilizables. El sistema se invoca con un comando y produce un informe consolidado que señala los problemas de seguridad detectados en el proyecto, clasificados por severidad. Durante la clase, cada alumno personaliza el pipeline sobre su propio código o sobre un proyecto de muestra, de modo que termine la sesión con una versión adaptada a su contexto real.</w:t>
      </w:r>
    </w:p>
    <w:p>
      <w:pPr>
        <w:pStyle w:val="Heading3"/>
        <w:spacing w:after="100" w:before="220"/>
      </w:pPr>
      <w:r>
        <w:t xml:space="preserve">Resultado 3: criterios para escalar a un experto humano</w:t>
      </w:r>
    </w:p>
    <w:p>
      <w:pPr>
        <w:spacing w:after="120" w:line="300"/>
        <w:jc w:val="both"/>
      </w:pPr>
      <w:r>
        <w:t xml:space="preserve">Un pipeline de agentes cubre los riesgos frecuentes pero no sustituye una auditoría profesional cuando hay mucho en juego. Los alumnos aprenden a reconocer los escenarios en los que deben parar y pedir ayuda a un ingeniero de seguridad, y cómo redactar esa petición para que sea tomada en serio. Este contenido, aparentemente menor, es uno de los más valorados por PMs senior porque nadie lo enseña explícitamente en otras formaciones.</w:t>
      </w:r>
    </w:p>
    <w:p>
      <w:pPr>
        <w:spacing w:after="120"/>
      </w:pPr>
      <w:r>
        <w:t xml:space="preserve"/>
      </w:r>
    </w:p>
    <w:p>
      <w:pPr>
        <w:pStyle w:val="Heading1"/>
        <w:spacing w:after="180" w:before="360"/>
      </w:pPr>
      <w:r>
        <w:t xml:space="preserve">4. Estructura y timing de las 4 horas</w:t>
      </w:r>
    </w:p>
    <w:p>
      <w:pPr>
        <w:spacing w:after="120" w:line="300"/>
        <w:jc w:val="both"/>
      </w:pPr>
      <w:r>
        <w:t xml:space="preserve">La clase se organiza en cuatro bloques desiguales. La decisión es deliberada: el reencuadre conceptual ocupa menos tiempo que la construcción práctica porque el impacto pedagógico del primero depende de su concisión y el del segundo depende de la ejecución real sobre un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0"/>
            <w:tcBorders>
              <w:top w:val="single" w:color="BFBFBF" w:sz="4"/>
              <w:left w:val="single" w:color="BFBFBF" w:sz="4"/>
              <w:bottom w:val="single" w:color="BFBFBF" w:sz="4"/>
              <w:right w:val="single" w:color="BFBFBF" w:sz="4"/>
            </w:tcBorders>
            <w:shd w:fill="1F3864" w:val="clear"/>
            <w:tcMar>
              <w:top w:type="dxa" w:w="120"/>
              <w:left w:type="dxa" w:w="140"/>
              <w:bottom w:type="dxa" w:w="120"/>
              <w:right w:type="dxa" w:w="140"/>
            </w:tcMar>
          </w:tcPr>
          <w:p>
            <w:r>
              <w:rPr>
                <w:b/>
                <w:bCs/>
                <w:color w:val="FFFFFF"/>
                <w:sz w:val="22"/>
                <w:szCs w:val="22"/>
              </w:rPr>
              <w:t xml:space="preserve">Bloque</w:t>
            </w:r>
          </w:p>
        </w:tc>
        <w:tc>
          <w:tcPr>
            <w:tcW w:type="dxa" w:w="0"/>
            <w:tcBorders>
              <w:top w:val="single" w:color="BFBFBF" w:sz="4"/>
              <w:left w:val="single" w:color="BFBFBF" w:sz="4"/>
              <w:bottom w:val="single" w:color="BFBFBF" w:sz="4"/>
              <w:right w:val="single" w:color="BFBFBF" w:sz="4"/>
            </w:tcBorders>
            <w:shd w:fill="1F3864" w:val="clear"/>
            <w:tcMar>
              <w:top w:type="dxa" w:w="120"/>
              <w:left w:type="dxa" w:w="140"/>
              <w:bottom w:type="dxa" w:w="120"/>
              <w:right w:type="dxa" w:w="140"/>
            </w:tcMar>
          </w:tcPr>
          <w:p>
            <w:r>
              <w:rPr>
                <w:b/>
                <w:bCs/>
                <w:color w:val="FFFFFF"/>
                <w:sz w:val="22"/>
                <w:szCs w:val="22"/>
              </w:rPr>
              <w:t xml:space="preserve">Duración</w:t>
            </w:r>
          </w:p>
        </w:tc>
        <w:tc>
          <w:tcPr>
            <w:tcW w:type="dxa" w:w="0"/>
            <w:tcBorders>
              <w:top w:val="single" w:color="BFBFBF" w:sz="4"/>
              <w:left w:val="single" w:color="BFBFBF" w:sz="4"/>
              <w:bottom w:val="single" w:color="BFBFBF" w:sz="4"/>
              <w:right w:val="single" w:color="BFBFBF" w:sz="4"/>
            </w:tcBorders>
            <w:shd w:fill="1F3864" w:val="clear"/>
            <w:tcMar>
              <w:top w:type="dxa" w:w="120"/>
              <w:left w:type="dxa" w:w="140"/>
              <w:bottom w:type="dxa" w:w="120"/>
              <w:right w:type="dxa" w:w="140"/>
            </w:tcMar>
          </w:tcPr>
          <w:p>
            <w:r>
              <w:rPr>
                <w:b/>
                <w:bCs/>
                <w:color w:val="FFFFFF"/>
                <w:sz w:val="22"/>
                <w:szCs w:val="22"/>
              </w:rPr>
              <w:t xml:space="preserve">Contenido</w:t>
            </w:r>
          </w:p>
        </w:tc>
      </w:tr>
      <w:tr>
        <w:tc>
          <w:tcPr>
            <w:tcW w:type="dxa" w:w="18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sz w:val="21"/>
                <w:szCs w:val="21"/>
              </w:rPr>
              <w:t xml:space="preserve">Bloque 1</w:t>
            </w:r>
          </w:p>
        </w:tc>
        <w:tc>
          <w:tcPr>
            <w:tcW w:type="dxa" w:w="1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val="false"/>
                <w:bCs w:val="false"/>
                <w:sz w:val="21"/>
                <w:szCs w:val="21"/>
              </w:rPr>
              <w:t xml:space="preserve">45 min</w:t>
            </w:r>
          </w:p>
        </w:tc>
        <w:tc>
          <w:tcPr>
            <w:tcW w:type="dxa" w:w="6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val="false"/>
                <w:bCs w:val="false"/>
                <w:sz w:val="21"/>
                <w:szCs w:val="21"/>
              </w:rPr>
              <w:t xml:space="preserve">El PM que se convirtió en equipo de ingeniería sin firmarlo. Reencuadre del rol: qué controles existían antes por defecto y ahora ya no existen. Pregunta ancla: ¿quién es responsable si lo que lanzas con Claude Code falla mañana?</w:t>
            </w:r>
          </w:p>
        </w:tc>
      </w:tr>
      <w:tr>
        <w:tc>
          <w:tcPr>
            <w:tcW w:type="dxa" w:w="18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sz w:val="21"/>
                <w:szCs w:val="21"/>
              </w:rPr>
              <w:t xml:space="preserve">Bloque 2</w:t>
            </w:r>
          </w:p>
        </w:tc>
        <w:tc>
          <w:tcPr>
            <w:tcW w:type="dxa" w:w="1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val="false"/>
                <w:bCs w:val="false"/>
                <w:sz w:val="21"/>
                <w:szCs w:val="21"/>
              </w:rPr>
              <w:t xml:space="preserve">60 min</w:t>
            </w:r>
          </w:p>
        </w:tc>
        <w:tc>
          <w:tcPr>
            <w:tcW w:type="dxa" w:w="6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val="false"/>
                <w:bCs w:val="false"/>
                <w:sz w:val="21"/>
                <w:szCs w:val="21"/>
              </w:rPr>
              <w:t xml:space="preserve">Los cuatro vectores donde el agente te traiciona. Presentados como patrones mentales, no como checklist: el atajo que funciona, la frontera invisible entre desarrollo y producción, los datos que no sabías que eran sensibles, y el código que ya no entiendes. Cada vector con demo corta sobre repo real.</w:t>
            </w:r>
          </w:p>
        </w:tc>
      </w:tr>
      <w:tr>
        <w:tc>
          <w:tcPr>
            <w:tcW w:type="dxa" w:w="18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sz w:val="21"/>
                <w:szCs w:val="21"/>
              </w:rPr>
              <w:t xml:space="preserve">Descanso</w:t>
            </w:r>
          </w:p>
        </w:tc>
        <w:tc>
          <w:tcPr>
            <w:tcW w:type="dxa" w:w="1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val="false"/>
                <w:bCs w:val="false"/>
                <w:sz w:val="21"/>
                <w:szCs w:val="21"/>
              </w:rPr>
              <w:t xml:space="preserve">15 min</w:t>
            </w:r>
          </w:p>
        </w:tc>
        <w:tc>
          <w:tcPr>
            <w:tcW w:type="dxa" w:w="6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val="false"/>
                <w:bCs w:val="false"/>
                <w:sz w:val="21"/>
                <w:szCs w:val="21"/>
              </w:rPr>
              <w:t xml:space="preserve">—</w:t>
            </w:r>
          </w:p>
        </w:tc>
      </w:tr>
      <w:tr>
        <w:tc>
          <w:tcPr>
            <w:tcW w:type="dxa" w:w="18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sz w:val="21"/>
                <w:szCs w:val="21"/>
              </w:rPr>
              <w:t xml:space="preserve">Bloque 3</w:t>
            </w:r>
          </w:p>
        </w:tc>
        <w:tc>
          <w:tcPr>
            <w:tcW w:type="dxa" w:w="1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val="false"/>
                <w:bCs w:val="false"/>
                <w:sz w:val="21"/>
                <w:szCs w:val="21"/>
              </w:rPr>
              <w:t xml:space="preserve">90 min</w:t>
            </w:r>
          </w:p>
        </w:tc>
        <w:tc>
          <w:tcPr>
            <w:tcW w:type="dxa" w:w="6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val="false"/>
                <w:bCs w:val="false"/>
                <w:sz w:val="21"/>
                <w:szCs w:val="21"/>
              </w:rPr>
              <w:t xml:space="preserve">Construcción guiada del pipeline de agentes de seguridad en Claude Code. Arquitectura en tres capas (orquestador, agentes especialistas, skills reutilizables). Ejecución sobre repo trampa, apertura del capó de fuera hacia dentro, y personalización guiada por cada asistente.</w:t>
            </w:r>
          </w:p>
        </w:tc>
      </w:tr>
      <w:tr>
        <w:tc>
          <w:tcPr>
            <w:tcW w:type="dxa" w:w="18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sz w:val="21"/>
                <w:szCs w:val="21"/>
              </w:rPr>
              <w:t xml:space="preserve">Bloque 4</w:t>
            </w:r>
          </w:p>
        </w:tc>
        <w:tc>
          <w:tcPr>
            <w:tcW w:type="dxa" w:w="1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val="false"/>
                <w:bCs w:val="false"/>
                <w:sz w:val="21"/>
                <w:szCs w:val="21"/>
              </w:rPr>
              <w:t xml:space="preserve">20 min</w:t>
            </w:r>
          </w:p>
        </w:tc>
        <w:tc>
          <w:tcPr>
            <w:tcW w:type="dxa" w:w="6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val="false"/>
                <w:bCs w:val="false"/>
                <w:sz w:val="21"/>
                <w:szCs w:val="21"/>
              </w:rPr>
              <w:t xml:space="preserve">El mapa de cuándo parar: criterios para reconocer los escenarios donde el pipeline no basta y hay que traer a un ingeniero de seguridad humano. Cómo redactar la petición para que un especialista tome al PM en serio.</w:t>
            </w:r>
          </w:p>
        </w:tc>
      </w:tr>
      <w:tr>
        <w:tc>
          <w:tcPr>
            <w:tcW w:type="dxa" w:w="18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sz w:val="21"/>
                <w:szCs w:val="21"/>
              </w:rPr>
              <w:t xml:space="preserve">Cierre</w:t>
            </w:r>
          </w:p>
        </w:tc>
        <w:tc>
          <w:tcPr>
            <w:tcW w:type="dxa" w:w="14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val="false"/>
                <w:bCs w:val="false"/>
                <w:sz w:val="21"/>
                <w:szCs w:val="21"/>
              </w:rPr>
              <w:t xml:space="preserve">10 min</w:t>
            </w:r>
          </w:p>
        </w:tc>
        <w:tc>
          <w:tcPr>
            <w:tcW w:type="dxa" w:w="6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val="false"/>
                <w:bCs w:val="false"/>
                <w:sz w:val="21"/>
                <w:szCs w:val="21"/>
              </w:rPr>
              <w:t xml:space="preserve">Compromiso individual escrito: una revisión concreta que cada asistente aplicará en su proyecto antes del viernes.</w:t>
            </w:r>
          </w:p>
        </w:tc>
      </w:tr>
    </w:tbl>
    <w:p>
      <w:pPr>
        <w:spacing w:after="120"/>
      </w:pPr>
      <w:r>
        <w:t xml:space="preserve"/>
      </w:r>
    </w:p>
    <w:p>
      <w:pPr>
        <w:pStyle w:val="Heading2"/>
        <w:spacing w:after="140" w:before="280"/>
      </w:pPr>
      <w:r>
        <w:t xml:space="preserve">4.1. Detalle del Bloque 1 — El cambio de oficio no reconocido</w:t>
      </w:r>
    </w:p>
    <w:p>
      <w:pPr>
        <w:spacing w:after="120" w:line="300"/>
        <w:jc w:val="both"/>
      </w:pPr>
      <w:r>
        <w:t xml:space="preserve">El bloque arranca con una pregunta deliberadamente incómoda sobre responsabilidad, y a partir de ahí despliega el marco central de la clase: cuando había un equipo de ingeniería, existían controles que operaban por defecto; ahora ya no existen, y el agente no los va a reintroducir por su cuenta. La seguridad entra aquí como uno de los síntomas del problema, no como su totalidad. Termina con la transición natural hacia los vectores concretos del bloque siguiente.</w:t>
      </w:r>
    </w:p>
    <w:p>
      <w:pPr>
        <w:pStyle w:val="Heading2"/>
        <w:spacing w:after="140" w:before="280"/>
      </w:pPr>
      <w:r>
        <w:t xml:space="preserve">4.2. Detalle del Bloque 2 — Los cuatro vectores</w:t>
      </w:r>
    </w:p>
    <w:p>
      <w:pPr>
        <w:spacing w:after="120" w:line="300"/>
        <w:jc w:val="both"/>
      </w:pPr>
      <w:r>
        <w:t xml:space="preserve">Cada vector se presenta como un patrón mental, acompañado de una demo corta sobre un repositorio realista donde el fallo está sembrado de forma verosímil. El objetivo no es que los alumnos memoricen los cuatro casos sino que internalicen las cuatro preguntas asociadas:</w:t>
      </w:r>
    </w:p>
    <w:p>
      <w:pPr>
        <w:pStyle w:val="ListParagraph"/>
        <w:numPr>
          <w:ilvl w:val="0"/>
          <w:numId w:val="2"/>
        </w:numPr>
        <w:spacing w:after="80" w:line="290"/>
      </w:pPr>
      <w:r>
        <w:t xml:space="preserve">El atajo que funciona: cuando el agente dice que algo ya funciona, ¿funciona porque está bien construido o porque ha quitado un obstáculo?</w:t>
      </w:r>
    </w:p>
    <w:p>
      <w:pPr>
        <w:pStyle w:val="ListParagraph"/>
        <w:numPr>
          <w:ilvl w:val="0"/>
          <w:numId w:val="2"/>
        </w:numPr>
        <w:spacing w:after="80" w:line="290"/>
      </w:pPr>
      <w:r>
        <w:t xml:space="preserve">La frontera invisible entre desarrollo y producción: ¿qué pasa si este comando o este script se ejecuta por error sobre datos reales de usuarios?</w:t>
      </w:r>
    </w:p>
    <w:p>
      <w:pPr>
        <w:pStyle w:val="ListParagraph"/>
        <w:numPr>
          <w:ilvl w:val="0"/>
          <w:numId w:val="2"/>
        </w:numPr>
        <w:spacing w:after="80" w:line="290"/>
      </w:pPr>
      <w:r>
        <w:t xml:space="preserve">Los datos que no sabías que eran sensibles: si esta tabla, este log o esta respuesta de API se filtrase mañana, ¿a quién tendría que llamar y qué explicación tendría que dar?</w:t>
      </w:r>
    </w:p>
    <w:p>
      <w:pPr>
        <w:pStyle w:val="ListParagraph"/>
        <w:numPr>
          <w:ilvl w:val="0"/>
          <w:numId w:val="2"/>
        </w:numPr>
        <w:spacing w:after="80" w:line="290"/>
      </w:pPr>
      <w:r>
        <w:t xml:space="preserve">El código que ya no entiendes: si tuviera que explicar esta parte del sistema a otra persona sin ayuda del agente, ¿podría hacerlo?</w:t>
      </w:r>
    </w:p>
    <w:p>
      <w:pPr>
        <w:spacing w:after="120" w:line="300"/>
        <w:jc w:val="both"/>
      </w:pPr>
      <w:r>
        <w:t xml:space="preserve">Las cuatro preguntas cubren en la práctica los vectores clásicos (credenciales, bases de datos en producción, variables de entorno, datos sensibles, código opaco) pero organizados por patrón mental en lugar de por tipo de artefacto. Esta decisión pedagógica es deliberada: las listas por artefacto envejecen con las herramientas; las preguntas por patrón sobreviven.</w:t>
      </w:r>
    </w:p>
    <w:p>
      <w:pPr>
        <w:pStyle w:val="Heading2"/>
        <w:spacing w:after="140" w:before="280"/>
      </w:pPr>
      <w:r>
        <w:t xml:space="preserve">4.3. Detalle del Bloque 3 — Construcción del pipeline en Claude Code</w:t>
      </w:r>
    </w:p>
    <w:p>
      <w:pPr>
        <w:spacing w:after="120" w:line="300"/>
        <w:jc w:val="both"/>
      </w:pPr>
      <w:r>
        <w:t xml:space="preserve">Es el bloque más largo y el más importante. Se desarrolla íntegramente en Claude Code, lo que permite a los asistentes ver el flujo completo de trabajo en el mismo entorno en el que construyen sus propios productos. La estructura interna del bloque sigue una secuencia de tres fases:</w:t>
      </w:r>
    </w:p>
    <w:p>
      <w:pPr>
        <w:spacing w:after="120" w:line="300"/>
        <w:jc w:val="both"/>
      </w:pPr>
      <w:r>
        <w:rPr>
          <w:b/>
          <w:bCs/>
        </w:rPr>
        <w:t xml:space="preserve">Fase 1 — Impacto (20 min). </w:t>
      </w:r>
      <w:r>
        <w:t xml:space="preserve">Se lanza sin explicaciones previas el pipeline ya construido sobre un repositorio trampa preparado de antemano. Los alumnos ven cómo el orquestador despacha a los cuatro agentes especialistas, cómo cada uno reporta sus hallazgos, y cómo se produce el informe consolidado final. Es el momento en el que el sistema deja de ser abstracto.</w:t>
      </w:r>
    </w:p>
    <w:p>
      <w:pPr>
        <w:spacing w:after="120" w:line="300"/>
        <w:jc w:val="both"/>
      </w:pPr>
      <w:r>
        <w:rPr>
          <w:b/>
          <w:bCs/>
        </w:rPr>
        <w:t xml:space="preserve">Fase 2 — Apertura del capó (40 min). </w:t>
      </w:r>
      <w:r>
        <w:t xml:space="preserve">Se recorre la arquitectura de fuera hacia dentro: primero el output consolidado, luego el orquestador, luego uno de los agentes especialistas abriendo su AGENT.md, y finalmente una de las skills que ese agente invoca. Este recorrido responde las preguntas en el orden natural en que el cerebro las formula y permite introducir formalmente los conceptos de CLAUDE.md, AGENT.md y SKILL.md en un contexto donde ya se han visto funcionar.</w:t>
      </w:r>
    </w:p>
    <w:p>
      <w:pPr>
        <w:spacing w:after="120" w:line="300"/>
        <w:jc w:val="both"/>
      </w:pPr>
      <w:r>
        <w:rPr>
          <w:b/>
          <w:bCs/>
        </w:rPr>
        <w:t xml:space="preserve">Fase 3 — Personalización guiada (30 min). </w:t>
      </w:r>
      <w:r>
        <w:t xml:space="preserve">Cada alumno realiza una personalización concreta sobre su propia copia del pipeline: añadir una regla al agente de privacidad para detectar un tipo de dato específico de su dominio, modificar el alcance del agente revisor para excluir una carpeta de tests, o ajustar el formato de salida del orquestador. El cambio es pequeño pero real y obliga a tocar un AGENT.md o una SKILL.md con sentido.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4"/>
              <w:right w:val="single" w:color="2E75B6" w:sz="4"/>
            </w:tcBorders>
            <w:shd w:fill="EAF1F8" w:val="clear"/>
            <w:tcMar>
              <w:top w:type="dxa" w:w="160"/>
              <w:left w:type="dxa" w:w="220"/>
              <w:bottom w:type="dxa" w:w="160"/>
              <w:right w:type="dxa" w:w="220"/>
            </w:tcMar>
          </w:tcPr>
          <w:p>
            <w:pPr>
              <w:spacing w:after="80"/>
            </w:pPr>
            <w:r>
              <w:rPr>
                <w:b/>
                <w:bCs/>
                <w:color w:val="1F3864"/>
                <w:sz w:val="24"/>
                <w:szCs w:val="24"/>
              </w:rPr>
              <w:t xml:space="preserve">Refuerzo transversal al programa</w:t>
            </w:r>
          </w:p>
          <w:p>
            <w:pPr>
              <w:spacing w:line="300"/>
              <w:jc w:val="both"/>
            </w:pPr>
            <w:r>
              <w:rPr>
                <w:sz w:val="22"/>
                <w:szCs w:val="22"/>
              </w:rPr>
              <w:t xml:space="preserve">La arquitectura del pipeline en tres capas (orquestador, agentes especializados, skills reutilizables) introduce a los alumnos en conceptos fundamentales de sistemas multi-agente que son útiles mucho más allá de la seguridad. Cada capa enseña un concepto distinto: el orquestador enseña coordinación, los agentes enseñan especialización y prompting estructurado, las skills enseñan reutilización y separación de responsabilidades. Esta clase, por tanto, no solo cubre seguridad: refuerza competencias transversales del programa formativo global.</w:t>
            </w:r>
          </w:p>
        </w:tc>
      </w:tr>
    </w:tbl>
    <w:p>
      <w:pPr>
        <w:pStyle w:val="Heading2"/>
        <w:spacing w:after="140" w:before="280"/>
      </w:pPr>
      <w:r>
        <w:t xml:space="preserve">4.4. Detalle del Bloque 4 — Cuándo el pipeline no es suficiente</w:t>
      </w:r>
    </w:p>
    <w:p>
      <w:pPr>
        <w:spacing w:after="120" w:line="300"/>
        <w:jc w:val="both"/>
      </w:pPr>
      <w:r>
        <w:t xml:space="preserve">El bloque de cierre aborda los escenarios en los que el pipeline debe dar paso a un ingeniero de seguridad humano: manejo de datos de salud o financieros, procesamiento de pagos, crecimientos súbitos de base de usuarios, integraciones con sistemas críticos externos, auditorías de cumplimiento formal. Se entregan criterios claros para reconocer estos escenarios y una plantilla breve para redactar la petición de ayuda de forma que un especialista la tome en serio.</w:t>
      </w:r>
    </w:p>
    <w:p>
      <w:pPr>
        <w:spacing w:after="120"/>
      </w:pPr>
      <w:r>
        <w:t xml:space="preserve"/>
      </w:r>
    </w:p>
    <w:p>
      <w:pPr>
        <w:pStyle w:val="Heading1"/>
        <w:spacing w:after="180" w:before="360"/>
      </w:pPr>
      <w:r>
        <w:t xml:space="preserve">5. Enfoque pedagógico y diferencial</w:t>
      </w:r>
    </w:p>
    <w:p>
      <w:pPr>
        <w:spacing w:after="120" w:line="300"/>
        <w:jc w:val="both"/>
      </w:pPr>
      <w:r>
        <w:t xml:space="preserve">La clase se aparta deliberadamente del formato habitual de formación en seguridad, que suele consistir en un catálogo de errores frecuentes acompañado de sus respectivas correcciones. Ese formato funciona razonablemente bien con desarrolladores pero falla con PMs por dos razones: asume un marco técnico previo que el PM no tiene, y produce una sensación de asignatura ajena que el alumno no integra en su forma de trabajar.</w:t>
      </w:r>
    </w:p>
    <w:p>
      <w:pPr>
        <w:spacing w:after="120" w:line="300"/>
        <w:jc w:val="both"/>
      </w:pPr>
      <w:r>
        <w:t xml:space="preserve">Frente a ese modelo, esta propuesta se apoya en tres decisiones pedagógicas concretas.</w:t>
      </w:r>
    </w:p>
    <w:p>
      <w:pPr>
        <w:pStyle w:val="Heading3"/>
        <w:spacing w:after="100" w:before="220"/>
      </w:pPr>
      <w:r>
        <w:t xml:space="preserve">Decisión 1: reencuadre del rol antes que contenido técnico</w:t>
      </w:r>
    </w:p>
    <w:p>
      <w:pPr>
        <w:spacing w:after="120" w:line="300"/>
        <w:jc w:val="both"/>
      </w:pPr>
      <w:r>
        <w:t xml:space="preserve">Los primeros cuarenta y cinco minutos no introducen ningún concepto técnico. Se dedican a reconstruir el marco mental del alumno respecto a su propio trabajo. Esta decisión tiene coste en tiempo pero produce un efecto importante: cuando los contenidos técnicos llegan, el alumno los recibe como respuesta a preguntas que él mismo se acaba de hacer, no como material impuesto. La retención y la aplicación posterior mejoran de forma notable.</w:t>
      </w:r>
    </w:p>
    <w:p>
      <w:pPr>
        <w:pStyle w:val="Heading3"/>
        <w:spacing w:after="100" w:before="220"/>
      </w:pPr>
      <w:r>
        <w:t xml:space="preserve">Decisión 2: patrones mentales en lugar de checklists</w:t>
      </w:r>
    </w:p>
    <w:p>
      <w:pPr>
        <w:spacing w:after="120" w:line="300"/>
        <w:jc w:val="both"/>
      </w:pPr>
      <w:r>
        <w:t xml:space="preserve">Los cuatro vectores del Bloque 2 están formulados como preguntas que el alumno puede hacerse ante cualquier situación futura, no como listas de cosas que comprobar. Una checklist envejece con las herramientas; una pregunta bien formulada sobrevive a los cambios de stack. Esta decisión está pensada para que la clase siga teniendo valor dentro de doce o dieciocho meses.</w:t>
      </w:r>
    </w:p>
    <w:p>
      <w:pPr>
        <w:pStyle w:val="Heading3"/>
        <w:spacing w:after="100" w:before="220"/>
      </w:pPr>
      <w:r>
        <w:t xml:space="preserve">Decisión 3: entregable reutilizable, no apuntes</w:t>
      </w:r>
    </w:p>
    <w:p>
      <w:pPr>
        <w:spacing w:after="120" w:line="300"/>
        <w:jc w:val="both"/>
      </w:pPr>
      <w:r>
        <w:t xml:space="preserve">El alumno sale de la clase con un sistema software funcionando que puede aplicar el lunes sobre sus propios proyectos. No con un PDF de notas. Esta decisión convierte cuatro horas de formación en un activo con retorno medible y facilita que los organizadores del curso justifiquen la inversión ante sus propios stakeholders.</w:t>
      </w:r>
    </w:p>
    <w:p>
      <w:pPr>
        <w:spacing w:after="120"/>
      </w:pPr>
      <w:r>
        <w:t xml:space="preserve"/>
      </w:r>
    </w:p>
    <w:p>
      <w:pPr>
        <w:pStyle w:val="Heading1"/>
        <w:spacing w:after="180" w:before="360"/>
      </w:pPr>
      <w:r>
        <w:t xml:space="preserve">6. Por qué el enfoque multi-agente</w:t>
      </w:r>
    </w:p>
    <w:p>
      <w:pPr>
        <w:spacing w:after="120" w:line="300"/>
        <w:jc w:val="both"/>
      </w:pPr>
      <w:r>
        <w:t xml:space="preserve">Una auditoría de seguridad puede, en principio, implementarse con un único prompt largo que le pida al agente que revise todo. Esa aproximación es más rápida de construir pero tiene tres limitaciones importantes que un enfoque multi-agente resuelve por diseño.</w:t>
      </w:r>
    </w:p>
    <w:p>
      <w:pPr>
        <w:spacing w:after="120" w:line="300"/>
        <w:jc w:val="both"/>
      </w:pPr>
      <w:r>
        <w:t xml:space="preserve">La primera limitación es de calidad. Un agente con múltiples responsabilidades simultáneas tiende a dar respuestas superficiales en todas ellas en lugar de análisis profundos en cada una. Los agentes especializados, con contexto acotado y objetivos únicos, producen hallazgos de mayor calidad porque pueden aplicar heurísticas específicas a su dominio.</w:t>
      </w:r>
    </w:p>
    <w:p>
      <w:pPr>
        <w:spacing w:after="120" w:line="300"/>
        <w:jc w:val="both"/>
      </w:pPr>
      <w:r>
        <w:t xml:space="preserve">La segunda limitación es de mantenimiento. Un prompt monolítico es difícil de evolucionar: cada cambio afecta al comportamiento global de forma impredecible. Un sistema de agentes especializados permite actualizar un agente sin tocar los demás, lo que facilita la iteración y reduce el riesgo de regresiones.</w:t>
      </w:r>
    </w:p>
    <w:p>
      <w:pPr>
        <w:spacing w:after="120" w:line="300"/>
        <w:jc w:val="both"/>
      </w:pPr>
      <w:r>
        <w:t xml:space="preserve">La tercera limitación es pedagógica, y es la más relevante para esta clase en concreto. Un prompt monolítico no enseña nada sobre diseño de sistemas; un sistema multi-agente es en sí mismo un objeto pedagógico que introduce a los alumnos en patrones fundamentales de la ingeniería de sistemas con IA: separación de responsabilidades, orquestación, composición de capacidades, reutilización mediante skills. Los alumnos salen con un pipeline de seguridad, sí, pero también con un modelo mental transferible que podrán aplicar a otros problemas durante los próximos años.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4"/>
              <w:right w:val="single" w:color="2E75B6" w:sz="4"/>
            </w:tcBorders>
            <w:shd w:fill="EAF1F8" w:val="clear"/>
            <w:tcMar>
              <w:top w:type="dxa" w:w="160"/>
              <w:left w:type="dxa" w:w="220"/>
              <w:bottom w:type="dxa" w:w="160"/>
              <w:right w:type="dxa" w:w="220"/>
            </w:tcMar>
          </w:tcPr>
          <w:p>
            <w:pPr>
              <w:spacing w:after="80"/>
            </w:pPr>
            <w:r>
              <w:rPr>
                <w:b/>
                <w:bCs/>
                <w:color w:val="1F3864"/>
                <w:sz w:val="24"/>
                <w:szCs w:val="24"/>
              </w:rPr>
              <w:t xml:space="preserve">Nota sobre el conflicto de intereses del agente constructor</w:t>
            </w:r>
          </w:p>
          <w:p>
            <w:pPr>
              <w:spacing w:line="300"/>
              <w:jc w:val="both"/>
            </w:pPr>
            <w:r>
              <w:rPr>
                <w:sz w:val="22"/>
                <w:szCs w:val="22"/>
              </w:rPr>
              <w:t xml:space="preserve">Existe una razón adicional, más sutil, para separar el agente que construye el producto del agente que lo audita. Un mismo agente que construye y audita simultáneamente tiene un conflicto de intereses implícito: tiende a validar sus propias decisiones. La separación de responsabilidades entre el agente constructor y los agentes auditores es conceptualmente análoga a la separación entre desarrollo y QA en una organización madura, y se explica en clase con ese paralelismo.</w:t>
            </w:r>
          </w:p>
        </w:tc>
      </w:tr>
    </w:tbl>
    <w:p>
      <w:pPr>
        <w:spacing w:after="120"/>
      </w:pPr>
      <w:r>
        <w:t xml:space="preserve"/>
      </w:r>
    </w:p>
    <w:p>
      <w:pPr>
        <w:pStyle w:val="Heading1"/>
        <w:spacing w:after="180" w:before="360"/>
      </w:pPr>
      <w:r>
        <w:t xml:space="preserve">7. Requisitos logísticos y de los asistentes</w:t>
      </w:r>
    </w:p>
    <w:p>
      <w:pPr>
        <w:pStyle w:val="Heading3"/>
        <w:spacing w:after="100" w:before="220"/>
      </w:pPr>
      <w:r>
        <w:t xml:space="preserve">Requisitos de los asistentes</w:t>
      </w:r>
    </w:p>
    <w:p>
      <w:pPr>
        <w:pStyle w:val="ListParagraph"/>
        <w:numPr>
          <w:ilvl w:val="0"/>
          <w:numId w:val="2"/>
        </w:numPr>
        <w:spacing w:after="80" w:line="290"/>
      </w:pPr>
      <w:r>
        <w:t xml:space="preserve">Ordenador personal con Claude Code instalado y autenticado.</w:t>
      </w:r>
    </w:p>
    <w:p>
      <w:pPr>
        <w:pStyle w:val="ListParagraph"/>
        <w:numPr>
          <w:ilvl w:val="0"/>
          <w:numId w:val="2"/>
        </w:numPr>
        <w:spacing w:after="80" w:line="290"/>
      </w:pPr>
      <w:r>
        <w:t xml:space="preserve">Acceso a un repositorio propio (preferible) o uso del repositorio de muestra que se proporciona.</w:t>
      </w:r>
    </w:p>
    <w:p>
      <w:pPr>
        <w:pStyle w:val="ListParagraph"/>
        <w:numPr>
          <w:ilvl w:val="0"/>
          <w:numId w:val="2"/>
        </w:numPr>
        <w:spacing w:after="80" w:line="290"/>
      </w:pPr>
      <w:r>
        <w:t xml:space="preserve">Uso previo habitual de Claude Code para construir productos. No se requiere experiencia en seguridad.</w:t>
      </w:r>
    </w:p>
    <w:p>
      <w:pPr>
        <w:pStyle w:val="Heading3"/>
        <w:spacing w:after="100" w:before="220"/>
      </w:pPr>
      <w:r>
        <w:t xml:space="preserve">Requisitos logísticos</w:t>
      </w:r>
    </w:p>
    <w:p>
      <w:pPr>
        <w:pStyle w:val="ListParagraph"/>
        <w:numPr>
          <w:ilvl w:val="0"/>
          <w:numId w:val="2"/>
        </w:numPr>
        <w:spacing w:after="80" w:line="290"/>
      </w:pPr>
      <w:r>
        <w:t xml:space="preserve">Sala con proyección, wifi estable y al menos una toma de corriente por asistente.</w:t>
      </w:r>
    </w:p>
    <w:p>
      <w:pPr>
        <w:pStyle w:val="ListParagraph"/>
        <w:numPr>
          <w:ilvl w:val="0"/>
          <w:numId w:val="2"/>
        </w:numPr>
        <w:spacing w:after="80" w:line="290"/>
      </w:pPr>
      <w:r>
        <w:t xml:space="preserve">Tamaño de grupo recomendado: entre 8 y 16 asistentes, para permitir atención individual durante la fase de personalización.</w:t>
      </w:r>
    </w:p>
    <w:p>
      <w:pPr>
        <w:pStyle w:val="ListParagraph"/>
        <w:numPr>
          <w:ilvl w:val="0"/>
          <w:numId w:val="2"/>
        </w:numPr>
        <w:spacing w:after="80" w:line="290"/>
      </w:pPr>
      <w:r>
        <w:t xml:space="preserve">Duración total: 4 horas en una sola sesión, con un descanso de 15 minutos entre los bloques 2 y 3.</w:t>
      </w:r>
    </w:p>
    <w:p>
      <w:pPr>
        <w:pStyle w:val="Heading3"/>
        <w:spacing w:after="100" w:before="220"/>
      </w:pPr>
      <w:r>
        <w:t xml:space="preserve">Materiales preparados por el formador</w:t>
      </w:r>
    </w:p>
    <w:p>
      <w:pPr>
        <w:pStyle w:val="ListParagraph"/>
        <w:numPr>
          <w:ilvl w:val="0"/>
          <w:numId w:val="2"/>
        </w:numPr>
        <w:spacing w:after="80" w:line="290"/>
      </w:pPr>
      <w:r>
        <w:t xml:space="preserve">Repositorio trampa con fallos de seguridad sembrados de forma realista, utilizado para las demos y la ejecución inicial del pipeline.</w:t>
      </w:r>
    </w:p>
    <w:p>
      <w:pPr>
        <w:pStyle w:val="ListParagraph"/>
        <w:numPr>
          <w:ilvl w:val="0"/>
          <w:numId w:val="2"/>
        </w:numPr>
        <w:spacing w:after="80" w:line="290"/>
      </w:pPr>
      <w:r>
        <w:t xml:space="preserve">Repositorio de muestra adicional, más ligero, para los alumnos que no traigan código propio a la fase de personalización.</w:t>
      </w:r>
    </w:p>
    <w:p>
      <w:pPr>
        <w:pStyle w:val="ListParagraph"/>
        <w:numPr>
          <w:ilvl w:val="0"/>
          <w:numId w:val="2"/>
        </w:numPr>
        <w:spacing w:after="80" w:line="290"/>
      </w:pPr>
      <w:r>
        <w:t xml:space="preserve">Pipeline de seguridad completo, con orquestador, cuatro agentes especialistas definidos mediante AGENT.md y skills reutilizables.</w:t>
      </w:r>
    </w:p>
    <w:p>
      <w:pPr>
        <w:pStyle w:val="ListParagraph"/>
        <w:numPr>
          <w:ilvl w:val="0"/>
          <w:numId w:val="2"/>
        </w:numPr>
        <w:spacing w:after="80" w:line="290"/>
      </w:pPr>
      <w:r>
        <w:t xml:space="preserve">Dossier breve de apoyo con el marco mental de los cuatro vectores y los criterios de escalado a experto humano.</w:t>
      </w:r>
    </w:p>
    <w:p>
      <w:pPr>
        <w:spacing w:after="120"/>
      </w:pPr>
      <w:r>
        <w:t xml:space="preserve"/>
      </w:r>
    </w:p>
    <w:p>
      <w:pPr>
        <w:pStyle w:val="Heading1"/>
        <w:spacing w:after="180" w:before="360"/>
      </w:pPr>
      <w:r>
        <w:t xml:space="preserve">8. Cierre</w:t>
      </w:r>
    </w:p>
    <w:p>
      <w:pPr>
        <w:spacing w:after="120" w:line="300"/>
        <w:jc w:val="both"/>
      </w:pPr>
      <w:r>
        <w:t xml:space="preserve">La propuesta está diseñada para encajar en un programa formativo que ya introduce a sus alumnos en el uso avanzado de Claude Code y en conceptos de agentes autónomos. No es una clase de seguridad aislada: es una pieza que refuerza otras partes del programa al utilizar un caso práctico de alto impacto (la seguridad) como vehículo para consolidar competencias transversales (orquestación, especialización de agentes, skills).</w:t>
      </w:r>
    </w:p>
    <w:p>
      <w:pPr>
        <w:spacing w:after="120" w:line="300"/>
        <w:jc w:val="both"/>
      </w:pPr>
      <w:r>
        <w:t xml:space="preserve">El resultado esperado es doble. Por un lado, los alumnos salen con una mejora clara en criterio profesional y con un activo técnico concreto que pueden aplicar de inmediato. Por otro, el programa formativo gana coherencia porque esta clase ancla conceptos que en otros módulos pueden haberse presentado de forma más teórica.</w:t>
      </w:r>
    </w:p>
    <w:p>
      <w:pPr>
        <w:spacing w:after="120" w:line="300"/>
        <w:jc w:val="both"/>
      </w:pPr>
      <w:r>
        <w:t xml:space="preserve">Quedo a disposición del equipo docente para ajustar cualquier aspecto de la propuesta que convenga alinear con el resto del programa, así como para compartir con más detalle la arquitectura del pipeline si se considera útil antes de la aprobación.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Página </w:t>
    </w:r>
    <w:r>
      <w:rPr>
        <w:color w:val="595959"/>
        <w:sz w:val="18"/>
        <w:szCs w:val="18"/>
      </w:rPr>
      <w:fldChar w:fldCharType="begin"/>
      <w:instrText xml:space="preserve">PAGE</w:instrText>
      <w:fldChar w:fldCharType="separate"/>
      <w:fldChar w:fldCharType="end"/>
    </w:r>
    <w:r>
      <w:rPr>
        <w:color w:val="595959"/>
        <w:sz w:val="18"/>
        <w:szCs w:val="18"/>
      </w:rPr>
      <w:t xml:space="preserve"> de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color w:val="595959"/>
        <w:sz w:val="18"/>
        <w:szCs w:val="18"/>
      </w:rPr>
      <w:t xml:space="preserve">Propuesta formativa  ·  Seguridad con Agentes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formativa - Seguridad en el ciclo de desarrollo con Agentes IA</dc:title>
  <dc:creator>Jaime</dc:creator>
  <cp:lastModifiedBy>Un-named</cp:lastModifiedBy>
  <cp:revision>1</cp:revision>
  <dcterms:created xsi:type="dcterms:W3CDTF">2026-04-09T19:15:02.758Z</dcterms:created>
  <dcterms:modified xsi:type="dcterms:W3CDTF">2026-04-09T19:15:02.759Z</dcterms:modified>
</cp:coreProperties>
</file>

<file path=docProps/custom.xml><?xml version="1.0" encoding="utf-8"?>
<Properties xmlns="http://schemas.openxmlformats.org/officeDocument/2006/custom-properties" xmlns:vt="http://schemas.openxmlformats.org/officeDocument/2006/docPropsVTypes"/>
</file>