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pPr>
    </w:p>
    <w:p>
      <w:pPr>
        <w:spacing w:line="480"/>
      </w:pPr>
    </w:p>
    <w:p>
      <w:pPr>
        <w:spacing w:line="480"/>
      </w:pPr>
    </w:p>
    <w:p>
      <w:pPr>
        <w:spacing w:line="480"/>
        <w:jc w:val="center"/>
      </w:pPr>
      <w:r>
        <w:rPr>
          <w:rFonts w:ascii="Times New Roman" w:cs="Times New Roman" w:eastAsia="Times New Roman" w:hAnsi="Times New Roman"/>
          <w:b/>
          <w:bCs/>
          <w:sz w:val="24"/>
          <w:szCs w:val="24"/>
        </w:rPr>
        <w:t xml:space="preserve">Digital Transformation Through Predictive Analytics:</w:t>
      </w:r>
    </w:p>
    <w:p>
      <w:pPr>
        <w:spacing w:line="480"/>
        <w:jc w:val="center"/>
      </w:pPr>
      <w:r>
        <w:rPr>
          <w:rFonts w:ascii="Times New Roman" w:cs="Times New Roman" w:eastAsia="Times New Roman" w:hAnsi="Times New Roman"/>
          <w:b/>
          <w:bCs/>
          <w:sz w:val="24"/>
          <w:szCs w:val="24"/>
        </w:rPr>
        <w:t xml:space="preserve">A Case Study of Rocket Mortgage</w:t>
      </w:r>
    </w:p>
    <w:p>
      <w:pPr>
        <w:spacing w:line="480"/>
      </w:pPr>
    </w:p>
    <w:p>
      <w:pPr>
        <w:spacing w:line="480"/>
        <w:jc w:val="center"/>
      </w:pPr>
      <w:r>
        <w:rPr>
          <w:rFonts w:ascii="Times New Roman" w:cs="Times New Roman" w:eastAsia="Times New Roman" w:hAnsi="Times New Roman"/>
          <w:sz w:val="24"/>
          <w:szCs w:val="24"/>
        </w:rPr>
        <w:t xml:space="preserve">Srinath Jagarlamudi</w:t>
      </w:r>
    </w:p>
    <w:p>
      <w:pPr>
        <w:spacing w:line="480"/>
        <w:jc w:val="center"/>
      </w:pPr>
      <w:r>
        <w:rPr>
          <w:rFonts w:ascii="Times New Roman" w:cs="Times New Roman" w:eastAsia="Times New Roman" w:hAnsi="Times New Roman"/>
          <w:sz w:val="24"/>
          <w:szCs w:val="24"/>
        </w:rPr>
        <w:t xml:space="preserve">School of Computer and Information Sciences, University of the Cumberlands</w:t>
      </w:r>
    </w:p>
    <w:p>
      <w:pPr>
        <w:spacing w:line="480"/>
        <w:jc w:val="center"/>
      </w:pPr>
      <w:r>
        <w:rPr>
          <w:rFonts w:ascii="Times New Roman" w:cs="Times New Roman" w:eastAsia="Times New Roman" w:hAnsi="Times New Roman"/>
          <w:sz w:val="24"/>
          <w:szCs w:val="24"/>
        </w:rPr>
        <w:t xml:space="preserve">ITS-831: Information Technology Importance in Strategic Planning</w:t>
      </w:r>
    </w:p>
    <w:p>
      <w:pPr>
        <w:spacing w:line="480"/>
        <w:jc w:val="center"/>
      </w:pPr>
      <w:r>
        <w:rPr>
          <w:rFonts w:ascii="Times New Roman" w:cs="Times New Roman" w:eastAsia="Times New Roman" w:hAnsi="Times New Roman"/>
          <w:sz w:val="24"/>
          <w:szCs w:val="24"/>
        </w:rPr>
        <w:t xml:space="preserve">Professor Margaret Leary</w:t>
      </w:r>
    </w:p>
    <w:p>
      <w:pPr>
        <w:spacing w:line="480"/>
        <w:jc w:val="center"/>
      </w:pPr>
      <w:r>
        <w:rPr>
          <w:rFonts w:ascii="Times New Roman" w:cs="Times New Roman" w:eastAsia="Times New Roman" w:hAnsi="Times New Roman"/>
          <w:sz w:val="24"/>
          <w:szCs w:val="24"/>
        </w:rPr>
        <w:t xml:space="preserve">November 30, 2025</w:t>
      </w:r>
    </w:p>
    <w:p>
      <w:r>
        <w:br w:type="page"/>
      </w:r>
    </w:p>
    <w:p>
      <w:pPr>
        <w:sectPr>
          <w:pgSz w:w="11906" w:h="16838" w:orient="portrait"/>
          <w:pgMar w:top="1440" w:right="1440" w:bottom="1440" w:left="1440" w:header="708" w:footer="708" w:gutter="0"/>
          <w:pgNumType/>
          <w:docGrid w:linePitch="360"/>
        </w:sectPr>
      </w:pPr>
    </w:p>
    <w:p>
      <w:pPr>
        <w:spacing w:line="480"/>
        <w:jc w:val="center"/>
      </w:pPr>
      <w:r>
        <w:rPr>
          <w:rFonts w:ascii="Times New Roman" w:cs="Times New Roman" w:eastAsia="Times New Roman" w:hAnsi="Times New Roman"/>
          <w:b/>
          <w:bCs/>
          <w:sz w:val="24"/>
          <w:szCs w:val="24"/>
        </w:rPr>
        <w:t xml:space="preserve">Digital Transformation Through Predictive Analytics: A Case Study of Rocket Mortgage</w:t>
      </w:r>
    </w:p>
    <w:p>
      <w:pPr>
        <w:spacing w:line="480"/>
        <w:ind w:firstLine="720"/>
      </w:pPr>
      <w:r>
        <w:rPr>
          <w:rFonts w:ascii="Times New Roman" w:cs="Times New Roman" w:eastAsia="Times New Roman" w:hAnsi="Times New Roman"/>
          <w:sz w:val="24"/>
          <w:szCs w:val="24"/>
        </w:rPr>
        <w:t xml:space="preserve">The mortgage lending industry has historically been characterized by extensive paperwork, prolonged approval timelines, and significant customer friction throughout the loan origination process (Deloitte, 2019). Traditional mortgage applications required borrowers to navigate complex documentation requirements, endure weeks of uncertainty during underwriting, and coordinate with multiple parties across fragmented communication channels. Within this context of operational inefficiency and customer dissatisfaction, Rocket Mortgage emerged as a transformative force that fundamentally reimagined the mortgage experience through strategic deployment of predictive analytics and comprehensive digital transformation.</w:t>
      </w:r>
    </w:p>
    <w:p>
      <w:pPr>
        <w:spacing w:line="480"/>
        <w:ind w:firstLine="720"/>
      </w:pPr>
      <w:r>
        <w:rPr>
          <w:rFonts w:ascii="Times New Roman" w:cs="Times New Roman" w:eastAsia="Times New Roman" w:hAnsi="Times New Roman"/>
          <w:sz w:val="24"/>
          <w:szCs w:val="24"/>
        </w:rPr>
        <w:t xml:space="preserve">Digital transformation, defined as the integration of digital technology into all areas of business fundamentally changing how organizations operate and deliver value to customers, has become a critical determinant of competitive advantage across industries (Kraus et al., 2021). Research demonstrates that digital transformation is "strongly related to technology including big data, artificial intelligence, or data analytics, indicating that technology can be considered as a key driver as well as an instrument for achieving a competitive advantage" (Kraus et al., 2021, p. 8). This case study examines how Quicken Loans, through its Rocket Mortgage platform, leveraged predictive analytics and digital technologies to revolutionize mortgage lending, achieving unprecedented competitive advantages in efficiency, customer satisfaction, and market share. The analysis explores the specific technologies and strategies adopted, quantifies the outcomes achieved, examines associated risks and limitations, and extracts strategic lessons applicable to other organizations pursuing digital transformation initiatives. By examining Rocket Mortgage's journey through the lens of IT strategic alignment theory (Henderson &amp; Venkatraman, 1993), this case study illuminates the critical role of IT strategic planning in enabling business model transformation and sustaining competitive advantage in rapidly evolving markets.</w:t>
      </w:r>
    </w:p>
    <w:p>
      <w:pPr>
        <w:pStyle w:val="Heading1"/>
        <w:spacing w:line="480"/>
      </w:pPr>
      <w:r>
        <w:rPr>
          <w:rFonts w:ascii="Times New Roman" w:cs="Times New Roman" w:eastAsia="Times New Roman" w:hAnsi="Times New Roman"/>
          <w:b/>
          <w:bCs/>
          <w:sz w:val="24"/>
          <w:szCs w:val="24"/>
        </w:rPr>
        <w:t xml:space="preserve">Business Background and Challenges</w:t>
      </w:r>
    </w:p>
    <w:p>
      <w:pPr>
        <w:spacing w:line="480"/>
        <w:ind w:firstLine="720"/>
      </w:pPr>
      <w:r>
        <w:rPr>
          <w:rFonts w:ascii="Times New Roman" w:cs="Times New Roman" w:eastAsia="Times New Roman" w:hAnsi="Times New Roman"/>
          <w:sz w:val="24"/>
          <w:szCs w:val="24"/>
        </w:rPr>
        <w:t xml:space="preserve">Quicken Loans, founded in 1985 in Detroit, Michigan, operated for three decades as a traditional mortgage lender within an industry characterized by slow-moving processes and limited technological innovation (McKinsey &amp; Company, 2020). The company competed in a mortgage lending landscape dominated by large banking institutions such as Wells Fargo, Bank of America, and JPMorgan Chase, which leveraged established customer relationships, extensive branch networks, and significant brand recognition to maintain market share. Prior to its digital transformation, Quicken Loans faced challenges common across the mortgage industry that threatened both operational efficiency and competitive positioning.</w:t>
      </w:r>
    </w:p>
    <w:p>
      <w:pPr>
        <w:spacing w:line="480"/>
        <w:ind w:firstLine="720"/>
      </w:pPr>
      <w:r>
        <w:rPr>
          <w:rFonts w:ascii="Times New Roman" w:cs="Times New Roman" w:eastAsia="Times New Roman" w:hAnsi="Times New Roman"/>
          <w:sz w:val="24"/>
          <w:szCs w:val="24"/>
        </w:rPr>
        <w:t xml:space="preserve">The traditional mortgage approval process averaged 30 to 45 days from application to closing, requiring borrowers to submit hundreds of pages of documentation including tax returns, bank statements, employment verification, and asset declarations (Deloitte, 2019). This paper-intensive process created multiple points of customer friction, leading to high application abandonment rates and diminished customer satisfaction scores across the industry. As course materials emphasize, organizations must leverage information systems strategically to create competitive advantage through operational excellence and customer intimacy (Pearlson et al., 2024, Chapter 5).</w:t>
      </w:r>
    </w:p>
    <w:p>
      <w:pPr>
        <w:spacing w:line="480"/>
        <w:ind w:firstLine="720"/>
      </w:pPr>
      <w:r>
        <w:rPr>
          <w:rFonts w:ascii="Times New Roman" w:cs="Times New Roman" w:eastAsia="Times New Roman" w:hAnsi="Times New Roman"/>
          <w:sz w:val="24"/>
          <w:szCs w:val="24"/>
        </w:rPr>
        <w:t xml:space="preserve">Beyond operational inefficiencies, mortgage lenders confronted increasingly complex regulatory compliance requirements stemming from legislation such as the Home Mortgage Disclosure Act (HMDA), Equal Credit Opportunity Act (ECOA), and fair lending regulations implemented following the 2008 financial crisis (Financial Industry Regulatory Authority, 2018). These compliance mandates required extensive documentation, audit trails, and evidence of non-discriminatory lending practices, adding further complexity and cost to loan origination processes (Deloitte, 2019). Traditional lenders struggled to balance regulatory compliance requirements with customer experience expectations, often defaulting to conservative, documentation-heavy approaches that slowed approvals and frustrated borrowers. Additionally, the mortgage industry's reliance on manual underwriting processes introduced inconsistencies in decision-making, created potential for human error, and limited scalability during periods of high demand or interest rate volatility.</w:t>
      </w:r>
    </w:p>
    <w:p>
      <w:pPr>
        <w:spacing w:line="480"/>
        <w:ind w:firstLine="720"/>
      </w:pPr>
      <w:r>
        <w:rPr>
          <w:rFonts w:ascii="Times New Roman" w:cs="Times New Roman" w:eastAsia="Times New Roman" w:hAnsi="Times New Roman"/>
          <w:sz w:val="24"/>
          <w:szCs w:val="24"/>
        </w:rPr>
        <w:t xml:space="preserve">The competitive landscape intensified as fintech startups such as Better.com and LoanDepot began entering the mortgage space with technology-enabled value propositions that threatened to disintermediate traditional lenders (McKinsey &amp; Company, 2020). Customer expectations evolved rapidly as consumers became accustomed to seamless digital experiences in other financial services domains such as banking, payments, and insurance. The emergence of mobile-first customer behaviors and expectations for real-time decision-making created a fundamental mismatch between traditional mortgage processes and contemporary consumer preferences. For Quicken Loans, the strategic imperative became clear: transform the mortgage experience through digital innovation or risk competitive displacement by more agile, technology-forward competitors. This recognition catalyzed the company's commitment to comprehensive digital transformation anchored in predictive analytics, process automation, and customer-centric design principles.</w:t>
      </w:r>
    </w:p>
    <w:p>
      <w:pPr>
        <w:pStyle w:val="Heading1"/>
        <w:spacing w:line="480"/>
      </w:pPr>
      <w:r>
        <w:rPr>
          <w:rFonts w:ascii="Times New Roman" w:cs="Times New Roman" w:eastAsia="Times New Roman" w:hAnsi="Times New Roman"/>
          <w:b/>
          <w:bCs/>
          <w:sz w:val="24"/>
          <w:szCs w:val="24"/>
        </w:rPr>
        <w:t xml:space="preserve">Technologies and Strategies Adopted</w:t>
      </w:r>
    </w:p>
    <w:p>
      <w:pPr>
        <w:spacing w:line="480"/>
        <w:ind w:firstLine="720"/>
      </w:pPr>
      <w:r>
        <w:rPr>
          <w:rFonts w:ascii="Times New Roman" w:cs="Times New Roman" w:eastAsia="Times New Roman" w:hAnsi="Times New Roman"/>
          <w:sz w:val="24"/>
          <w:szCs w:val="24"/>
        </w:rPr>
        <w:t xml:space="preserve">Quicken Loans' digital transformation strategy exemplifies Henderson and Venkatraman's (1993) Strategic Alignment Model, which conceptualizes the dynamic integration of business strategy, IT strategy, organizational infrastructure, and IT infrastructure as essential for creating competitive advantage through technology. The model emphasizes that IT investments yield maximum value when technology capabilities directly enable business strategy execution rather than operating as a separate support function. Rocket Mortgage represents what Henderson and Venkatraman term "technology transformation"—a strategic alignment pattern where IT capabilities enable fundamental redefinition of business strategy and customer value propositions.</w:t>
      </w:r>
    </w:p>
    <w:p>
      <w:pPr>
        <w:spacing w:line="480"/>
        <w:ind w:firstLine="720"/>
      </w:pPr>
      <w:r>
        <w:rPr>
          <w:rFonts w:ascii="Times New Roman" w:cs="Times New Roman" w:eastAsia="Times New Roman" w:hAnsi="Times New Roman"/>
          <w:sz w:val="24"/>
          <w:szCs w:val="24"/>
        </w:rPr>
        <w:t xml:space="preserve">Quicken Loans' digital transformation crystallized in 2015 with the launch of Rocket Mortgage, marketed as America's first fully digital mortgage experience that enabled borrowers to complete the entire application process from mobile devices (Rocket Companies, 2021). The platform represented a fundamental reimagining of mortgage origination rather than mere digitization of existing processes. At the core of Rocket Mortgage's technological architecture was a sophisticated predictive analytics engine that automated credit risk assessment, optimized underwriting decisions, and personalized customer experiences based on individual borrower profiles (Deloitte, 2019). The company deployed machine learning algorithms trained on historical loan performance data to predict default probability, assess creditworthiness, and identify risk factors with greater accuracy and consistency than traditional manual underwriting approaches. These propensity models enabled real-time conditional approvals by evaluating borrower credit profiles, income stability, debt-to-income ratios, and asset positions against complex regulatory requirements and risk parameters.</w:t>
      </w:r>
    </w:p>
    <w:p>
      <w:pPr>
        <w:spacing w:line="480"/>
        <w:ind w:firstLine="720"/>
      </w:pPr>
      <w:r>
        <w:rPr>
          <w:rFonts w:ascii="Times New Roman" w:cs="Times New Roman" w:eastAsia="Times New Roman" w:hAnsi="Times New Roman"/>
          <w:sz w:val="24"/>
          <w:szCs w:val="24"/>
        </w:rPr>
        <w:t xml:space="preserve">The predictive analytics infrastructure supported multiple strategic objectives beyond basic underwriting automation. Customer targeting models analyzed behavioral data and demographic information to identify prospects most likely to convert, optimizing marketing spend and sales resource allocation (McKinsey &amp; Company, 2020). Loan performance prediction models provided portfolio-level insights that informed risk management strategies, capital allocation decisions, and pricing optimization. Fraud detection algorithms flagged suspicious application patterns, protecting both the company and legitimate borrowers from fraudulent activity. As the course textbook emphasizes, business intelligence and analytics capabilities enable organizations to transform raw data into actionable insights that support strategic decision-making and create sustainable competitive advantage (Pearlson et al., 2024, Chapter 12). The continuous refinement of these models through machine learning feedback loops enabled progressive accuracy improvements as the platform processed increasing volumes of loan applications and accumulated performance data.</w:t>
      </w:r>
    </w:p>
    <w:p>
      <w:pPr>
        <w:spacing w:line="480"/>
        <w:ind w:firstLine="720"/>
      </w:pPr>
      <w:r>
        <w:rPr>
          <w:rFonts w:ascii="Times New Roman" w:cs="Times New Roman" w:eastAsia="Times New Roman" w:hAnsi="Times New Roman"/>
          <w:sz w:val="24"/>
          <w:szCs w:val="24"/>
        </w:rPr>
        <w:t xml:space="preserve">Enabling technologies provided the foundational infrastructure for predictive analytics deployment and digital experience delivery. Optical character recognition (OCR) and natural language processing (NLP) technologies automated extraction of information from uploaded documents such as tax returns, bank statements, and pay stubs, eliminating manual data entry requirements and reducing processing time from days to minutes (Deloitte, 2019). Real-time application programming interface (API) integrations connected Rocket Mortgage's systems directly to authoritative data sources including the Internal Revenue Service, employers, financial institutions, and credit bureaus, enabling instant income verification, asset validation, and credit report retrieval without requiring borrower intervention (Rocket Companies, 2021). Cloud infrastructure provided the scalability necessary to handle demand volatility characteristic of the mortgage industry, where application volumes fluctuate significantly based on interest rate movements and seasonal patterns. Microservices architecture enabled rapid feature deployment and continuous platform evolution without disrupting core functionality or customer experiences.</w:t>
      </w:r>
    </w:p>
    <w:p>
      <w:pPr>
        <w:spacing w:line="480"/>
        <w:ind w:firstLine="720"/>
      </w:pPr>
      <w:r>
        <w:rPr>
          <w:rFonts w:ascii="Times New Roman" w:cs="Times New Roman" w:eastAsia="Times New Roman" w:hAnsi="Times New Roman"/>
          <w:sz w:val="24"/>
          <w:szCs w:val="24"/>
        </w:rPr>
        <w:t xml:space="preserve">The strategic approach underlying these technological investments reflected sophisticated IT strategic planning principles that aligned technology capabilities with business objectives and customer needs. Quicken Loans adopted customer-centric design thinking methodologies, conducting extensive user research to identify pain points and friction in traditional mortgage processes before designing technological solutions (Rocket Companies, 2021). This human-centered approach ensured that predictive analytics and automation addressed genuine customer problems rather than automating flawed processes. The company embraced data-driven decision making across all organizational levels, establishing data governance frameworks, investing in data quality initiatives, and creating analytics-literate culture through training and leadership commitment. Agile development methodology enabled iterative platform enhancement based on user feedback and performance metrics rather than lengthy waterfall development cycles characteristic of traditional financial services institutions. Critically, Quicken Loans prioritized investment in data infrastructure, governance, and quality before deploying advanced analytics, recognizing that algorithmic sophistication provides limited value without reliable, comprehensive, well-governed data foundations (McKinsey &amp; Company, 2020).</w:t>
      </w:r>
    </w:p>
    <w:p>
      <w:pPr>
        <w:pStyle w:val="Heading1"/>
        <w:spacing w:line="480"/>
      </w:pPr>
      <w:r>
        <w:rPr>
          <w:rFonts w:ascii="Times New Roman" w:cs="Times New Roman" w:eastAsia="Times New Roman" w:hAnsi="Times New Roman"/>
          <w:b/>
          <w:bCs/>
          <w:sz w:val="24"/>
          <w:szCs w:val="24"/>
        </w:rPr>
        <w:t xml:space="preserve">Key Outcomes and Business Impact</w:t>
      </w:r>
    </w:p>
    <w:p>
      <w:pPr>
        <w:spacing w:line="480"/>
        <w:ind w:firstLine="720"/>
      </w:pPr>
      <w:r>
        <w:rPr>
          <w:rFonts w:ascii="Times New Roman" w:cs="Times New Roman" w:eastAsia="Times New Roman" w:hAnsi="Times New Roman"/>
          <w:sz w:val="24"/>
          <w:szCs w:val="24"/>
        </w:rPr>
        <w:t xml:space="preserve">The digital transformation achieved through Rocket Mortgage's predictive analytics platform delivered measurable improvements across multiple performance dimensions including operational efficiency, customer satisfaction, profitability, and competitive positioning. Research on digital transformation outcomes confirms that "digital transformation impacts firms' competitiveness mainly on innovation, efficiency, cost reduction, and impacts global value chains on specialization, geographic scope, governance, and upgrading" (Leão, 2021, p. 285). Rocket Mortgage's results align with these empirically documented patterns.</w:t>
      </w:r>
    </w:p>
    <w:p>
      <w:pPr>
        <w:spacing w:line="480"/>
        <w:ind w:firstLine="720"/>
      </w:pPr>
      <w:r>
        <w:rPr>
          <w:rFonts w:ascii="Times New Roman" w:cs="Times New Roman" w:eastAsia="Times New Roman" w:hAnsi="Times New Roman"/>
          <w:sz w:val="24"/>
          <w:szCs w:val="24"/>
        </w:rPr>
        <w:t xml:space="preserve">Operational efficiency gains manifested most dramatically in approval timeline compression, with the platform generating conditional approvals in as little as eight minutes compared to the industry average of several weeks for traditional processes (Rocket Companies, 2021). This 90% reduction in approval time eliminated a primary source of customer frustration while simultaneously reducing operational costs per loan through automation of manual underwriting tasks. By 2020, approximately 98% of Rocket Mortgage loans closed digitally without requiring in-person meetings or wet signatures, demonstrating comprehensive digitization beyond initial application submission (Deloitte, 2019). Process automation reduced headcount requirements for routine tasks while enabling human expertise to focus on complex scenarios requiring judgment and customer relationship management.</w:t>
      </w:r>
    </w:p>
    <w:p>
      <w:pPr>
        <w:spacing w:line="480"/>
        <w:ind w:firstLine="720"/>
      </w:pPr>
      <w:r>
        <w:rPr>
          <w:rFonts w:ascii="Times New Roman" w:cs="Times New Roman" w:eastAsia="Times New Roman" w:hAnsi="Times New Roman"/>
          <w:sz w:val="24"/>
          <w:szCs w:val="24"/>
        </w:rPr>
        <w:t xml:space="preserve">Customer satisfaction metrics reflected the transformative impact of the digital experience on borrower perceptions and preferences. Quicken Loans received the highest ranking in J.D. Power's Primary Mortgage Origination Satisfaction Study for multiple consecutive years, indicating sustained superior performance relative to competitors across customer experience dimensions (J.D. Power, 2021). Net Promoter Scores (NPS) consistently exceeded industry averages, translating satisfaction into customer advocacy and organic growth through referrals. Customer effort scores declined significantly as borrowers completed applications at their convenience without coordinating schedules with loan officers or gathering physical documentation for in-person meetings. The mobile-first platform design aligned with evolving customer preferences, with over 50% of applications initiated on mobile devices, demonstrating successful anticipation of customer behavior trends (Rocket Companies, 2021).</w:t>
      </w:r>
    </w:p>
    <w:p>
      <w:pPr>
        <w:spacing w:line="480"/>
        <w:ind w:firstLine="720"/>
      </w:pPr>
      <w:r>
        <w:rPr>
          <w:rFonts w:ascii="Times New Roman" w:cs="Times New Roman" w:eastAsia="Times New Roman" w:hAnsi="Times New Roman"/>
          <w:sz w:val="24"/>
          <w:szCs w:val="24"/>
        </w:rPr>
        <w:t xml:space="preserve">Profitability and market share growth validated the business model transformation enabled by digital capabilities and predictive analytics. Rocket Mortgage propelled Quicken Loans to become the largest retail mortgage lender in the United States by 2017, displacing traditional banking giants that had dominated market share for decades (McKinsey &amp; Company, 2020). Loan origination volume reached $320 billion in 2020, representing exceptional growth from pre-digital transformation levels and demonstrating scalability of the platform architecture (Rocket Companies, 2021). The company's successful initial public offering as Rocket Companies in 2020 achieved a valuation exceeding $40 billion, reflecting investor confidence in the sustainability of competitive advantages created through digital transformation. Operational cost reductions combined with volume growth drove profit margin expansion despite competitive pricing strategies designed to capture market share from traditional lenders.</w:t>
      </w:r>
    </w:p>
    <w:p>
      <w:pPr>
        <w:spacing w:line="480"/>
        <w:ind w:firstLine="720"/>
      </w:pPr>
      <w:r>
        <w:rPr>
          <w:rFonts w:ascii="Times New Roman" w:cs="Times New Roman" w:eastAsia="Times New Roman" w:hAnsi="Times New Roman"/>
          <w:sz w:val="24"/>
          <w:szCs w:val="24"/>
        </w:rPr>
        <w:t xml:space="preserve">Competitive advantage manifested through multiple mechanisms beyond operational metrics. First-mover advantage in fully digital mortgage experiences established brand differentiation and created switching costs for customers who adopted the platform (Rocket Companies, 2021). Significant marketing investments including Super Bowl advertising built brand awareness and positioned Rocket Mortgage as synonymous with digital mortgage innovation. The scalability advantages of cloud infrastructure and automated processes enabled the company to absorb surging demand during the COVID-19 pandemic when remote work mandates and historically low interest rates created unprecedented refinancing activity, while traditional competitors struggled with branch closures and paper-process constraints (Deloitte, 2019). Data network effects strengthened competitive positioning as accumulated transaction data improved model accuracy, creating a virtuous cycle where better predictions enhanced customer experiences, attracted more customers, generated more data, and further refined algorithmic performance.</w:t>
      </w:r>
    </w:p>
    <w:p>
      <w:pPr>
        <w:pStyle w:val="Heading1"/>
        <w:spacing w:line="480"/>
      </w:pPr>
      <w:r>
        <w:rPr>
          <w:rFonts w:ascii="Times New Roman" w:cs="Times New Roman" w:eastAsia="Times New Roman" w:hAnsi="Times New Roman"/>
          <w:b/>
          <w:bCs/>
          <w:sz w:val="24"/>
          <w:szCs w:val="24"/>
        </w:rPr>
        <w:t xml:space="preserve">Critical Considerations and Limitations</w:t>
      </w:r>
    </w:p>
    <w:p>
      <w:pPr>
        <w:spacing w:line="480"/>
        <w:ind w:firstLine="720"/>
      </w:pPr>
      <w:r>
        <w:rPr>
          <w:rFonts w:ascii="Times New Roman" w:cs="Times New Roman" w:eastAsia="Times New Roman" w:hAnsi="Times New Roman"/>
          <w:sz w:val="24"/>
          <w:szCs w:val="24"/>
        </w:rPr>
        <w:t xml:space="preserve">Despite impressive outcomes, Rocket Mortgage's digital transformation introduces significant risks and challenges warranting critical examination. A balanced analysis must consider limitations alongside achievements to provide actionable insights for organizations pursuing similar transformations.</w:t>
      </w:r>
    </w:p>
    <w:p>
      <w:pPr>
        <w:spacing w:line="480"/>
        <w:ind w:firstLine="720"/>
      </w:pPr>
      <w:r>
        <w:rPr>
          <w:rFonts w:ascii="Times New Roman" w:cs="Times New Roman" w:eastAsia="Times New Roman" w:hAnsi="Times New Roman"/>
          <w:sz w:val="24"/>
          <w:szCs w:val="24"/>
        </w:rPr>
        <w:t xml:space="preserve">Algorithmic underwriting, while improving consistency and speed, raises fairness concerns regarding potential discriminatory impacts. Research demonstrates that when machine learning models train on historical lending data that reflects past biases, algorithms may perpetuate or amplify discriminatory patterns affecting protected classes (Bartlett et al., 2022). Studies examining algorithmic lending found that African American and Latino borrowers face higher rejection rates and pay higher interest rates than similarly qualified white borrowers, even in fintech lending environments (Fuster et al., 2022). Indirect variables such as ZIP codes, educational background, or employment history may serve as proxies for race or socioeconomic status, producing disparate impact even when algorithms exclude explicit demographic variables. Rocket Mortgage must continuously audit algorithmic outputs for bias and implement fairness constraints, a challenge requiring ongoing investment and technical sophistication that extends beyond initial platform development.</w:t>
      </w:r>
    </w:p>
    <w:p>
      <w:pPr>
        <w:spacing w:line="480"/>
        <w:ind w:firstLine="720"/>
      </w:pPr>
      <w:r>
        <w:rPr>
          <w:rFonts w:ascii="Times New Roman" w:cs="Times New Roman" w:eastAsia="Times New Roman" w:hAnsi="Times New Roman"/>
          <w:sz w:val="24"/>
          <w:szCs w:val="24"/>
        </w:rPr>
        <w:t xml:space="preserve">The concentration of customer financial data in digital platforms creates cybersecurity vulnerabilities with potentially catastrophic implications. A successful breach of Rocket Mortgage's systems could expose Social Security numbers, tax returns, bank account information, and credit histories for millions of customers, with both direct harm to individuals and reputational damage to the company. The 2017 Equifax breach illustrated such risks in adjacent domains, resulting in exposure of 147 million consumers' personal information. Digital transformation's reliance on interconnected systems and third-party API integrations expands attack surfaces, requiring sustained investment in security infrastructure that traditional lenders avoided through data fragmentation and paper-based processes.</w:t>
      </w:r>
    </w:p>
    <w:p>
      <w:pPr>
        <w:spacing w:line="480"/>
        <w:ind w:firstLine="720"/>
      </w:pPr>
      <w:r>
        <w:rPr>
          <w:rFonts w:ascii="Times New Roman" w:cs="Times New Roman" w:eastAsia="Times New Roman" w:hAnsi="Times New Roman"/>
          <w:sz w:val="24"/>
          <w:szCs w:val="24"/>
        </w:rPr>
        <w:t xml:space="preserve">The speed-focused value proposition may also introduce risks of inadequate borrower decision-making. While operational efficiency benefits lenders and many borrowers, the compression of approval from weeks to minutes limits reflection time on one of consumers' largest financial commitments. Eight-minute approvals may optimize for transaction completion rather than borrower welfare, a tension requiring ongoing regulatory attention. Additionally, the digital transformation model exhibits limited transferability to certain customer segments—complex financial situations involving self-employed borrowers, non-traditional income sources, or unique properties often require human judgment and customized evaluation beyond algorithmic capabilities.</w:t>
      </w:r>
    </w:p>
    <w:p>
      <w:pPr>
        <w:pStyle w:val="Heading1"/>
        <w:spacing w:line="480"/>
      </w:pPr>
      <w:r>
        <w:rPr>
          <w:rFonts w:ascii="Times New Roman" w:cs="Times New Roman" w:eastAsia="Times New Roman" w:hAnsi="Times New Roman"/>
          <w:b/>
          <w:bCs/>
          <w:sz w:val="24"/>
          <w:szCs w:val="24"/>
        </w:rPr>
        <w:t xml:space="preserve">Strategic Lessons and Implementation Considerations</w:t>
      </w:r>
    </w:p>
    <w:p>
      <w:pPr>
        <w:spacing w:line="480"/>
        <w:ind w:firstLine="720"/>
      </w:pPr>
      <w:r>
        <w:rPr>
          <w:rFonts w:ascii="Times New Roman" w:cs="Times New Roman" w:eastAsia="Times New Roman" w:hAnsi="Times New Roman"/>
          <w:sz w:val="24"/>
          <w:szCs w:val="24"/>
        </w:rPr>
        <w:t xml:space="preserve">Rocket Mortgage's transformation journey offers valuable strategic insights for organizations pursuing digital transformation and predictive analytics initiatives across industries. However, these lessons must be understood within the boundary conditions that enabled Rocket Mortgage's success.</w:t>
      </w:r>
    </w:p>
    <w:p>
      <w:pPr>
        <w:spacing w:line="480"/>
        <w:ind w:firstLine="720"/>
      </w:pPr>
      <w:r>
        <w:rPr>
          <w:rFonts w:ascii="Times New Roman" w:cs="Times New Roman" w:eastAsia="Times New Roman" w:hAnsi="Times New Roman"/>
          <w:sz w:val="24"/>
          <w:szCs w:val="24"/>
        </w:rPr>
        <w:t xml:space="preserve">The paramount lesson emphasizes starting with comprehensive understanding of customer pain points and friction in existing processes before designing technological solutions (Deloitte, 2019). Quicken Loans invested extensively in user research, customer journey mapping, and pain point identification, ensuring that predictive analytics and automation addressed genuine problems rather than automating dysfunctional processes. This customer-centric approach contrasts with technology-driven transformation strategies that deploy advanced capabilities searching for application opportunities, often resulting in sophisticated solutions to trivial problems or automation of flawed workflows that perpetuate inefficiencies (Kraus et al., 2021).</w:t>
      </w:r>
    </w:p>
    <w:p>
      <w:pPr>
        <w:spacing w:line="480"/>
        <w:ind w:firstLine="720"/>
      </w:pPr>
      <w:r>
        <w:rPr>
          <w:rFonts w:ascii="Times New Roman" w:cs="Times New Roman" w:eastAsia="Times New Roman" w:hAnsi="Times New Roman"/>
          <w:sz w:val="24"/>
          <w:szCs w:val="24"/>
        </w:rPr>
        <w:t xml:space="preserve">The critical importance of data infrastructure investment as a foundation for advanced analytics represents a second strategic lesson frequently underestimated by organizations pursuing digital transformation. Quicken Loans prioritized data governance frameworks, data quality initiatives, master data management, and integration architecture before deploying machine learning algorithms and predictive models (McKinsey &amp; Company, 2020). This sequencing recognized that algorithmic sophistication provides limited value when applied to incomplete, inconsistent, or unreliable data. As the course textbook emphasizes, effective business intelligence depends on data quality, integration, and governance as prerequisites for analytical value creation (Pearlson et al., 2024, Chapter 12). Organizations must resist pressure to demonstrate quick wins through premature analytics deployments built on inadequate data foundations, as technical debt accumulated through shortcuts ultimately constrains transformation outcomes and necessitates expensive remediation efforts.</w:t>
      </w:r>
    </w:p>
    <w:p>
      <w:pPr>
        <w:spacing w:line="480"/>
        <w:ind w:firstLine="720"/>
      </w:pPr>
      <w:r>
        <w:rPr>
          <w:rFonts w:ascii="Times New Roman" w:cs="Times New Roman" w:eastAsia="Times New Roman" w:hAnsi="Times New Roman"/>
          <w:sz w:val="24"/>
          <w:szCs w:val="24"/>
        </w:rPr>
        <w:t xml:space="preserve">The strategic integration of regulatory compliance as a core feature rather than constraint in digital transformation design demonstrates sophisticated strategic thinking applicable beyond mortgage lending. Rather than viewing compliance requirements as obstacles to customer experience optimization, Rocket Mortgage embedded regulatory rules, fair lending criteria, and documentation requirements directly into predictive algorithms and workflow automation (Deloitte, 2019). This approach transformed compliance from a source of delays and friction into an enabler of faster, more consistent decision-making while simultaneously reducing compliance risk through algorithmic consistency and comprehensive audit trails (Financial Industry Regulatory Authority, 2018). Organizations in regulated industries should similarly conceptualize compliance requirements as design constraints that shape innovation rather than barriers that impede it.</w:t>
      </w:r>
    </w:p>
    <w:p>
      <w:pPr>
        <w:spacing w:line="480"/>
        <w:ind w:firstLine="720"/>
      </w:pPr>
      <w:r>
        <w:rPr>
          <w:rFonts w:ascii="Times New Roman" w:cs="Times New Roman" w:eastAsia="Times New Roman" w:hAnsi="Times New Roman"/>
          <w:sz w:val="24"/>
          <w:szCs w:val="24"/>
        </w:rPr>
        <w:t xml:space="preserve">Cultural transformation emerges as equally critical to technological capability development in determining digital transformation outcomes. Technology alone proves insufficient without organizational culture that embraces data-driven decision making, tolerates experimentation and intelligent failure, and maintains customer-centricity across all functions (McKinsey &amp; Company, 2020). Quicken Loans invested in change management, analytics training, performance metrics alignment, and leadership modeling of data-driven behaviors to reinforce cultural evolution supporting technological change. Organizations must recognize that resistance to algorithmic decision-making, attachment to legacy processes, and risk-averse cultures represent more significant transformation barriers than technical complexity or capital constraints in many contexts.</w:t>
      </w:r>
    </w:p>
    <w:p>
      <w:pPr>
        <w:spacing w:line="480"/>
        <w:ind w:firstLine="720"/>
      </w:pPr>
      <w:r>
        <w:rPr>
          <w:rFonts w:ascii="Times New Roman" w:cs="Times New Roman" w:eastAsia="Times New Roman" w:hAnsi="Times New Roman"/>
          <w:sz w:val="24"/>
          <w:szCs w:val="24"/>
        </w:rPr>
        <w:t xml:space="preserve">The commitment to continuous innovation and platform evolution rather than one-time transformation projects reflects understanding that digital transformation represents an ongoing strategic capability rather than a finite initiative. Rocket Mortgage's agile development approach, continuous deployment practices, and machine learning feedback loops enabled progressive platform enhancement based on performance data and changing customer expectations (Rocket Companies, 2021). Organizations must establish mechanisms for continuous learning, rapid experimentation, performance monitoring, and iterative improvement to sustain competitive advantages in dynamic markets where customer expectations and competitive offerings evolve constantly.</w:t>
      </w:r>
    </w:p>
    <w:p>
      <w:pPr>
        <w:spacing w:line="480"/>
        <w:ind w:firstLine="720"/>
      </w:pPr>
      <w:r>
        <w:rPr>
          <w:rFonts w:ascii="Times New Roman" w:cs="Times New Roman" w:eastAsia="Times New Roman" w:hAnsi="Times New Roman"/>
          <w:sz w:val="24"/>
          <w:szCs w:val="24"/>
        </w:rPr>
        <w:t xml:space="preserve">Finally, the strategic alignment between IT capabilities and business strategy illustrates effective IT strategic planning principles central to course frameworks. Quicken Loans' digital transformation was not an IT initiative but a business model transformation enabled by IT capabilities, with technology strategy serving business strategy rather than existing as parallel or subordinate planning stream (Henderson &amp; Venkatraman, 1993). This alignment ensured that technology investments directly supported competitive positioning, customer value proposition, and financial objectives rather than pursuing technological sophistication as an end itself. The course textbook emphasizes that strategic use of information systems requires integration of IT planning with business planning to ensure technology enables rather than merely supports organizational objectives (Pearlson et al., 2024, Chapter 5). Organizations must establish governance mechanisms, planning processes, and organizational structures that integrate IT strategic planning with business strategic planning to ensure that digital transformation initiatives create genuine business value and sustainable competitive advantage.</w:t>
      </w:r>
    </w:p>
    <w:p>
      <w:pPr>
        <w:pStyle w:val="Heading2"/>
        <w:spacing w:line="480"/>
      </w:pPr>
      <w:r>
        <w:rPr>
          <w:rFonts w:ascii="Times New Roman" w:cs="Times New Roman" w:eastAsia="Times New Roman" w:hAnsi="Times New Roman"/>
          <w:b/>
          <w:bCs/>
          <w:sz w:val="24"/>
          <w:szCs w:val="24"/>
        </w:rPr>
        <w:t xml:space="preserve">Boundary Conditions for Lesson Transferability</w:t>
      </w:r>
    </w:p>
    <w:p>
      <w:pPr>
        <w:spacing w:line="480"/>
        <w:ind w:firstLine="720"/>
      </w:pPr>
      <w:r>
        <w:rPr>
          <w:rFonts w:ascii="Times New Roman" w:cs="Times New Roman" w:eastAsia="Times New Roman" w:hAnsi="Times New Roman"/>
          <w:sz w:val="24"/>
          <w:szCs w:val="24"/>
        </w:rPr>
        <w:t xml:space="preserve">While these lessons offer valuable guidance, organizations must consider contextual factors that enabled Rocket Mortgage's success. Mortgage lending represents a mature market with well-defined customer pain points and clear regulatory rules amenable to algorithmic encoding. The industry benefits from extensive historical data enabling accurate predictive model training. Conforming mortgages exhibit relatively standardized characteristics suitable for automation. Organizations in nascent markets, data-scarce domains, highly customized product environments, or facing regulatory uncertainty may need to adapt these principles substantially rather than applying them directly.</w:t>
      </w:r>
    </w:p>
    <w:p>
      <w:pPr>
        <w:pStyle w:val="Heading1"/>
        <w:spacing w:line="480"/>
      </w:pPr>
      <w:r>
        <w:rPr>
          <w:rFonts w:ascii="Times New Roman" w:cs="Times New Roman" w:eastAsia="Times New Roman" w:hAnsi="Times New Roman"/>
          <w:b/>
          <w:bCs/>
          <w:sz w:val="24"/>
          <w:szCs w:val="24"/>
        </w:rPr>
        <w:t xml:space="preserve">Conclusion</w:t>
      </w:r>
    </w:p>
    <w:p>
      <w:pPr>
        <w:spacing w:line="480"/>
        <w:ind w:firstLine="720"/>
      </w:pPr>
      <w:r>
        <w:rPr>
          <w:rFonts w:ascii="Times New Roman" w:cs="Times New Roman" w:eastAsia="Times New Roman" w:hAnsi="Times New Roman"/>
          <w:sz w:val="24"/>
          <w:szCs w:val="24"/>
        </w:rPr>
        <w:t xml:space="preserve">Rocket Mortgage's digital transformation journey demonstrates how strategic deployment of predictive analytics and digital technologies can fundamentally reshape competitive dynamics within traditional industries characterized by operational inefficiency and customer dissatisfaction. By reimagining the mortgage origination process through customer-centric design, investing in robust data infrastructure, embedding compliance within algorithmic decision-making, and fostering data-driven organizational culture, Quicken Loans achieved unprecedented competitive advantages. The transformation delivered conditional approvals in eight minutes rather than weeks, propelled the company to become the nation's largest retail mortgage lender, and established brand differentiation that commanded premium valuations in public markets (Rocket Companies, 2021).</w:t>
      </w:r>
    </w:p>
    <w:p>
      <w:pPr>
        <w:spacing w:line="480"/>
        <w:ind w:firstLine="720"/>
      </w:pPr>
      <w:r>
        <w:rPr>
          <w:rFonts w:ascii="Times New Roman" w:cs="Times New Roman" w:eastAsia="Times New Roman" w:hAnsi="Times New Roman"/>
          <w:sz w:val="24"/>
          <w:szCs w:val="24"/>
        </w:rPr>
        <w:t xml:space="preserve">However, a complete assessment must acknowledge associated risks including algorithmic bias concerns, cybersecurity vulnerabilities, and limitations in serving complex customer segments. Organizations pursuing similar transformations must invest in ongoing algorithmic auditing, robust security infrastructure, and human judgment capabilities for scenarios beyond algorithmic scope.</w:t>
      </w:r>
    </w:p>
    <w:p>
      <w:pPr>
        <w:spacing w:line="480"/>
        <w:ind w:firstLine="720"/>
      </w:pPr>
      <w:r>
        <w:rPr>
          <w:rFonts w:ascii="Times New Roman" w:cs="Times New Roman" w:eastAsia="Times New Roman" w:hAnsi="Times New Roman"/>
          <w:sz w:val="24"/>
          <w:szCs w:val="24"/>
        </w:rPr>
        <w:t xml:space="preserve">The strategic lessons extracted from this case study extend beyond mortgage lending to organizations across industries pursuing digital transformation initiatives. Starting with customer pain points, prioritizing data infrastructure investments, integrating regulatory compliance as design feature rather than constraint, investing equally in cultural and technological transformation, committing to continuous innovation, and maintaining strategic alignment between IT capabilities and business objectives emerge as critical success factors applicable across contexts, subject to boundary conditions that may require adaptation. These principles reflect sophisticated IT strategic planning that positions technology as enabler of business model innovation and sustainable competitive advantage rather than operational support function (Henderson &amp; Venkatraman, 1993).</w:t>
      </w:r>
    </w:p>
    <w:p>
      <w:pPr>
        <w:spacing w:line="480"/>
        <w:ind w:firstLine="720"/>
      </w:pPr>
      <w:r>
        <w:rPr>
          <w:rFonts w:ascii="Times New Roman" w:cs="Times New Roman" w:eastAsia="Times New Roman" w:hAnsi="Times New Roman"/>
          <w:sz w:val="24"/>
          <w:szCs w:val="24"/>
        </w:rPr>
        <w:t xml:space="preserve">For the mortgage industry and broader financial services sector, Rocket Mortgage's success established digital customer experiences and predictive analytics as competitive table stakes rather than differentiating capabilities, forcing traditional institutions to pursue similar transformations or accept competitive displacement. As artificial intelligence and machine learning capabilities continue advancing, the imperative for strategic IT alignment will only intensify, positioning digital transformation competency as fundamental to organizational survival in increasingly technology-mediated markets.</w:t>
      </w:r>
    </w:p>
    <w:p>
      <w:r>
        <w:br w:type="page"/>
      </w:r>
    </w:p>
    <w:p>
      <w:pPr>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Bartlett, R., Morse, A., Stanton, R., &amp; Wallace, N. (2022). Consumer-lending discrimination in the FinTech era. </w:t>
      </w:r>
      <w:r>
        <w:rPr>
          <w:rFonts w:ascii="Times New Roman" w:cs="Times New Roman" w:eastAsia="Times New Roman" w:hAnsi="Times New Roman"/>
          <w:i/>
          <w:iCs/>
          <w:sz w:val="24"/>
          <w:szCs w:val="24"/>
        </w:rPr>
        <w:t xml:space="preserve">Journal of Financial Economics, 143</w:t>
      </w:r>
      <w:r>
        <w:rPr>
          <w:rFonts w:ascii="Times New Roman" w:cs="Times New Roman" w:eastAsia="Times New Roman" w:hAnsi="Times New Roman"/>
          <w:sz w:val="24"/>
          <w:szCs w:val="24"/>
        </w:rPr>
        <w:t xml:space="preserve">(1), 30-56. https://doi.org/10.1016/j.jfineco.2021.05.047</w:t>
      </w:r>
    </w:p>
    <w:p>
      <w:pPr>
        <w:spacing w:line="480"/>
        <w:ind w:left="720" w:hanging="720"/>
      </w:pPr>
      <w:r>
        <w:rPr>
          <w:rFonts w:ascii="Times New Roman" w:cs="Times New Roman" w:eastAsia="Times New Roman" w:hAnsi="Times New Roman"/>
          <w:sz w:val="24"/>
          <w:szCs w:val="24"/>
        </w:rPr>
        <w:t xml:space="preserve">Deloitte. (2019). </w:t>
      </w:r>
      <w:r>
        <w:rPr>
          <w:rFonts w:ascii="Times New Roman" w:cs="Times New Roman" w:eastAsia="Times New Roman" w:hAnsi="Times New Roman"/>
          <w:i/>
          <w:iCs/>
          <w:sz w:val="24"/>
          <w:szCs w:val="24"/>
        </w:rPr>
        <w:t xml:space="preserve">Digital transformation in financial services: The customer-centric imperative</w:t>
      </w:r>
      <w:r>
        <w:rPr>
          <w:rFonts w:ascii="Times New Roman" w:cs="Times New Roman" w:eastAsia="Times New Roman" w:hAnsi="Times New Roman"/>
          <w:sz w:val="24"/>
          <w:szCs w:val="24"/>
        </w:rPr>
        <w:t xml:space="preserve">. https://www2.deloitte.com/us/en/insights/industry/financial-services/digital-transformation-in-banking-global-customer-survey.html</w:t>
      </w:r>
    </w:p>
    <w:p>
      <w:pPr>
        <w:spacing w:line="480"/>
        <w:ind w:left="720" w:hanging="720"/>
      </w:pPr>
      <w:r>
        <w:rPr>
          <w:rFonts w:ascii="Times New Roman" w:cs="Times New Roman" w:eastAsia="Times New Roman" w:hAnsi="Times New Roman"/>
          <w:sz w:val="24"/>
          <w:szCs w:val="24"/>
        </w:rPr>
        <w:t xml:space="preserve">Financial Industry Regulatory Authority. (2018). </w:t>
      </w:r>
      <w:r>
        <w:rPr>
          <w:rFonts w:ascii="Times New Roman" w:cs="Times New Roman" w:eastAsia="Times New Roman" w:hAnsi="Times New Roman"/>
          <w:i/>
          <w:iCs/>
          <w:sz w:val="24"/>
          <w:szCs w:val="24"/>
        </w:rPr>
        <w:t xml:space="preserve">Mortgage lending compliance: Regulatory requirements and best practices</w:t>
      </w:r>
      <w:r>
        <w:rPr>
          <w:rFonts w:ascii="Times New Roman" w:cs="Times New Roman" w:eastAsia="Times New Roman" w:hAnsi="Times New Roman"/>
          <w:sz w:val="24"/>
          <w:szCs w:val="24"/>
        </w:rPr>
        <w:t xml:space="preserve">. https://www.finra.org/rules-guidance/guidance/reports/mortgage-compliance</w:t>
      </w:r>
    </w:p>
    <w:p>
      <w:pPr>
        <w:spacing w:line="480"/>
        <w:ind w:left="720" w:hanging="720"/>
      </w:pPr>
      <w:r>
        <w:rPr>
          <w:rFonts w:ascii="Times New Roman" w:cs="Times New Roman" w:eastAsia="Times New Roman" w:hAnsi="Times New Roman"/>
          <w:sz w:val="24"/>
          <w:szCs w:val="24"/>
        </w:rPr>
        <w:t xml:space="preserve">Fuster, A., Goldsmith-Pinkham, P., Ramadorai, T., &amp; Walther, A. (2022). Predictably unequal? The effects of machine learning on credit markets. </w:t>
      </w:r>
      <w:r>
        <w:rPr>
          <w:rFonts w:ascii="Times New Roman" w:cs="Times New Roman" w:eastAsia="Times New Roman" w:hAnsi="Times New Roman"/>
          <w:i/>
          <w:iCs/>
          <w:sz w:val="24"/>
          <w:szCs w:val="24"/>
        </w:rPr>
        <w:t xml:space="preserve">The Journal of Finance, 77</w:t>
      </w:r>
      <w:r>
        <w:rPr>
          <w:rFonts w:ascii="Times New Roman" w:cs="Times New Roman" w:eastAsia="Times New Roman" w:hAnsi="Times New Roman"/>
          <w:sz w:val="24"/>
          <w:szCs w:val="24"/>
        </w:rPr>
        <w:t xml:space="preserve">(1), 5-47. https://doi.org/10.1111/jofi.13090</w:t>
      </w:r>
    </w:p>
    <w:p>
      <w:pPr>
        <w:spacing w:line="480"/>
        <w:ind w:left="720" w:hanging="720"/>
      </w:pPr>
      <w:r>
        <w:rPr>
          <w:rFonts w:ascii="Times New Roman" w:cs="Times New Roman" w:eastAsia="Times New Roman" w:hAnsi="Times New Roman"/>
          <w:sz w:val="24"/>
          <w:szCs w:val="24"/>
        </w:rPr>
        <w:t xml:space="preserve">Henderson, J. C., &amp; Venkatraman, N. (1993). Strategic alignment: Leveraging information technology for transforming organizations. </w:t>
      </w:r>
      <w:r>
        <w:rPr>
          <w:rFonts w:ascii="Times New Roman" w:cs="Times New Roman" w:eastAsia="Times New Roman" w:hAnsi="Times New Roman"/>
          <w:i/>
          <w:iCs/>
          <w:sz w:val="24"/>
          <w:szCs w:val="24"/>
        </w:rPr>
        <w:t xml:space="preserve">IBM Systems Journal, 32</w:t>
      </w:r>
      <w:r>
        <w:rPr>
          <w:rFonts w:ascii="Times New Roman" w:cs="Times New Roman" w:eastAsia="Times New Roman" w:hAnsi="Times New Roman"/>
          <w:sz w:val="24"/>
          <w:szCs w:val="24"/>
        </w:rPr>
        <w:t xml:space="preserve">(1), 472-484. https://doi.org/10.1147/sj.382.0472</w:t>
      </w:r>
    </w:p>
    <w:p>
      <w:pPr>
        <w:spacing w:line="480"/>
        <w:ind w:left="720" w:hanging="720"/>
      </w:pPr>
      <w:r>
        <w:rPr>
          <w:rFonts w:ascii="Times New Roman" w:cs="Times New Roman" w:eastAsia="Times New Roman" w:hAnsi="Times New Roman"/>
          <w:sz w:val="24"/>
          <w:szCs w:val="24"/>
        </w:rPr>
        <w:t xml:space="preserve">J.D. Power. (2021). </w:t>
      </w:r>
      <w:r>
        <w:rPr>
          <w:rFonts w:ascii="Times New Roman" w:cs="Times New Roman" w:eastAsia="Times New Roman" w:hAnsi="Times New Roman"/>
          <w:i/>
          <w:iCs/>
          <w:sz w:val="24"/>
          <w:szCs w:val="24"/>
        </w:rPr>
        <w:t xml:space="preserve">2021 U.S. Primary Mortgage Origination Satisfaction Study</w:t>
      </w:r>
      <w:r>
        <w:rPr>
          <w:rFonts w:ascii="Times New Roman" w:cs="Times New Roman" w:eastAsia="Times New Roman" w:hAnsi="Times New Roman"/>
          <w:sz w:val="24"/>
          <w:szCs w:val="24"/>
        </w:rPr>
        <w:t xml:space="preserve">. https://www.jdpower.com/business/press-releases/2021-us-primary-mortgage-origination-satisfaction-study</w:t>
      </w:r>
    </w:p>
    <w:p>
      <w:pPr>
        <w:spacing w:line="480"/>
        <w:ind w:left="720" w:hanging="720"/>
      </w:pPr>
      <w:r>
        <w:rPr>
          <w:rFonts w:ascii="Times New Roman" w:cs="Times New Roman" w:eastAsia="Times New Roman" w:hAnsi="Times New Roman"/>
          <w:sz w:val="24"/>
          <w:szCs w:val="24"/>
        </w:rPr>
        <w:t xml:space="preserve">Kraus, S., Jones, P., Kailer, N., Weinmann, A., Chaparro-Banegas, N., &amp; Roig-Tierno, N. (2021). Digital transformation: An overview of the current state of the art of research. </w:t>
      </w:r>
      <w:r>
        <w:rPr>
          <w:rFonts w:ascii="Times New Roman" w:cs="Times New Roman" w:eastAsia="Times New Roman" w:hAnsi="Times New Roman"/>
          <w:i/>
          <w:iCs/>
          <w:sz w:val="24"/>
          <w:szCs w:val="24"/>
        </w:rPr>
        <w:t xml:space="preserve">SAGE Open, 11</w:t>
      </w:r>
      <w:r>
        <w:rPr>
          <w:rFonts w:ascii="Times New Roman" w:cs="Times New Roman" w:eastAsia="Times New Roman" w:hAnsi="Times New Roman"/>
          <w:sz w:val="24"/>
          <w:szCs w:val="24"/>
        </w:rPr>
        <w:t xml:space="preserve">(3), 1-15. https://doi.org/10.1177/21582440211047576</w:t>
      </w:r>
    </w:p>
    <w:p>
      <w:pPr>
        <w:spacing w:line="480"/>
        <w:ind w:left="720" w:hanging="720"/>
      </w:pPr>
      <w:r>
        <w:rPr>
          <w:rFonts w:ascii="Times New Roman" w:cs="Times New Roman" w:eastAsia="Times New Roman" w:hAnsi="Times New Roman"/>
          <w:sz w:val="24"/>
          <w:szCs w:val="24"/>
        </w:rPr>
        <w:t xml:space="preserve">Leão, P. (2021). Impacts of digital transformation on firms' competitive advantages: A systematic literature review. </w:t>
      </w:r>
      <w:r>
        <w:rPr>
          <w:rFonts w:ascii="Times New Roman" w:cs="Times New Roman" w:eastAsia="Times New Roman" w:hAnsi="Times New Roman"/>
          <w:i/>
          <w:iCs/>
          <w:sz w:val="24"/>
          <w:szCs w:val="24"/>
        </w:rPr>
        <w:t xml:space="preserve">Strategic Change, 30</w:t>
      </w:r>
      <w:r>
        <w:rPr>
          <w:rFonts w:ascii="Times New Roman" w:cs="Times New Roman" w:eastAsia="Times New Roman" w:hAnsi="Times New Roman"/>
          <w:sz w:val="24"/>
          <w:szCs w:val="24"/>
        </w:rPr>
        <w:t xml:space="preserve">(5), 283-291. https://doi.org/10.1002/jsc.2459</w:t>
      </w:r>
    </w:p>
    <w:p>
      <w:pPr>
        <w:spacing w:line="480"/>
        <w:ind w:left="720" w:hanging="720"/>
      </w:pPr>
      <w:r>
        <w:rPr>
          <w:rFonts w:ascii="Times New Roman" w:cs="Times New Roman" w:eastAsia="Times New Roman" w:hAnsi="Times New Roman"/>
          <w:sz w:val="24"/>
          <w:szCs w:val="24"/>
        </w:rPr>
        <w:t xml:space="preserve">McKinsey &amp; Company. (2020). </w:t>
      </w:r>
      <w:r>
        <w:rPr>
          <w:rFonts w:ascii="Times New Roman" w:cs="Times New Roman" w:eastAsia="Times New Roman" w:hAnsi="Times New Roman"/>
          <w:i/>
          <w:iCs/>
          <w:sz w:val="24"/>
          <w:szCs w:val="24"/>
        </w:rPr>
        <w:t xml:space="preserve">The future of mortgage lending: Digital innovation and competitive dynamics</w:t>
      </w:r>
      <w:r>
        <w:rPr>
          <w:rFonts w:ascii="Times New Roman" w:cs="Times New Roman" w:eastAsia="Times New Roman" w:hAnsi="Times New Roman"/>
          <w:sz w:val="24"/>
          <w:szCs w:val="24"/>
        </w:rPr>
        <w:t xml:space="preserve">. https://www.mckinsey.com/industries/financial-services/our-insights/banking-matters/the-future-of-mortgage-lending</w:t>
      </w:r>
    </w:p>
    <w:p>
      <w:pPr>
        <w:spacing w:line="480"/>
        <w:ind w:left="720" w:hanging="720"/>
      </w:pPr>
      <w:r>
        <w:rPr>
          <w:rFonts w:ascii="Times New Roman" w:cs="Times New Roman" w:eastAsia="Times New Roman" w:hAnsi="Times New Roman"/>
          <w:sz w:val="24"/>
          <w:szCs w:val="24"/>
        </w:rPr>
        <w:t xml:space="preserve">Pearlson, K. E., Saunders, C. S., &amp; Galletta, D. F. (2024). </w:t>
      </w:r>
      <w:r>
        <w:rPr>
          <w:rFonts w:ascii="Times New Roman" w:cs="Times New Roman" w:eastAsia="Times New Roman" w:hAnsi="Times New Roman"/>
          <w:i/>
          <w:iCs/>
          <w:sz w:val="24"/>
          <w:szCs w:val="24"/>
        </w:rPr>
        <w:t xml:space="preserve">Managing and using information systems: A strategic approach</w:t>
      </w:r>
      <w:r>
        <w:rPr>
          <w:rFonts w:ascii="Times New Roman" w:cs="Times New Roman" w:eastAsia="Times New Roman" w:hAnsi="Times New Roman"/>
          <w:sz w:val="24"/>
          <w:szCs w:val="24"/>
        </w:rPr>
        <w:t xml:space="preserve"> (8th ed.). Wiley.</w:t>
      </w:r>
    </w:p>
    <w:p>
      <w:pPr>
        <w:spacing w:line="480"/>
        <w:ind w:left="720" w:hanging="720"/>
      </w:pPr>
      <w:r>
        <w:rPr>
          <w:rFonts w:ascii="Times New Roman" w:cs="Times New Roman" w:eastAsia="Times New Roman" w:hAnsi="Times New Roman"/>
          <w:sz w:val="24"/>
          <w:szCs w:val="24"/>
        </w:rPr>
        <w:t xml:space="preserve">Rocket Companies. (2021). </w:t>
      </w:r>
      <w:r>
        <w:rPr>
          <w:rFonts w:ascii="Times New Roman" w:cs="Times New Roman" w:eastAsia="Times New Roman" w:hAnsi="Times New Roman"/>
          <w:i/>
          <w:iCs/>
          <w:sz w:val="24"/>
          <w:szCs w:val="24"/>
        </w:rPr>
        <w:t xml:space="preserve">2020 annual report</w:t>
      </w:r>
      <w:r>
        <w:rPr>
          <w:rFonts w:ascii="Times New Roman" w:cs="Times New Roman" w:eastAsia="Times New Roman" w:hAnsi="Times New Roman"/>
          <w:sz w:val="24"/>
          <w:szCs w:val="24"/>
        </w:rPr>
        <w:t xml:space="preserve">. https://www.rocketcompanies.com/investor-relations/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DIGITAL TRANSFORMATION CASE STUDY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480" w:after="0"/>
    </w:pPr>
    <w:rPr>
      <w:rFonts w:ascii="Times New Roman" w:cs="Times New Roman" w:eastAsia="Times New Roman" w:hAnsi="Times New Roman"/>
      <w:sz w:val="24"/>
      <w:szCs w:val="24"/>
    </w:rPr>
  </w:style>
  <w:style w:type="paragraph" w:styleId="Title">
    <w:name w:val="Title"/>
    <w:basedOn w:val="Normal"/>
    <w:pPr>
      <w:spacing w:line="480" w:after="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line="480" w:before="0" w:after="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before="0" w:after="0"/>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2025-11-30T20:10:58.324Z</dcterms:created>
  <dcterms:modified xsi:type="dcterms:W3CDTF">2025-11-30T20:10:58.324Z</dcterms:modified>
</cp:coreProperties>
</file>

<file path=docProps/custom.xml><?xml version="1.0" encoding="utf-8"?>
<Properties xmlns="http://schemas.openxmlformats.org/officeDocument/2006/custom-properties" xmlns:vt="http://schemas.openxmlformats.org/officeDocument/2006/docPropsVTypes"/>
</file>