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8250653"/>
        <w:docPartObj>
          <w:docPartGallery w:val="Cover Pages"/>
          <w:docPartUnique/>
        </w:docPartObj>
      </w:sdtPr>
      <w:sdtEndPr>
        <w:rPr>
          <w:rStyle w:val="Strong"/>
          <w:rFonts w:ascii="Georgia" w:eastAsia="Times New Roman" w:hAnsi="Georgia" w:cs="Segoe UI"/>
          <w:b/>
          <w:bCs/>
          <w:color w:val="242424"/>
          <w:spacing w:val="-1"/>
          <w:sz w:val="30"/>
          <w:szCs w:val="30"/>
          <w:lang w:eastAsia="en-IN"/>
        </w:rPr>
      </w:sdtEndPr>
      <w:sdtContent>
        <w:p w14:paraId="6665D627" w14:textId="7B6EAC40" w:rsidR="001E02A2" w:rsidRDefault="009436DE" w:rsidP="009436DE">
          <w:pPr>
            <w:jc w:val="center"/>
            <w:rPr>
              <w:rFonts w:ascii="Algerian" w:hAnsi="Algerian"/>
              <w:b/>
              <w:bCs/>
              <w:sz w:val="56"/>
              <w:szCs w:val="56"/>
            </w:rPr>
          </w:pPr>
          <w:r>
            <w:rPr>
              <w:noProof/>
            </w:rPr>
            <mc:AlternateContent>
              <mc:Choice Requires="wps">
                <w:drawing>
                  <wp:anchor distT="0" distB="0" distL="114300" distR="114300" simplePos="0" relativeHeight="251661312" behindDoc="0" locked="0" layoutInCell="1" allowOverlap="1" wp14:anchorId="77BDBCCF" wp14:editId="666110AA">
                    <wp:simplePos x="0" y="0"/>
                    <wp:positionH relativeFrom="margin">
                      <wp:posOffset>-8228</wp:posOffset>
                    </wp:positionH>
                    <wp:positionV relativeFrom="margin">
                      <wp:posOffset>-570782</wp:posOffset>
                    </wp:positionV>
                    <wp:extent cx="5943600" cy="45719"/>
                    <wp:effectExtent l="0" t="19050" r="0" b="12065"/>
                    <wp:wrapNone/>
                    <wp:docPr id="62" name="Text Box 15"/>
                    <wp:cNvGraphicFramePr/>
                    <a:graphic xmlns:a="http://schemas.openxmlformats.org/drawingml/2006/main">
                      <a:graphicData uri="http://schemas.microsoft.com/office/word/2010/wordprocessingShape">
                        <wps:wsp>
                          <wps:cNvSpPr txBox="1"/>
                          <wps:spPr>
                            <a:xfrm>
                              <a:off x="0" y="0"/>
                              <a:ext cx="5943600"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F6010" w14:textId="66835ECF" w:rsidR="001E02A2" w:rsidRDefault="001E02A2" w:rsidP="00943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7BDBCCF" id="_x0000_t202" coordsize="21600,21600" o:spt="202" path="m,l,21600r21600,l21600,xe">
                    <v:stroke joinstyle="miter"/>
                    <v:path gradientshapeok="t" o:connecttype="rect"/>
                  </v:shapetype>
                  <v:shape id="Text Box 15" o:spid="_x0000_s1026" type="#_x0000_t202" style="position:absolute;left:0;text-align:left;margin-left:-.65pt;margin-top:-44.95pt;width:468pt;height:3.6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" filled="f" stroked="f" strokeweight=".5pt">
                    <v:textbox>
                      <w:txbxContent>
                        <w:p w14:paraId="561F6010" w14:textId="66835ECF" w:rsidR="001E02A2" w:rsidRDefault="001E02A2" w:rsidP="009436DE"/>
                      </w:txbxContent>
                    </v:textbox>
                    <w10:wrap anchorx="margin" anchory="margin"/>
                  </v:shape>
                </w:pict>
              </mc:Fallback>
            </mc:AlternateContent>
          </w:r>
          <w:r w:rsidRPr="009436DE">
            <w:rPr>
              <w:rFonts w:ascii="Algerian" w:hAnsi="Algerian"/>
              <w:b/>
              <w:bCs/>
              <w:sz w:val="56"/>
              <w:szCs w:val="56"/>
            </w:rPr>
            <w:t>SURYA GROUP OF INSTITUTIONS</w:t>
          </w:r>
        </w:p>
        <w:p w14:paraId="5339E11B" w14:textId="398F5660" w:rsidR="000A0479" w:rsidRPr="000A0479" w:rsidRDefault="000A0479" w:rsidP="000A0479">
          <w:pPr>
            <w:jc w:val="center"/>
            <w:rPr>
              <w:rFonts w:ascii="Algerian" w:hAnsi="Algerian"/>
              <w:b/>
              <w:bCs/>
              <w:sz w:val="40"/>
              <w:szCs w:val="40"/>
            </w:rPr>
          </w:pPr>
          <w:r w:rsidRPr="000A0479">
            <w:rPr>
              <w:rFonts w:ascii="Algerian" w:hAnsi="Algerian"/>
              <w:b/>
              <w:bCs/>
              <w:sz w:val="40"/>
              <w:szCs w:val="40"/>
            </w:rPr>
            <w:t>Vikravandi-605 652</w:t>
          </w:r>
        </w:p>
        <w:p w14:paraId="6F8CC622" w14:textId="4D84D1BA" w:rsidR="009436DE" w:rsidRDefault="009436DE" w:rsidP="009436DE"/>
        <w:p w14:paraId="59FDD52B" w14:textId="18D9B69E" w:rsidR="009436DE" w:rsidRPr="009436DE" w:rsidRDefault="009436DE" w:rsidP="009436DE">
          <w:pPr>
            <w:jc w:val="center"/>
            <w:rPr>
              <w:rFonts w:ascii="Algerian" w:hAnsi="Algerian"/>
              <w:b/>
              <w:bCs/>
              <w:sz w:val="48"/>
              <w:szCs w:val="48"/>
            </w:rPr>
          </w:pPr>
          <w:r w:rsidRPr="009436DE">
            <w:rPr>
              <w:rFonts w:ascii="Algerian" w:hAnsi="Algerian"/>
              <w:b/>
              <w:bCs/>
              <w:sz w:val="48"/>
              <w:szCs w:val="48"/>
            </w:rPr>
            <w:t>Naan Muthalvan– Project</w:t>
          </w:r>
        </w:p>
        <w:p w14:paraId="32ED93F0" w14:textId="77777777" w:rsidR="009436DE" w:rsidRDefault="009436DE" w:rsidP="00601998">
          <w:pPr>
            <w:rPr>
              <w:rFonts w:ascii="Algerian" w:hAnsi="Algerian"/>
              <w:b/>
              <w:bCs/>
              <w:sz w:val="40"/>
              <w:szCs w:val="40"/>
              <w:u w:val="single"/>
            </w:rPr>
          </w:pPr>
        </w:p>
        <w:p w14:paraId="48851464" w14:textId="1AAB266B" w:rsidR="009436DE" w:rsidRPr="009436DE" w:rsidRDefault="009436DE" w:rsidP="009436DE">
          <w:pPr>
            <w:jc w:val="center"/>
            <w:rPr>
              <w:rFonts w:ascii="Algerian" w:hAnsi="Algerian"/>
              <w:b/>
              <w:bCs/>
              <w:sz w:val="40"/>
              <w:szCs w:val="40"/>
              <w:u w:val="single"/>
            </w:rPr>
          </w:pPr>
          <w:r w:rsidRPr="009436DE">
            <w:rPr>
              <w:rFonts w:ascii="Algerian" w:hAnsi="Algerian"/>
              <w:b/>
              <w:bCs/>
              <w:sz w:val="40"/>
              <w:szCs w:val="40"/>
              <w:u w:val="single"/>
            </w:rPr>
            <w:t>Course</w:t>
          </w:r>
        </w:p>
        <w:p w14:paraId="4A15D3C2" w14:textId="77777777" w:rsidR="009436DE" w:rsidRDefault="009436DE" w:rsidP="009436DE">
          <w:pPr>
            <w:jc w:val="center"/>
            <w:rPr>
              <w:rFonts w:ascii="Algerian" w:hAnsi="Algerian"/>
              <w:sz w:val="40"/>
              <w:szCs w:val="40"/>
              <w:u w:val="single"/>
            </w:rPr>
          </w:pPr>
        </w:p>
        <w:p w14:paraId="337C668D" w14:textId="5F513973" w:rsidR="009436DE" w:rsidRPr="009436DE" w:rsidRDefault="009436DE" w:rsidP="009436DE">
          <w:pPr>
            <w:jc w:val="center"/>
            <w:rPr>
              <w:rFonts w:ascii="Algerian" w:hAnsi="Algerian"/>
              <w:sz w:val="40"/>
              <w:szCs w:val="40"/>
              <w:u w:val="single"/>
            </w:rPr>
          </w:pPr>
          <w:proofErr w:type="spellStart"/>
          <w:r w:rsidRPr="009436DE">
            <w:rPr>
              <w:rFonts w:ascii="Algerian" w:hAnsi="Algerian"/>
              <w:sz w:val="40"/>
              <w:szCs w:val="40"/>
              <w:u w:val="single"/>
            </w:rPr>
            <w:t>eBPL</w:t>
          </w:r>
          <w:proofErr w:type="spellEnd"/>
          <w:r w:rsidRPr="009436DE">
            <w:rPr>
              <w:rFonts w:ascii="Algerian" w:hAnsi="Algerian"/>
              <w:sz w:val="40"/>
              <w:szCs w:val="40"/>
              <w:u w:val="single"/>
            </w:rPr>
            <w:t>- (Artificial Intelligence)</w:t>
          </w:r>
        </w:p>
        <w:p w14:paraId="5E280D8E" w14:textId="77777777" w:rsidR="009436DE" w:rsidRDefault="009436DE" w:rsidP="009436DE"/>
        <w:p w14:paraId="6BD57A32" w14:textId="47FF12FD" w:rsidR="001E02A2" w:rsidRPr="00601998" w:rsidRDefault="00601998" w:rsidP="00601998">
          <w:pPr>
            <w:jc w:val="center"/>
            <w:rPr>
              <w:rFonts w:ascii="Algerian" w:hAnsi="Algerian"/>
              <w:b/>
              <w:bCs/>
              <w:sz w:val="40"/>
              <w:szCs w:val="40"/>
              <w:u w:val="single"/>
            </w:rPr>
          </w:pPr>
          <w:r w:rsidRPr="00601998">
            <w:rPr>
              <w:rFonts w:ascii="Algerian" w:hAnsi="Algerian"/>
              <w:b/>
              <w:bCs/>
              <w:sz w:val="40"/>
              <w:szCs w:val="40"/>
              <w:u w:val="single"/>
            </w:rPr>
            <w:t>Project Title</w:t>
          </w:r>
          <w:r w:rsidR="001E02A2" w:rsidRPr="00601998">
            <w:rPr>
              <w:rFonts w:ascii="Algerian" w:hAnsi="Algerian"/>
              <w:b/>
              <w:bCs/>
              <w:noProof/>
              <w:sz w:val="40"/>
              <w:szCs w:val="40"/>
              <w:u w:val="single"/>
            </w:rPr>
            <mc:AlternateContent>
              <mc:Choice Requires="wps">
                <w:drawing>
                  <wp:anchor distT="0" distB="0" distL="114300" distR="114300" simplePos="0" relativeHeight="251659264" behindDoc="0" locked="0" layoutInCell="1" allowOverlap="1" wp14:anchorId="7EC4B46D" wp14:editId="5B9FE2CE">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E3F6" w14:textId="0DF21DDA" w:rsidR="001E02A2" w:rsidRDefault="001E02A2" w:rsidP="005D3F85">
                                <w:pPr>
                                  <w:pStyle w:val="NoSpacing"/>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EC4B46D" id="Text Box 16"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F98E3F6" w14:textId="0DF21DDA" w:rsidR="001E02A2" w:rsidRDefault="001E02A2" w:rsidP="005D3F85">
                          <w:pPr>
                            <w:pStyle w:val="NoSpacing"/>
                            <w:rPr>
                              <w:color w:val="4472C4" w:themeColor="accent1"/>
                              <w:sz w:val="36"/>
                              <w:szCs w:val="36"/>
                            </w:rPr>
                          </w:pPr>
                        </w:p>
                      </w:txbxContent>
                    </v:textbox>
                    <w10:wrap anchorx="page" anchory="margin"/>
                  </v:shape>
                </w:pict>
              </mc:Fallback>
            </mc:AlternateContent>
          </w:r>
        </w:p>
        <w:p w14:paraId="4FDB6BD8" w14:textId="77777777" w:rsidR="00601998" w:rsidRDefault="00601998" w:rsidP="00601998">
          <w:pPr>
            <w:jc w:val="center"/>
            <w:rPr>
              <w:rStyle w:val="Strong"/>
              <w:rFonts w:ascii="Georgia" w:eastAsia="Times New Roman" w:hAnsi="Georgia" w:cs="Segoe UI"/>
              <w:color w:val="242424"/>
              <w:spacing w:val="-1"/>
              <w:sz w:val="30"/>
              <w:szCs w:val="30"/>
              <w:lang w:eastAsia="en-IN"/>
            </w:rPr>
          </w:pPr>
        </w:p>
        <w:p w14:paraId="15CE2E44" w14:textId="77777777" w:rsidR="00601998" w:rsidRDefault="00601998" w:rsidP="00601998">
          <w:pPr>
            <w:jc w:val="center"/>
            <w:rPr>
              <w:rFonts w:ascii="Algerian" w:hAnsi="Algerian"/>
              <w:sz w:val="40"/>
              <w:szCs w:val="40"/>
            </w:rPr>
          </w:pPr>
          <w:r w:rsidRPr="00601998">
            <w:rPr>
              <w:rFonts w:ascii="Algerian" w:hAnsi="Algerian"/>
              <w:sz w:val="40"/>
              <w:szCs w:val="40"/>
            </w:rPr>
            <w:t>Earthquake Prediction Model using Python</w:t>
          </w:r>
        </w:p>
        <w:p w14:paraId="00C70BE1" w14:textId="77777777" w:rsidR="00601998" w:rsidRDefault="00601998" w:rsidP="00601998">
          <w:pPr>
            <w:jc w:val="center"/>
          </w:pPr>
        </w:p>
        <w:p w14:paraId="2296B907" w14:textId="77777777" w:rsidR="00601998" w:rsidRDefault="00601998" w:rsidP="00601998">
          <w:pPr>
            <w:jc w:val="center"/>
          </w:pPr>
        </w:p>
        <w:p w14:paraId="71D9F712" w14:textId="77777777" w:rsidR="00601998" w:rsidRDefault="00601998" w:rsidP="00601998">
          <w:pPr>
            <w:jc w:val="center"/>
          </w:pPr>
        </w:p>
        <w:p w14:paraId="584357C2" w14:textId="77777777" w:rsidR="00601998" w:rsidRDefault="00601998" w:rsidP="00601998">
          <w:pPr>
            <w:jc w:val="center"/>
          </w:pPr>
        </w:p>
        <w:p w14:paraId="217E48B1" w14:textId="77777777" w:rsidR="00601998" w:rsidRDefault="00601998" w:rsidP="00601998">
          <w:pPr>
            <w:jc w:val="center"/>
          </w:pPr>
        </w:p>
        <w:p w14:paraId="03D78727" w14:textId="35437565" w:rsidR="00E071EC" w:rsidRDefault="00E071EC" w:rsidP="00E071EC">
          <w:pPr>
            <w:rPr>
              <w:rFonts w:cstheme="minorHAnsi"/>
              <w:b/>
              <w:bCs/>
              <w:sz w:val="28"/>
              <w:szCs w:val="28"/>
            </w:rPr>
          </w:pPr>
          <w:r>
            <w:t xml:space="preserve">                                                           </w:t>
          </w:r>
          <w:r w:rsidRPr="00E071EC">
            <w:rPr>
              <w:rFonts w:cstheme="minorHAnsi"/>
              <w:b/>
              <w:bCs/>
              <w:sz w:val="28"/>
              <w:szCs w:val="28"/>
            </w:rPr>
            <w:t>Name:</w:t>
          </w:r>
          <w:r w:rsidRPr="00E071EC">
            <w:rPr>
              <w:rFonts w:ascii="Algerian" w:hAnsi="Algerian"/>
              <w:sz w:val="28"/>
              <w:szCs w:val="28"/>
            </w:rPr>
            <w:t xml:space="preserve"> </w:t>
          </w:r>
          <w:proofErr w:type="gramStart"/>
          <w:r>
            <w:rPr>
              <w:rFonts w:cstheme="minorHAnsi"/>
              <w:b/>
              <w:bCs/>
              <w:sz w:val="28"/>
              <w:szCs w:val="28"/>
            </w:rPr>
            <w:t>G</w:t>
          </w:r>
          <w:r w:rsidRPr="00E071EC">
            <w:rPr>
              <w:rFonts w:ascii="Algerian" w:hAnsi="Algerian"/>
              <w:sz w:val="28"/>
              <w:szCs w:val="28"/>
            </w:rPr>
            <w:t>.</w:t>
          </w:r>
          <w:r w:rsidRPr="00E071EC">
            <w:rPr>
              <w:rFonts w:cstheme="minorHAnsi"/>
              <w:b/>
              <w:bCs/>
              <w:sz w:val="28"/>
              <w:szCs w:val="28"/>
            </w:rPr>
            <w:t>JAGATHESH</w:t>
          </w:r>
          <w:proofErr w:type="gramEnd"/>
        </w:p>
        <w:p w14:paraId="0772EBEB" w14:textId="77777777" w:rsidR="00E071EC" w:rsidRDefault="00E071EC" w:rsidP="00E071EC">
          <w:pPr>
            <w:jc w:val="center"/>
            <w:rPr>
              <w:rFonts w:cstheme="minorHAnsi"/>
              <w:b/>
              <w:bCs/>
              <w:sz w:val="28"/>
              <w:szCs w:val="28"/>
            </w:rPr>
          </w:pPr>
          <w:r w:rsidRPr="00E071EC">
            <w:rPr>
              <w:rFonts w:cstheme="minorHAnsi"/>
              <w:b/>
              <w:bCs/>
              <w:sz w:val="28"/>
              <w:szCs w:val="28"/>
            </w:rPr>
            <w:t>Register No:422221104016</w:t>
          </w:r>
        </w:p>
        <w:p w14:paraId="4E8B31FC" w14:textId="77777777" w:rsidR="00E071EC" w:rsidRDefault="00E071EC" w:rsidP="00E071EC">
          <w:pPr>
            <w:rPr>
              <w:rFonts w:cstheme="minorHAnsi"/>
              <w:b/>
              <w:bCs/>
              <w:sz w:val="28"/>
              <w:szCs w:val="28"/>
            </w:rPr>
          </w:pPr>
          <w:r>
            <w:t xml:space="preserve">                                                           </w:t>
          </w:r>
          <w:r w:rsidRPr="00E071EC">
            <w:rPr>
              <w:rFonts w:cstheme="minorHAnsi"/>
              <w:b/>
              <w:bCs/>
              <w:sz w:val="28"/>
              <w:szCs w:val="28"/>
            </w:rPr>
            <w:t>Department: CSE</w:t>
          </w:r>
        </w:p>
        <w:p w14:paraId="6F191F0F" w14:textId="77777777" w:rsidR="00FB255E" w:rsidRDefault="00E071EC" w:rsidP="00E071EC">
          <w:pPr>
            <w:rPr>
              <w:b/>
              <w:bCs/>
              <w:sz w:val="28"/>
              <w:szCs w:val="28"/>
            </w:rPr>
          </w:pPr>
          <w:r>
            <w:t xml:space="preserve">                                                           </w:t>
          </w:r>
          <w:r w:rsidRPr="00E071EC">
            <w:rPr>
              <w:b/>
              <w:bCs/>
              <w:sz w:val="28"/>
              <w:szCs w:val="28"/>
            </w:rPr>
            <w:t>Year &amp; Semester: III &amp; V</w:t>
          </w:r>
        </w:p>
        <w:p w14:paraId="1F3353E1" w14:textId="2E0529AF" w:rsidR="001E02A2" w:rsidRDefault="00FB255E" w:rsidP="00FB255E">
          <w:pPr>
            <w:rPr>
              <w:rStyle w:val="Strong"/>
              <w:rFonts w:ascii="Georgia" w:eastAsia="Times New Roman" w:hAnsi="Georgia" w:cs="Segoe UI"/>
              <w:color w:val="242424"/>
              <w:spacing w:val="-1"/>
              <w:sz w:val="30"/>
              <w:szCs w:val="30"/>
              <w:lang w:eastAsia="en-IN"/>
            </w:rPr>
          </w:pPr>
          <w:r>
            <w:rPr>
              <w:b/>
              <w:bCs/>
              <w:sz w:val="28"/>
              <w:szCs w:val="28"/>
            </w:rPr>
            <w:t xml:space="preserve">                                               </w:t>
          </w:r>
          <w:r w:rsidRPr="00FB255E">
            <w:rPr>
              <w:b/>
              <w:bCs/>
              <w:sz w:val="28"/>
              <w:szCs w:val="28"/>
            </w:rPr>
            <w:t>Team No</w:t>
          </w:r>
          <w:r>
            <w:rPr>
              <w:rStyle w:val="Strong"/>
              <w:rFonts w:ascii="Georgia" w:eastAsia="Times New Roman" w:hAnsi="Georgia" w:cs="Segoe UI"/>
              <w:color w:val="242424"/>
              <w:spacing w:val="-1"/>
              <w:sz w:val="30"/>
              <w:szCs w:val="30"/>
              <w:lang w:eastAsia="en-IN"/>
            </w:rPr>
            <w:t>:5</w:t>
          </w:r>
          <w:r w:rsidR="001E02A2">
            <w:rPr>
              <w:rStyle w:val="Strong"/>
              <w:rFonts w:ascii="Georgia" w:eastAsia="Times New Roman" w:hAnsi="Georgia" w:cs="Segoe UI"/>
              <w:color w:val="242424"/>
              <w:spacing w:val="-1"/>
              <w:sz w:val="30"/>
              <w:szCs w:val="30"/>
              <w:lang w:eastAsia="en-IN"/>
            </w:rPr>
            <w:br w:type="page"/>
          </w:r>
        </w:p>
      </w:sdtContent>
    </w:sdt>
    <w:p w14:paraId="0237827F" w14:textId="2695F0D2" w:rsidR="00B94D15" w:rsidRPr="00823CC5" w:rsidRDefault="00823CC5" w:rsidP="00B94D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sz w:val="44"/>
          <w:szCs w:val="44"/>
        </w:rPr>
      </w:pPr>
      <w:r w:rsidRPr="00823CC5">
        <w:rPr>
          <w:rFonts w:ascii="Algerian" w:hAnsi="Algerian"/>
          <w:sz w:val="44"/>
          <w:szCs w:val="44"/>
        </w:rPr>
        <w:lastRenderedPageBreak/>
        <w:t>Earthquake Prediction Using Machine Learning</w:t>
      </w:r>
    </w:p>
    <w:p w14:paraId="176FEC26" w14:textId="77777777" w:rsidR="00B94D15" w:rsidRDefault="00B94D15" w:rsidP="00BB193D">
      <w:pPr>
        <w:jc w:val="right"/>
        <w:rPr>
          <w:noProof/>
        </w:rPr>
      </w:pPr>
    </w:p>
    <w:p w14:paraId="007B9F8B" w14:textId="05E222D7" w:rsidR="00B94D15" w:rsidRPr="00DA4D6A" w:rsidRDefault="00B94D15" w:rsidP="00B94D15">
      <w:pPr>
        <w:shd w:val="clear" w:color="auto" w:fill="F7F7F7"/>
        <w:spacing w:before="840" w:after="360" w:line="240" w:lineRule="auto"/>
        <w:outlineLvl w:val="1"/>
        <w:rPr>
          <w:rFonts w:eastAsia="Times New Roman" w:cstheme="minorHAnsi"/>
          <w:b/>
          <w:bCs/>
          <w:color w:val="282828"/>
          <w:sz w:val="52"/>
          <w:szCs w:val="52"/>
          <w:u w:val="single"/>
          <w:lang w:eastAsia="en-IN"/>
        </w:rPr>
      </w:pPr>
      <w:r w:rsidRPr="00DA4D6A">
        <w:rPr>
          <w:rFonts w:eastAsia="Times New Roman" w:cstheme="minorHAnsi"/>
          <w:b/>
          <w:bCs/>
          <w:color w:val="282828"/>
          <w:sz w:val="52"/>
          <w:szCs w:val="52"/>
          <w:u w:val="single"/>
          <w:lang w:eastAsia="en-IN"/>
        </w:rPr>
        <w:t>Introduction</w:t>
      </w:r>
    </w:p>
    <w:p w14:paraId="21A43DA3"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8" w:anchor="B56" w:history="1">
        <w:r w:rsidRPr="00DA4D6A">
          <w:rPr>
            <w:rFonts w:ascii="Georgia" w:eastAsia="Times New Roman" w:hAnsi="Georgia" w:cs="Times New Roman"/>
            <w:color w:val="1DB5C3"/>
            <w:sz w:val="24"/>
            <w:szCs w:val="24"/>
            <w:u w:val="single"/>
            <w:lang w:eastAsia="en-IN"/>
          </w:rPr>
          <w:t>Murray, 2021</w:t>
        </w:r>
      </w:hyperlink>
      <w:r w:rsidRPr="00DA4D6A">
        <w:rPr>
          <w:rFonts w:ascii="Georgia" w:eastAsia="Times New Roman" w:hAnsi="Georgia" w:cs="Times New Roman"/>
          <w:color w:val="282828"/>
          <w:sz w:val="24"/>
          <w:szCs w:val="24"/>
          <w:lang w:eastAsia="en-IN"/>
        </w:rPr>
        <w:t>).</w:t>
      </w:r>
    </w:p>
    <w:p w14:paraId="34DD5B27"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w:t>
      </w:r>
    </w:p>
    <w:p w14:paraId="2AFEAA58"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Different sources and mechanisms have been suggested as triggers and modulators of earthquakes (see, for example </w:t>
      </w:r>
      <w:hyperlink r:id="rId9" w:anchor="B7" w:history="1">
        <w:proofErr w:type="spellStart"/>
        <w:r w:rsidRPr="00DA4D6A">
          <w:rPr>
            <w:rFonts w:ascii="Georgia" w:eastAsia="Times New Roman" w:hAnsi="Georgia" w:cs="Times New Roman"/>
            <w:color w:val="1DB5C3"/>
            <w:sz w:val="24"/>
            <w:szCs w:val="24"/>
            <w:u w:val="single"/>
            <w:lang w:eastAsia="en-IN"/>
          </w:rPr>
          <w:t>Batakrushna</w:t>
        </w:r>
        <w:proofErr w:type="spellEnd"/>
        <w:r w:rsidRPr="00DA4D6A">
          <w:rPr>
            <w:rFonts w:ascii="Georgia" w:eastAsia="Times New Roman" w:hAnsi="Georgia" w:cs="Times New Roman"/>
            <w:color w:val="1DB5C3"/>
            <w:sz w:val="24"/>
            <w:szCs w:val="24"/>
            <w:u w:val="single"/>
            <w:lang w:eastAsia="en-IN"/>
          </w:rPr>
          <w:t xml:space="preserve"> et al., 2022</w:t>
        </w:r>
      </w:hyperlink>
      <w:r w:rsidRPr="00DA4D6A">
        <w:rPr>
          <w:rFonts w:ascii="Georgia" w:eastAsia="Times New Roman" w:hAnsi="Georgia" w:cs="Times New Roman"/>
          <w:color w:val="282828"/>
          <w:sz w:val="24"/>
          <w:szCs w:val="24"/>
          <w:lang w:eastAsia="en-IN"/>
        </w:rPr>
        <w:t>, for a full review). For example, even the Sun’s activity has been suggested as a significant agent causing earthquakes (</w:t>
      </w:r>
      <w:hyperlink r:id="rId10" w:anchor="B2" w:history="1">
        <w:r w:rsidRPr="00DA4D6A">
          <w:rPr>
            <w:rFonts w:ascii="Georgia" w:eastAsia="Times New Roman" w:hAnsi="Georgia" w:cs="Times New Roman"/>
            <w:color w:val="1DB5C3"/>
            <w:sz w:val="24"/>
            <w:szCs w:val="24"/>
            <w:u w:val="single"/>
            <w:lang w:eastAsia="en-IN"/>
          </w:rPr>
          <w:t>Anagnostopoulos et al., 2021</w:t>
        </w:r>
      </w:hyperlink>
      <w:r w:rsidRPr="00DA4D6A">
        <w:rPr>
          <w:rFonts w:ascii="Georgia" w:eastAsia="Times New Roman" w:hAnsi="Georgia" w:cs="Times New Roman"/>
          <w:color w:val="282828"/>
          <w:sz w:val="24"/>
          <w:szCs w:val="24"/>
          <w:lang w:eastAsia="en-IN"/>
        </w:rPr>
        <w:t>). Other proximate causes discussed in the literature include pole tide (</w:t>
      </w:r>
      <w:hyperlink r:id="rId11" w:anchor="B73" w:history="1">
        <w:r w:rsidRPr="00DA4D6A">
          <w:rPr>
            <w:rFonts w:ascii="Georgia" w:eastAsia="Times New Roman" w:hAnsi="Georgia" w:cs="Times New Roman"/>
            <w:color w:val="1DB5C3"/>
            <w:sz w:val="24"/>
            <w:szCs w:val="24"/>
            <w:u w:val="single"/>
            <w:lang w:eastAsia="en-IN"/>
          </w:rPr>
          <w:t>Shen et al., 2005</w:t>
        </w:r>
      </w:hyperlink>
      <w:r w:rsidRPr="00DA4D6A">
        <w:rPr>
          <w:rFonts w:ascii="Georgia" w:eastAsia="Times New Roman" w:hAnsi="Georgia" w:cs="Times New Roman"/>
          <w:color w:val="282828"/>
          <w:sz w:val="24"/>
          <w:szCs w:val="24"/>
          <w:lang w:eastAsia="en-IN"/>
        </w:rPr>
        <w:t>), pole wobble (</w:t>
      </w:r>
      <w:hyperlink r:id="rId12" w:anchor="B44" w:history="1">
        <w:r w:rsidRPr="00DA4D6A">
          <w:rPr>
            <w:rFonts w:ascii="Georgia" w:eastAsia="Times New Roman" w:hAnsi="Georgia" w:cs="Times New Roman"/>
            <w:color w:val="1DB5C3"/>
            <w:sz w:val="24"/>
            <w:szCs w:val="24"/>
            <w:u w:val="single"/>
            <w:lang w:eastAsia="en-IN"/>
          </w:rPr>
          <w:t xml:space="preserve">Lambert and </w:t>
        </w:r>
        <w:proofErr w:type="spellStart"/>
        <w:r w:rsidRPr="00DA4D6A">
          <w:rPr>
            <w:rFonts w:ascii="Georgia" w:eastAsia="Times New Roman" w:hAnsi="Georgia" w:cs="Times New Roman"/>
            <w:color w:val="1DB5C3"/>
            <w:sz w:val="24"/>
            <w:szCs w:val="24"/>
            <w:u w:val="single"/>
            <w:lang w:eastAsia="en-IN"/>
          </w:rPr>
          <w:t>Sottili</w:t>
        </w:r>
        <w:proofErr w:type="spellEnd"/>
        <w:r w:rsidRPr="00DA4D6A">
          <w:rPr>
            <w:rFonts w:ascii="Georgia" w:eastAsia="Times New Roman" w:hAnsi="Georgia" w:cs="Times New Roman"/>
            <w:color w:val="1DB5C3"/>
            <w:sz w:val="24"/>
            <w:szCs w:val="24"/>
            <w:u w:val="single"/>
            <w:lang w:eastAsia="en-IN"/>
          </w:rPr>
          <w:t>, 2019</w:t>
        </w:r>
      </w:hyperlink>
      <w:r w:rsidRPr="00DA4D6A">
        <w:rPr>
          <w:rFonts w:ascii="Georgia" w:eastAsia="Times New Roman" w:hAnsi="Georgia" w:cs="Times New Roman"/>
          <w:color w:val="282828"/>
          <w:sz w:val="24"/>
          <w:szCs w:val="24"/>
          <w:lang w:eastAsia="en-IN"/>
        </w:rPr>
        <w:t>), surface ice and snow loading (</w:t>
      </w:r>
      <w:hyperlink r:id="rId13" w:anchor="B32" w:history="1">
        <w:r w:rsidRPr="00DA4D6A">
          <w:rPr>
            <w:rFonts w:ascii="Georgia" w:eastAsia="Times New Roman" w:hAnsi="Georgia" w:cs="Times New Roman"/>
            <w:color w:val="1DB5C3"/>
            <w:sz w:val="24"/>
            <w:szCs w:val="24"/>
            <w:u w:val="single"/>
            <w:lang w:eastAsia="en-IN"/>
          </w:rPr>
          <w:t>Heki, 2019</w:t>
        </w:r>
      </w:hyperlink>
      <w:r w:rsidRPr="00DA4D6A">
        <w:rPr>
          <w:rFonts w:ascii="Georgia" w:eastAsia="Times New Roman" w:hAnsi="Georgia" w:cs="Times New Roman"/>
          <w:color w:val="282828"/>
          <w:sz w:val="24"/>
          <w:szCs w:val="24"/>
          <w:lang w:eastAsia="en-IN"/>
        </w:rPr>
        <w:t>), glacial isostatic rebound (</w:t>
      </w:r>
      <w:hyperlink r:id="rId14" w:anchor="B30" w:history="1">
        <w:r w:rsidRPr="00DA4D6A">
          <w:rPr>
            <w:rFonts w:ascii="Georgia" w:eastAsia="Times New Roman" w:hAnsi="Georgia" w:cs="Times New Roman"/>
            <w:color w:val="1DB5C3"/>
            <w:sz w:val="24"/>
            <w:szCs w:val="24"/>
            <w:u w:val="single"/>
            <w:lang w:eastAsia="en-IN"/>
          </w:rPr>
          <w:t>Hampel et al., 2007</w:t>
        </w:r>
      </w:hyperlink>
      <w:r w:rsidRPr="00DA4D6A">
        <w:rPr>
          <w:rFonts w:ascii="Georgia" w:eastAsia="Times New Roman" w:hAnsi="Georgia" w:cs="Times New Roman"/>
          <w:color w:val="282828"/>
          <w:sz w:val="24"/>
          <w:szCs w:val="24"/>
          <w:lang w:eastAsia="en-IN"/>
        </w:rPr>
        <w:t>), heavy precipitation (</w:t>
      </w:r>
      <w:proofErr w:type="spellStart"/>
      <w:r>
        <w:fldChar w:fldCharType="begin"/>
      </w:r>
      <w:r>
        <w:instrText>HYPERLINK "https://www.frontiersin.org/articles/10.3389/feart.2022.905792/full" \l "B29"</w:instrText>
      </w:r>
      <w:r>
        <w:fldChar w:fldCharType="separate"/>
      </w:r>
      <w:r w:rsidRPr="00DA4D6A">
        <w:rPr>
          <w:rFonts w:ascii="Georgia" w:eastAsia="Times New Roman" w:hAnsi="Georgia" w:cs="Times New Roman"/>
          <w:color w:val="1DB5C3"/>
          <w:sz w:val="24"/>
          <w:szCs w:val="24"/>
          <w:u w:val="single"/>
          <w:lang w:eastAsia="en-IN"/>
        </w:rPr>
        <w:t>Hainzl</w:t>
      </w:r>
      <w:proofErr w:type="spellEnd"/>
      <w:r w:rsidRPr="00DA4D6A">
        <w:rPr>
          <w:rFonts w:ascii="Georgia" w:eastAsia="Times New Roman" w:hAnsi="Georgia" w:cs="Times New Roman"/>
          <w:color w:val="1DB5C3"/>
          <w:sz w:val="24"/>
          <w:szCs w:val="24"/>
          <w:u w:val="single"/>
          <w:lang w:eastAsia="en-IN"/>
        </w:rPr>
        <w:t xml:space="preserve"> et al., 2006</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atmospheric pressure (</w:t>
      </w:r>
      <w:hyperlink r:id="rId15" w:anchor="B49" w:history="1">
        <w:r w:rsidRPr="00DA4D6A">
          <w:rPr>
            <w:rFonts w:ascii="Georgia" w:eastAsia="Times New Roman" w:hAnsi="Georgia" w:cs="Times New Roman"/>
            <w:color w:val="1DB5C3"/>
            <w:sz w:val="24"/>
            <w:szCs w:val="24"/>
            <w:u w:val="single"/>
            <w:lang w:eastAsia="en-IN"/>
          </w:rPr>
          <w:t>Liu et al., 2009</w:t>
        </w:r>
      </w:hyperlink>
      <w:r w:rsidRPr="00DA4D6A">
        <w:rPr>
          <w:rFonts w:ascii="Georgia" w:eastAsia="Times New Roman" w:hAnsi="Georgia" w:cs="Times New Roman"/>
          <w:color w:val="282828"/>
          <w:sz w:val="24"/>
          <w:szCs w:val="24"/>
          <w:lang w:eastAsia="en-IN"/>
        </w:rPr>
        <w:t>), sediment unloading (</w:t>
      </w:r>
      <w:hyperlink r:id="rId16" w:anchor="B11" w:history="1">
        <w:r w:rsidRPr="00DA4D6A">
          <w:rPr>
            <w:rFonts w:ascii="Georgia" w:eastAsia="Times New Roman" w:hAnsi="Georgia" w:cs="Times New Roman"/>
            <w:color w:val="1DB5C3"/>
            <w:sz w:val="24"/>
            <w:szCs w:val="24"/>
            <w:u w:val="single"/>
            <w:lang w:eastAsia="en-IN"/>
          </w:rPr>
          <w:t>Calais et al., 2016</w:t>
        </w:r>
      </w:hyperlink>
      <w:r w:rsidRPr="00DA4D6A">
        <w:rPr>
          <w:rFonts w:ascii="Georgia" w:eastAsia="Times New Roman" w:hAnsi="Georgia" w:cs="Times New Roman"/>
          <w:color w:val="282828"/>
          <w:sz w:val="24"/>
          <w:szCs w:val="24"/>
          <w:lang w:eastAsia="en-IN"/>
        </w:rPr>
        <w:t>), seasonal groundwater change (</w:t>
      </w:r>
      <w:hyperlink r:id="rId17" w:anchor="B82" w:history="1">
        <w:r w:rsidRPr="00DA4D6A">
          <w:rPr>
            <w:rFonts w:ascii="Georgia" w:eastAsia="Times New Roman" w:hAnsi="Georgia" w:cs="Times New Roman"/>
            <w:color w:val="1DB5C3"/>
            <w:sz w:val="24"/>
            <w:szCs w:val="24"/>
            <w:u w:val="single"/>
            <w:lang w:eastAsia="en-IN"/>
          </w:rPr>
          <w:t>Tiwari et al., 2021</w:t>
        </w:r>
      </w:hyperlink>
      <w:r w:rsidRPr="00DA4D6A">
        <w:rPr>
          <w:rFonts w:ascii="Georgia" w:eastAsia="Times New Roman" w:hAnsi="Georgia" w:cs="Times New Roman"/>
          <w:color w:val="282828"/>
          <w:sz w:val="24"/>
          <w:szCs w:val="24"/>
          <w:lang w:eastAsia="en-IN"/>
        </w:rPr>
        <w:t>), seasonal hydrological loading (</w:t>
      </w:r>
      <w:hyperlink r:id="rId18" w:anchor="B60" w:history="1">
        <w:r w:rsidRPr="00DA4D6A">
          <w:rPr>
            <w:rFonts w:ascii="Georgia" w:eastAsia="Times New Roman" w:hAnsi="Georgia" w:cs="Times New Roman"/>
            <w:color w:val="1DB5C3"/>
            <w:sz w:val="24"/>
            <w:szCs w:val="24"/>
            <w:u w:val="single"/>
            <w:lang w:eastAsia="en-IN"/>
          </w:rPr>
          <w:t>Panda et al., 2020</w:t>
        </w:r>
      </w:hyperlink>
      <w:r w:rsidRPr="00DA4D6A">
        <w:rPr>
          <w:rFonts w:ascii="Georgia" w:eastAsia="Times New Roman" w:hAnsi="Georgia" w:cs="Times New Roman"/>
          <w:color w:val="282828"/>
          <w:sz w:val="24"/>
          <w:szCs w:val="24"/>
          <w:lang w:eastAsia="en-IN"/>
        </w:rPr>
        <w:t>). In addition, the Earth’s rotation and tidal spinning have also been suggested as driver of plate tectonic activity.</w:t>
      </w:r>
    </w:p>
    <w:p w14:paraId="06D9B286"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orogenic processes, and volcanism. The World Stress Map (WSM)</w:t>
      </w:r>
      <w:hyperlink r:id="rId19" w:anchor="fn1" w:history="1">
        <w:r w:rsidRPr="00DA4D6A">
          <w:rPr>
            <w:rFonts w:ascii="Helvetica" w:eastAsia="Times New Roman" w:hAnsi="Helvetica" w:cs="Helvetica"/>
            <w:color w:val="3E3D40"/>
            <w:sz w:val="18"/>
            <w:szCs w:val="18"/>
            <w:u w:val="single"/>
            <w:vertAlign w:val="superscript"/>
            <w:lang w:eastAsia="en-IN"/>
          </w:rPr>
          <w:t>1</w:t>
        </w:r>
      </w:hyperlink>
      <w:r w:rsidRPr="00DA4D6A">
        <w:rPr>
          <w:rFonts w:ascii="Georgia" w:eastAsia="Times New Roman" w:hAnsi="Georgia" w:cs="Times New Roman"/>
          <w:color w:val="282828"/>
          <w:sz w:val="24"/>
          <w:szCs w:val="24"/>
          <w:lang w:eastAsia="en-IN"/>
        </w:rPr>
        <w:t> compiles the orientation of maximum horizontal stress (</w:t>
      </w:r>
      <w:proofErr w:type="spellStart"/>
      <w:r w:rsidRPr="00DA4D6A">
        <w:rPr>
          <w:rFonts w:ascii="Georgia" w:eastAsia="Times New Roman" w:hAnsi="Georgia" w:cs="Times New Roman"/>
          <w:i/>
          <w:iCs/>
          <w:color w:val="282828"/>
          <w:sz w:val="24"/>
          <w:szCs w:val="24"/>
          <w:lang w:eastAsia="en-IN"/>
        </w:rPr>
        <w:t>σ</w:t>
      </w:r>
      <w:r w:rsidRPr="00DA4D6A">
        <w:rPr>
          <w:rFonts w:ascii="Helvetica" w:eastAsia="Times New Roman" w:hAnsi="Helvetica" w:cs="Helvetica"/>
          <w:i/>
          <w:iCs/>
          <w:color w:val="3E3D40"/>
          <w:sz w:val="18"/>
          <w:szCs w:val="18"/>
          <w:vertAlign w:val="subscript"/>
          <w:lang w:eastAsia="en-IN"/>
        </w:rPr>
        <w:t>Hmax</w:t>
      </w:r>
      <w:proofErr w:type="spellEnd"/>
      <w:r w:rsidRPr="00DA4D6A">
        <w:rPr>
          <w:rFonts w:ascii="Georgia" w:eastAsia="Times New Roman" w:hAnsi="Georgia" w:cs="Times New Roman"/>
          <w:color w:val="282828"/>
          <w:sz w:val="24"/>
          <w:szCs w:val="24"/>
          <w:lang w:eastAsia="en-IN"/>
        </w:rPr>
        <w:t>) where we delimited our study areas in </w:t>
      </w:r>
      <w:hyperlink r:id="rId20" w:anchor="F1" w:history="1">
        <w:r w:rsidRPr="00DA4D6A">
          <w:rPr>
            <w:rFonts w:ascii="Georgia" w:eastAsia="Times New Roman" w:hAnsi="Georgia" w:cs="Times New Roman"/>
            <w:color w:val="1DB5C3"/>
            <w:sz w:val="24"/>
            <w:szCs w:val="24"/>
            <w:u w:val="single"/>
            <w:lang w:eastAsia="en-IN"/>
          </w:rPr>
          <w:t>Figure 1</w:t>
        </w:r>
      </w:hyperlink>
      <w:r w:rsidRPr="00DA4D6A">
        <w:rPr>
          <w:rFonts w:ascii="Georgia" w:eastAsia="Times New Roman" w:hAnsi="Georgia" w:cs="Times New Roman"/>
          <w:color w:val="282828"/>
          <w:sz w:val="24"/>
          <w:szCs w:val="24"/>
          <w:lang w:eastAsia="en-IN"/>
        </w:rPr>
        <w:t> (</w:t>
      </w:r>
      <w:proofErr w:type="spellStart"/>
      <w:r>
        <w:fldChar w:fldCharType="begin"/>
      </w:r>
      <w:r>
        <w:instrText>HYPERLINK "https://www.frontiersin.org/articles/10.3389/feart.2022.905792/full" \l "B31"</w:instrText>
      </w:r>
      <w:r>
        <w:fldChar w:fldCharType="separate"/>
      </w:r>
      <w:r w:rsidRPr="00DA4D6A">
        <w:rPr>
          <w:rFonts w:ascii="Georgia" w:eastAsia="Times New Roman" w:hAnsi="Georgia" w:cs="Times New Roman"/>
          <w:color w:val="1DB5C3"/>
          <w:sz w:val="24"/>
          <w:szCs w:val="24"/>
          <w:u w:val="single"/>
          <w:lang w:eastAsia="en-IN"/>
        </w:rPr>
        <w:t>Heidbach</w:t>
      </w:r>
      <w:proofErr w:type="spellEnd"/>
      <w:r w:rsidRPr="00DA4D6A">
        <w:rPr>
          <w:rFonts w:ascii="Georgia" w:eastAsia="Times New Roman" w:hAnsi="Georgia" w:cs="Times New Roman"/>
          <w:color w:val="1DB5C3"/>
          <w:sz w:val="24"/>
          <w:szCs w:val="24"/>
          <w:u w:val="single"/>
          <w:lang w:eastAsia="en-IN"/>
        </w:rPr>
        <w:t xml:space="preserve"> et al., 2016</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w:t>
      </w:r>
    </w:p>
    <w:p w14:paraId="68A27184" w14:textId="77777777" w:rsidR="00B94D15" w:rsidRPr="00DA4D6A" w:rsidRDefault="00B94D15" w:rsidP="00B94D15">
      <w:pPr>
        <w:shd w:val="clear" w:color="auto" w:fill="FFFFFF"/>
        <w:spacing w:after="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Figure 1</w:t>
      </w:r>
    </w:p>
    <w:p w14:paraId="3AE9CB4E" w14:textId="77777777" w:rsidR="00B94D15" w:rsidRPr="00DA4D6A" w:rsidRDefault="00B94D15" w:rsidP="00B94D15">
      <w:pPr>
        <w:shd w:val="clear" w:color="auto" w:fill="FFFFFF"/>
        <w:spacing w:after="0" w:line="240" w:lineRule="auto"/>
        <w:rPr>
          <w:rFonts w:ascii="Georgia" w:eastAsia="Times New Roman" w:hAnsi="Georgia" w:cs="Times New Roman"/>
          <w:color w:val="3E3D40"/>
          <w:sz w:val="24"/>
          <w:szCs w:val="24"/>
          <w:lang w:eastAsia="en-IN"/>
        </w:rPr>
      </w:pPr>
      <w:bookmarkStart w:id="0" w:name="Figure1"/>
      <w:r w:rsidRPr="00DA4D6A">
        <w:rPr>
          <w:rFonts w:ascii="Georgia" w:eastAsia="Times New Roman" w:hAnsi="Georgia" w:cs="Times New Roman"/>
          <w:noProof/>
          <w:color w:val="0000FF"/>
          <w:sz w:val="24"/>
          <w:szCs w:val="24"/>
          <w:lang w:eastAsia="en-IN"/>
        </w:rPr>
        <w:lastRenderedPageBreak/>
        <w:drawing>
          <wp:inline distT="0" distB="0" distL="0" distR="0" wp14:anchorId="0948EC5D" wp14:editId="4DA061CF">
            <wp:extent cx="5731510" cy="3435985"/>
            <wp:effectExtent l="0" t="0" r="2540" b="0"/>
            <wp:docPr id="1277478124" name="Picture 1" descr="www.frontiersin.or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 descr="www.frontiersin.or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bookmarkEnd w:id="0"/>
    </w:p>
    <w:p w14:paraId="3629322C" w14:textId="77777777" w:rsidR="00B94D15" w:rsidRPr="00DA4D6A" w:rsidRDefault="00B94D15" w:rsidP="00B94D15">
      <w:pPr>
        <w:shd w:val="clear" w:color="auto" w:fill="FFFFFF"/>
        <w:spacing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aps/>
          <w:color w:val="282828"/>
          <w:sz w:val="24"/>
          <w:szCs w:val="24"/>
          <w:lang w:eastAsia="en-IN"/>
        </w:rPr>
        <w:t>FIGURE 1</w:t>
      </w:r>
      <w:r w:rsidRPr="00DA4D6A">
        <w:rPr>
          <w:rFonts w:ascii="Georgia" w:eastAsia="Times New Roman" w:hAnsi="Georgia" w:cs="Times New Roman"/>
          <w:color w:val="282828"/>
          <w:sz w:val="24"/>
          <w:szCs w:val="24"/>
          <w:lang w:eastAsia="en-IN"/>
        </w:rPr>
        <w:t>. World Stress Map from WSM 2016 database release. Lines show the orientation of maximum horizontal stress (</w:t>
      </w:r>
      <w:proofErr w:type="spellStart"/>
      <w:r w:rsidRPr="00DA4D6A">
        <w:rPr>
          <w:rFonts w:ascii="Georgia" w:eastAsia="Times New Roman" w:hAnsi="Georgia" w:cs="Times New Roman"/>
          <w:i/>
          <w:iCs/>
          <w:color w:val="282828"/>
          <w:sz w:val="24"/>
          <w:szCs w:val="24"/>
          <w:lang w:eastAsia="en-IN"/>
        </w:rPr>
        <w:t>σ</w:t>
      </w:r>
      <w:r w:rsidRPr="00DA4D6A">
        <w:rPr>
          <w:rFonts w:ascii="Helvetica" w:eastAsia="Times New Roman" w:hAnsi="Helvetica" w:cs="Helvetica"/>
          <w:i/>
          <w:iCs/>
          <w:color w:val="3E3D40"/>
          <w:sz w:val="16"/>
          <w:szCs w:val="16"/>
          <w:vertAlign w:val="subscript"/>
          <w:lang w:eastAsia="en-IN"/>
        </w:rPr>
        <w:t>Hmax</w:t>
      </w:r>
      <w:proofErr w:type="spellEnd"/>
      <w:r w:rsidRPr="00DA4D6A">
        <w:rPr>
          <w:rFonts w:ascii="Georgia" w:eastAsia="Times New Roman" w:hAnsi="Georgia" w:cs="Times New Roman"/>
          <w:color w:val="282828"/>
          <w:sz w:val="24"/>
          <w:szCs w:val="24"/>
          <w:lang w:eastAsia="en-IN"/>
        </w:rPr>
        <w:t>) for the 40 km upper crust from different stress indicators displayed by different symbols; line length is proportional to data quality </w:t>
      </w:r>
      <w:r w:rsidRPr="00DA4D6A">
        <w:rPr>
          <w:rFonts w:ascii="Georgia" w:eastAsia="Times New Roman" w:hAnsi="Georgia" w:cs="Times New Roman"/>
          <w:caps/>
          <w:color w:val="282828"/>
          <w:sz w:val="24"/>
          <w:szCs w:val="24"/>
          <w:lang w:eastAsia="en-IN"/>
        </w:rPr>
        <w:t>(A–C)</w:t>
      </w:r>
      <w:r w:rsidRPr="00DA4D6A">
        <w:rPr>
          <w:rFonts w:ascii="Georgia" w:eastAsia="Times New Roman" w:hAnsi="Georgia" w:cs="Times New Roman"/>
          <w:color w:val="282828"/>
          <w:sz w:val="24"/>
          <w:szCs w:val="24"/>
          <w:lang w:eastAsia="en-IN"/>
        </w:rPr>
        <w:t xml:space="preserve">. </w:t>
      </w:r>
      <w:proofErr w:type="spellStart"/>
      <w:r w:rsidRPr="00DA4D6A">
        <w:rPr>
          <w:rFonts w:ascii="Georgia" w:eastAsia="Times New Roman" w:hAnsi="Georgia" w:cs="Times New Roman"/>
          <w:color w:val="282828"/>
          <w:sz w:val="24"/>
          <w:szCs w:val="24"/>
          <w:lang w:eastAsia="en-IN"/>
        </w:rPr>
        <w:t>Colors</w:t>
      </w:r>
      <w:proofErr w:type="spellEnd"/>
      <w:r w:rsidRPr="00DA4D6A">
        <w:rPr>
          <w:rFonts w:ascii="Georgia" w:eastAsia="Times New Roman" w:hAnsi="Georgia" w:cs="Times New Roman"/>
          <w:color w:val="282828"/>
          <w:sz w:val="24"/>
          <w:szCs w:val="24"/>
          <w:lang w:eastAsia="en-IN"/>
        </w:rPr>
        <w:t xml:space="preserve"> indicate the stress regime: I) red = normal faulting (NF), II) green = strike-slip faulting (SS), III) blue = thrust faulting (TF), and IV) black = unknown regime (U). Grey lines give plate boundaries from global model PB2002 of Bird (2003). The seismic zones </w:t>
      </w:r>
      <w:proofErr w:type="spellStart"/>
      <w:r w:rsidRPr="00DA4D6A">
        <w:rPr>
          <w:rFonts w:ascii="Georgia" w:eastAsia="Times New Roman" w:hAnsi="Georgia" w:cs="Times New Roman"/>
          <w:color w:val="282828"/>
          <w:sz w:val="24"/>
          <w:szCs w:val="24"/>
          <w:lang w:eastAsia="en-IN"/>
        </w:rPr>
        <w:t>analyzed</w:t>
      </w:r>
      <w:proofErr w:type="spellEnd"/>
      <w:r w:rsidRPr="00DA4D6A">
        <w:rPr>
          <w:rFonts w:ascii="Georgia" w:eastAsia="Times New Roman" w:hAnsi="Georgia" w:cs="Times New Roman"/>
          <w:color w:val="282828"/>
          <w:sz w:val="24"/>
          <w:szCs w:val="24"/>
          <w:lang w:eastAsia="en-IN"/>
        </w:rPr>
        <w:t xml:space="preserve"> are shown in the marked rectangles: </w:t>
      </w:r>
      <w:r w:rsidRPr="00DA4D6A">
        <w:rPr>
          <w:rFonts w:ascii="Georgia" w:eastAsia="Times New Roman" w:hAnsi="Georgia" w:cs="Times New Roman"/>
          <w:caps/>
          <w:color w:val="282828"/>
          <w:sz w:val="24"/>
          <w:szCs w:val="24"/>
          <w:lang w:eastAsia="en-IN"/>
        </w:rPr>
        <w:t>(A)</w:t>
      </w:r>
      <w:r w:rsidRPr="00DA4D6A">
        <w:rPr>
          <w:rFonts w:ascii="Georgia" w:eastAsia="Times New Roman" w:hAnsi="Georgia" w:cs="Times New Roman"/>
          <w:color w:val="282828"/>
          <w:sz w:val="24"/>
          <w:szCs w:val="24"/>
          <w:lang w:eastAsia="en-IN"/>
        </w:rPr>
        <w:t> United States-Mexico, </w:t>
      </w:r>
      <w:r w:rsidRPr="00DA4D6A">
        <w:rPr>
          <w:rFonts w:ascii="Georgia" w:eastAsia="Times New Roman" w:hAnsi="Georgia" w:cs="Times New Roman"/>
          <w:caps/>
          <w:color w:val="282828"/>
          <w:sz w:val="24"/>
          <w:szCs w:val="24"/>
          <w:lang w:eastAsia="en-IN"/>
        </w:rPr>
        <w:t>(B)</w:t>
      </w:r>
      <w:r w:rsidRPr="00DA4D6A">
        <w:rPr>
          <w:rFonts w:ascii="Georgia" w:eastAsia="Times New Roman" w:hAnsi="Georgia" w:cs="Times New Roman"/>
          <w:color w:val="282828"/>
          <w:sz w:val="24"/>
          <w:szCs w:val="24"/>
          <w:lang w:eastAsia="en-IN"/>
        </w:rPr>
        <w:t> South America, </w:t>
      </w:r>
      <w:r w:rsidRPr="00DA4D6A">
        <w:rPr>
          <w:rFonts w:ascii="Georgia" w:eastAsia="Times New Roman" w:hAnsi="Georgia" w:cs="Times New Roman"/>
          <w:caps/>
          <w:color w:val="282828"/>
          <w:sz w:val="24"/>
          <w:szCs w:val="24"/>
          <w:lang w:eastAsia="en-IN"/>
        </w:rPr>
        <w:t>(C)</w:t>
      </w:r>
      <w:r w:rsidRPr="00DA4D6A">
        <w:rPr>
          <w:rFonts w:ascii="Georgia" w:eastAsia="Times New Roman" w:hAnsi="Georgia" w:cs="Times New Roman"/>
          <w:color w:val="282828"/>
          <w:sz w:val="24"/>
          <w:szCs w:val="24"/>
          <w:lang w:eastAsia="en-IN"/>
        </w:rPr>
        <w:t> Southern China and Northern India, and </w:t>
      </w:r>
      <w:r w:rsidRPr="00DA4D6A">
        <w:rPr>
          <w:rFonts w:ascii="Georgia" w:eastAsia="Times New Roman" w:hAnsi="Georgia" w:cs="Times New Roman"/>
          <w:caps/>
          <w:color w:val="282828"/>
          <w:sz w:val="24"/>
          <w:szCs w:val="24"/>
          <w:lang w:eastAsia="en-IN"/>
        </w:rPr>
        <w:t>(D)</w:t>
      </w:r>
      <w:r w:rsidRPr="00DA4D6A">
        <w:rPr>
          <w:rFonts w:ascii="Georgia" w:eastAsia="Times New Roman" w:hAnsi="Georgia" w:cs="Times New Roman"/>
          <w:color w:val="282828"/>
          <w:sz w:val="24"/>
          <w:szCs w:val="24"/>
          <w:lang w:eastAsia="en-IN"/>
        </w:rPr>
        <w:t> Japan.</w:t>
      </w:r>
    </w:p>
    <w:p w14:paraId="65769CB8"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dynamics of the plate tectonics provide a framework to understand the evolutive shape and dynamics of the earth’s surface. Plate boundaries involve either divergence, like at oceanic spreading </w:t>
      </w:r>
      <w:proofErr w:type="spellStart"/>
      <w:r w:rsidRPr="00DA4D6A">
        <w:rPr>
          <w:rFonts w:ascii="Georgia" w:eastAsia="Times New Roman" w:hAnsi="Georgia" w:cs="Times New Roman"/>
          <w:color w:val="282828"/>
          <w:sz w:val="24"/>
          <w:szCs w:val="24"/>
          <w:lang w:eastAsia="en-IN"/>
        </w:rPr>
        <w:t>centers</w:t>
      </w:r>
      <w:proofErr w:type="spellEnd"/>
      <w:r w:rsidRPr="00DA4D6A">
        <w:rPr>
          <w:rFonts w:ascii="Georgia" w:eastAsia="Times New Roman" w:hAnsi="Georgia" w:cs="Times New Roman"/>
          <w:color w:val="282828"/>
          <w:sz w:val="24"/>
          <w:szCs w:val="24"/>
          <w:lang w:eastAsia="en-IN"/>
        </w:rPr>
        <w:t xml:space="preserve"> and continental rifts, or convergence, such as subduction (ocean to continent or ocean to ocean) and collision zones with different angles of displacement ranging from orthogonal towards subparallel one.</w:t>
      </w:r>
    </w:p>
    <w:p w14:paraId="12673DC6"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w:t>
      </w:r>
      <w:proofErr w:type="spellStart"/>
      <w:r w:rsidRPr="00DA4D6A">
        <w:rPr>
          <w:rFonts w:ascii="Georgia" w:eastAsia="Times New Roman" w:hAnsi="Georgia" w:cs="Times New Roman"/>
          <w:color w:val="282828"/>
          <w:sz w:val="24"/>
          <w:szCs w:val="24"/>
          <w:lang w:eastAsia="en-IN"/>
        </w:rPr>
        <w:t>center</w:t>
      </w:r>
      <w:proofErr w:type="spellEnd"/>
      <w:r w:rsidRPr="00DA4D6A">
        <w:rPr>
          <w:rFonts w:ascii="Georgia" w:eastAsia="Times New Roman" w:hAnsi="Georgia" w:cs="Times New Roman"/>
          <w:color w:val="282828"/>
          <w:sz w:val="24"/>
          <w:szCs w:val="24"/>
          <w:lang w:eastAsia="en-IN"/>
        </w:rPr>
        <w:t>/zone.</w:t>
      </w:r>
    </w:p>
    <w:p w14:paraId="1DB9A33B"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w:t>
      </w:r>
      <w:proofErr w:type="spellStart"/>
      <w:r w:rsidRPr="00DA4D6A">
        <w:rPr>
          <w:rFonts w:ascii="Georgia" w:eastAsia="Times New Roman" w:hAnsi="Georgia" w:cs="Times New Roman"/>
          <w:color w:val="282828"/>
          <w:sz w:val="24"/>
          <w:szCs w:val="24"/>
          <w:lang w:eastAsia="en-IN"/>
        </w:rPr>
        <w:t>kilometers</w:t>
      </w:r>
      <w:proofErr w:type="spellEnd"/>
      <w:r w:rsidRPr="00DA4D6A">
        <w:rPr>
          <w:rFonts w:ascii="Georgia" w:eastAsia="Times New Roman" w:hAnsi="Georgia" w:cs="Times New Roman"/>
          <w:color w:val="282828"/>
          <w:sz w:val="24"/>
          <w:szCs w:val="24"/>
          <w:lang w:eastAsia="en-IN"/>
        </w:rPr>
        <w:t xml:space="preserve"> (</w:t>
      </w:r>
      <w:hyperlink r:id="rId23" w:anchor="B36" w:history="1">
        <w:r w:rsidRPr="00DA4D6A">
          <w:rPr>
            <w:rFonts w:ascii="Georgia" w:eastAsia="Times New Roman" w:hAnsi="Georgia" w:cs="Times New Roman"/>
            <w:color w:val="1DB5C3"/>
            <w:sz w:val="24"/>
            <w:szCs w:val="24"/>
            <w:u w:val="single"/>
            <w:lang w:eastAsia="en-IN"/>
          </w:rPr>
          <w:t>Kanamori and Brodsky, 2004</w:t>
        </w:r>
      </w:hyperlink>
      <w:r w:rsidRPr="00DA4D6A">
        <w:rPr>
          <w:rFonts w:ascii="Georgia" w:eastAsia="Times New Roman" w:hAnsi="Georgia" w:cs="Times New Roman"/>
          <w:color w:val="282828"/>
          <w:sz w:val="24"/>
          <w:szCs w:val="24"/>
          <w:lang w:eastAsia="en-IN"/>
        </w:rPr>
        <w:t>).</w:t>
      </w:r>
    </w:p>
    <w:p w14:paraId="75B7E127" w14:textId="77777777" w:rsidR="00B94D15"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 xml:space="preserve">The driving mechanisms of plate tectonics remain not well unknown or poorly understood. Are they due to internal factors or external astronomical forces? We are hoping that the analysis of seismic patterns could provide some clues and </w:t>
      </w:r>
      <w:r w:rsidRPr="00DA4D6A">
        <w:rPr>
          <w:rFonts w:ascii="Georgia" w:eastAsia="Times New Roman" w:hAnsi="Georgia" w:cs="Times New Roman"/>
          <w:color w:val="282828"/>
          <w:sz w:val="24"/>
          <w:szCs w:val="24"/>
          <w:lang w:eastAsia="en-IN"/>
        </w:rPr>
        <w:lastRenderedPageBreak/>
        <w:t>information about the sources and mechanisms that are responsible for both tectonic movements and earthquakes.</w:t>
      </w:r>
    </w:p>
    <w:p w14:paraId="6CBBCCF5" w14:textId="1E9ABB90" w:rsidR="00585491" w:rsidRPr="00DA4D6A" w:rsidRDefault="00585491" w:rsidP="00585491">
      <w:pPr>
        <w:shd w:val="clear" w:color="auto" w:fill="F7F7F7"/>
        <w:spacing w:after="240" w:line="240" w:lineRule="auto"/>
        <w:jc w:val="center"/>
        <w:rPr>
          <w:rFonts w:ascii="Georgia" w:eastAsia="Times New Roman" w:hAnsi="Georgia" w:cs="Times New Roman"/>
          <w:color w:val="282828"/>
          <w:sz w:val="24"/>
          <w:szCs w:val="24"/>
          <w:lang w:eastAsia="en-IN"/>
        </w:rPr>
      </w:pPr>
      <w:r>
        <w:rPr>
          <w:rFonts w:ascii="Georgia" w:eastAsia="Times New Roman" w:hAnsi="Georgia" w:cs="Times New Roman"/>
          <w:noProof/>
          <w:color w:val="282828"/>
          <w:sz w:val="24"/>
          <w:szCs w:val="24"/>
          <w:lang w:eastAsia="en-IN"/>
        </w:rPr>
        <w:drawing>
          <wp:inline distT="0" distB="0" distL="0" distR="0" wp14:anchorId="55827628" wp14:editId="023A6CA2">
            <wp:extent cx="5792755" cy="5486400"/>
            <wp:effectExtent l="0" t="0" r="0" b="0"/>
            <wp:docPr id="1538659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839" cy="5507316"/>
                    </a:xfrm>
                    <a:prstGeom prst="rect">
                      <a:avLst/>
                    </a:prstGeom>
                    <a:noFill/>
                  </pic:spPr>
                </pic:pic>
              </a:graphicData>
            </a:graphic>
          </wp:inline>
        </w:drawing>
      </w:r>
    </w:p>
    <w:p w14:paraId="2A458364"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Earthquake forecasting is one of the most difficult areas of research even though it is clear that its early prognosis can save many lives (</w:t>
      </w:r>
      <w:hyperlink r:id="rId25" w:anchor="B33" w:history="1">
        <w:r w:rsidRPr="00DA4D6A">
          <w:rPr>
            <w:rFonts w:ascii="Georgia" w:eastAsia="Times New Roman" w:hAnsi="Georgia" w:cs="Times New Roman"/>
            <w:color w:val="1DB5C3"/>
            <w:sz w:val="24"/>
            <w:szCs w:val="24"/>
            <w:u w:val="single"/>
            <w:lang w:eastAsia="en-IN"/>
          </w:rPr>
          <w:t>Jain et al., 2021</w:t>
        </w:r>
      </w:hyperlink>
      <w:r w:rsidRPr="00DA4D6A">
        <w:rPr>
          <w:rFonts w:ascii="Georgia" w:eastAsia="Times New Roman" w:hAnsi="Georgia" w:cs="Times New Roman"/>
          <w:color w:val="282828"/>
          <w:sz w:val="24"/>
          <w:szCs w:val="24"/>
          <w:lang w:eastAsia="en-IN"/>
        </w:rPr>
        <w:t>). Deterministic prediction of the exact coordinates of the epicentre, its depth, magnitude and exact time of one earthquake at the moment remains difficult and possibly impossible (see, for example, </w:t>
      </w:r>
      <w:hyperlink r:id="rId26" w:anchor="B72" w:history="1">
        <w:r w:rsidRPr="00DA4D6A">
          <w:rPr>
            <w:rFonts w:ascii="Georgia" w:eastAsia="Times New Roman" w:hAnsi="Georgia" w:cs="Times New Roman"/>
            <w:color w:val="1DB5C3"/>
            <w:sz w:val="24"/>
            <w:szCs w:val="24"/>
            <w:u w:val="single"/>
            <w:lang w:eastAsia="en-IN"/>
          </w:rPr>
          <w:t>Shcherbakov et al., 2019</w:t>
        </w:r>
      </w:hyperlink>
      <w:r w:rsidRPr="00DA4D6A">
        <w:rPr>
          <w:rFonts w:ascii="Georgia" w:eastAsia="Times New Roman" w:hAnsi="Georgia" w:cs="Times New Roman"/>
          <w:color w:val="282828"/>
          <w:sz w:val="24"/>
          <w:szCs w:val="24"/>
          <w:lang w:eastAsia="en-IN"/>
        </w:rPr>
        <w:t>; </w:t>
      </w:r>
      <w:hyperlink r:id="rId27" w:anchor="B9" w:history="1">
        <w:r w:rsidRPr="00DA4D6A">
          <w:rPr>
            <w:rFonts w:ascii="Georgia" w:eastAsia="Times New Roman" w:hAnsi="Georgia" w:cs="Times New Roman"/>
            <w:color w:val="1DB5C3"/>
            <w:sz w:val="24"/>
            <w:szCs w:val="24"/>
            <w:u w:val="single"/>
            <w:lang w:eastAsia="en-IN"/>
          </w:rPr>
          <w:t>Beroza et al., 2021</w:t>
        </w:r>
      </w:hyperlink>
      <w:r w:rsidRPr="00DA4D6A">
        <w:rPr>
          <w:rFonts w:ascii="Georgia" w:eastAsia="Times New Roman" w:hAnsi="Georgia" w:cs="Times New Roman"/>
          <w:color w:val="282828"/>
          <w:sz w:val="24"/>
          <w:szCs w:val="24"/>
          <w:lang w:eastAsia="en-IN"/>
        </w:rPr>
        <w:t>). </w:t>
      </w:r>
      <w:hyperlink r:id="rId28" w:anchor="B58" w:history="1">
        <w:r w:rsidRPr="00DA4D6A">
          <w:rPr>
            <w:rFonts w:ascii="Georgia" w:eastAsia="Times New Roman" w:hAnsi="Georgia" w:cs="Times New Roman"/>
            <w:color w:val="1DB5C3"/>
            <w:sz w:val="24"/>
            <w:szCs w:val="24"/>
            <w:u w:val="single"/>
            <w:lang w:eastAsia="en-IN"/>
          </w:rPr>
          <w:t>Ogata (1988)</w:t>
        </w:r>
      </w:hyperlink>
      <w:r w:rsidRPr="00DA4D6A">
        <w:rPr>
          <w:rFonts w:ascii="Georgia" w:eastAsia="Times New Roman" w:hAnsi="Georgia" w:cs="Times New Roman"/>
          <w:color w:val="282828"/>
          <w:sz w:val="24"/>
          <w:szCs w:val="24"/>
          <w:lang w:eastAsia="en-IN"/>
        </w:rPr>
        <w:t xml:space="preserve"> suggests that the seismic pattern and temporal variation are usually very complicated. Furthermore, temporal seismic clustering is complex and difficult to discern or anticipate in advance. Different models have been proposed to </w:t>
      </w:r>
      <w:proofErr w:type="spellStart"/>
      <w:r w:rsidRPr="00DA4D6A">
        <w:rPr>
          <w:rFonts w:ascii="Georgia" w:eastAsia="Times New Roman" w:hAnsi="Georgia" w:cs="Times New Roman"/>
          <w:color w:val="282828"/>
          <w:sz w:val="24"/>
          <w:szCs w:val="24"/>
          <w:lang w:eastAsia="en-IN"/>
        </w:rPr>
        <w:t>analyze</w:t>
      </w:r>
      <w:proofErr w:type="spellEnd"/>
      <w:r w:rsidRPr="00DA4D6A">
        <w:rPr>
          <w:rFonts w:ascii="Georgia" w:eastAsia="Times New Roman" w:hAnsi="Georgia" w:cs="Times New Roman"/>
          <w:color w:val="282828"/>
          <w:sz w:val="24"/>
          <w:szCs w:val="24"/>
          <w:lang w:eastAsia="en-IN"/>
        </w:rPr>
        <w:t xml:space="preserve"> space-time clusters of seismicity in a region. One example is the Epidemic Type Aftershock Sequence (ETAS) model. This model suggests that the earthquake of a particular magnitude (M) in a region during a period of time can be approximately considered as a Poisson process (</w:t>
      </w:r>
      <w:hyperlink r:id="rId29" w:anchor="B58" w:history="1">
        <w:r w:rsidRPr="00DA4D6A">
          <w:rPr>
            <w:rFonts w:ascii="Georgia" w:eastAsia="Times New Roman" w:hAnsi="Georgia" w:cs="Times New Roman"/>
            <w:color w:val="1DB5C3"/>
            <w:sz w:val="24"/>
            <w:szCs w:val="24"/>
            <w:u w:val="single"/>
            <w:lang w:eastAsia="en-IN"/>
          </w:rPr>
          <w:t>Ogata, 1988</w:t>
        </w:r>
      </w:hyperlink>
      <w:r w:rsidRPr="00DA4D6A">
        <w:rPr>
          <w:rFonts w:ascii="Georgia" w:eastAsia="Times New Roman" w:hAnsi="Georgia" w:cs="Times New Roman"/>
          <w:color w:val="282828"/>
          <w:sz w:val="24"/>
          <w:szCs w:val="24"/>
          <w:lang w:eastAsia="en-IN"/>
        </w:rPr>
        <w:t>). In addition, the method of the minimum area of alarm for earthquake magnitude prediction (</w:t>
      </w:r>
      <w:proofErr w:type="spellStart"/>
      <w:r>
        <w:fldChar w:fldCharType="begin"/>
      </w:r>
      <w:r>
        <w:instrText>HYPERLINK "https://www.frontiersin.org/articles/10.3389/feart.2022.905792/full" \l "B28"</w:instrText>
      </w:r>
      <w:r>
        <w:fldChar w:fldCharType="separate"/>
      </w:r>
      <w:r w:rsidRPr="00DA4D6A">
        <w:rPr>
          <w:rFonts w:ascii="Georgia" w:eastAsia="Times New Roman" w:hAnsi="Georgia" w:cs="Times New Roman"/>
          <w:color w:val="1DB5C3"/>
          <w:sz w:val="24"/>
          <w:szCs w:val="24"/>
          <w:u w:val="single"/>
          <w:lang w:eastAsia="en-IN"/>
        </w:rPr>
        <w:t>Gitis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Derendyaev</w:t>
      </w:r>
      <w:proofErr w:type="spellEnd"/>
      <w:r w:rsidRPr="00DA4D6A">
        <w:rPr>
          <w:rFonts w:ascii="Georgia" w:eastAsia="Times New Roman" w:hAnsi="Georgia" w:cs="Times New Roman"/>
          <w:color w:val="1DB5C3"/>
          <w:sz w:val="24"/>
          <w:szCs w:val="24"/>
          <w:u w:val="single"/>
          <w:lang w:eastAsia="en-IN"/>
        </w:rPr>
        <w:t>, 2020</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and a method for earthquake predictions based on alarms (</w:t>
      </w:r>
      <w:hyperlink r:id="rId30" w:anchor="B95" w:history="1">
        <w:r w:rsidRPr="00DA4D6A">
          <w:rPr>
            <w:rFonts w:ascii="Georgia" w:eastAsia="Times New Roman" w:hAnsi="Georgia" w:cs="Times New Roman"/>
            <w:color w:val="1DB5C3"/>
            <w:sz w:val="24"/>
            <w:szCs w:val="24"/>
            <w:u w:val="single"/>
            <w:lang w:eastAsia="en-IN"/>
          </w:rPr>
          <w:t>Zechar and Jordan, 2008</w:t>
        </w:r>
      </w:hyperlink>
      <w:r w:rsidRPr="00DA4D6A">
        <w:rPr>
          <w:rFonts w:ascii="Georgia" w:eastAsia="Times New Roman" w:hAnsi="Georgia" w:cs="Times New Roman"/>
          <w:color w:val="282828"/>
          <w:sz w:val="24"/>
          <w:szCs w:val="24"/>
          <w:lang w:eastAsia="en-IN"/>
        </w:rPr>
        <w:t>) have all been suggested and evaluated.</w:t>
      </w:r>
    </w:p>
    <w:p w14:paraId="47CE4E4C"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lastRenderedPageBreak/>
        <w:t xml:space="preserve">The studies of earthquake precursors such as observing crustal geochemical fluids and gases, ultra-low frequency magnetic signals, atmospheric effects including ionospheric total electron content measurements, and several recording </w:t>
      </w:r>
      <w:proofErr w:type="spellStart"/>
      <w:r w:rsidRPr="00DA4D6A">
        <w:rPr>
          <w:rFonts w:ascii="Georgia" w:eastAsia="Times New Roman" w:hAnsi="Georgia" w:cs="Times New Roman"/>
          <w:color w:val="282828"/>
          <w:sz w:val="24"/>
          <w:szCs w:val="24"/>
          <w:lang w:eastAsia="en-IN"/>
        </w:rPr>
        <w:t>seismicities</w:t>
      </w:r>
      <w:proofErr w:type="spellEnd"/>
      <w:r w:rsidRPr="00DA4D6A">
        <w:rPr>
          <w:rFonts w:ascii="Georgia" w:eastAsia="Times New Roman" w:hAnsi="Georgia" w:cs="Times New Roman"/>
          <w:color w:val="282828"/>
          <w:sz w:val="24"/>
          <w:szCs w:val="24"/>
          <w:lang w:eastAsia="en-IN"/>
        </w:rPr>
        <w:t xml:space="preserve"> in regions experiencing earthquakes in terms of atmospheric, geochemical, and historical information can all help to improve and refine earthquake prediction (see for example, </w:t>
      </w:r>
      <w:proofErr w:type="spellStart"/>
      <w:r>
        <w:fldChar w:fldCharType="begin"/>
      </w:r>
      <w:r>
        <w:instrText>HYPERLINK "https://www.frontiersin.org/articles/10.3389/feart.2022.905792/full" \l "B62"</w:instrText>
      </w:r>
      <w:r>
        <w:fldChar w:fldCharType="separate"/>
      </w:r>
      <w:r w:rsidRPr="00DA4D6A">
        <w:rPr>
          <w:rFonts w:ascii="Georgia" w:eastAsia="Times New Roman" w:hAnsi="Georgia" w:cs="Times New Roman"/>
          <w:color w:val="1DB5C3"/>
          <w:sz w:val="24"/>
          <w:szCs w:val="24"/>
          <w:u w:val="single"/>
          <w:lang w:eastAsia="en-IN"/>
        </w:rPr>
        <w:t>Pulinets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Boyarchuk</w:t>
      </w:r>
      <w:proofErr w:type="spellEnd"/>
      <w:r w:rsidRPr="00DA4D6A">
        <w:rPr>
          <w:rFonts w:ascii="Georgia" w:eastAsia="Times New Roman" w:hAnsi="Georgia" w:cs="Times New Roman"/>
          <w:color w:val="1DB5C3"/>
          <w:sz w:val="24"/>
          <w:szCs w:val="24"/>
          <w:u w:val="single"/>
          <w:lang w:eastAsia="en-IN"/>
        </w:rPr>
        <w:t>, 2005</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proofErr w:type="spellStart"/>
      <w:r>
        <w:fldChar w:fldCharType="begin"/>
      </w:r>
      <w:r>
        <w:instrText>HYPERLINK "https://www.frontiersin.org/articles/10.3389/feart.2022.905792/full" \l "B59"</w:instrText>
      </w:r>
      <w:r>
        <w:fldChar w:fldCharType="separate"/>
      </w:r>
      <w:r w:rsidRPr="00DA4D6A">
        <w:rPr>
          <w:rFonts w:ascii="Georgia" w:eastAsia="Times New Roman" w:hAnsi="Georgia" w:cs="Times New Roman"/>
          <w:color w:val="1DB5C3"/>
          <w:sz w:val="24"/>
          <w:szCs w:val="24"/>
          <w:u w:val="single"/>
          <w:lang w:eastAsia="en-IN"/>
        </w:rPr>
        <w:t>Ouzounov</w:t>
      </w:r>
      <w:proofErr w:type="spellEnd"/>
      <w:r w:rsidRPr="00DA4D6A">
        <w:rPr>
          <w:rFonts w:ascii="Georgia" w:eastAsia="Times New Roman" w:hAnsi="Georgia" w:cs="Times New Roman"/>
          <w:color w:val="1DB5C3"/>
          <w:sz w:val="24"/>
          <w:szCs w:val="24"/>
          <w:u w:val="single"/>
          <w:lang w:eastAsia="en-IN"/>
        </w:rPr>
        <w:t xml:space="preserve"> et al., 2018</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proofErr w:type="spellStart"/>
      <w:r>
        <w:fldChar w:fldCharType="begin"/>
      </w:r>
      <w:r>
        <w:instrText>HYPERLINK "https://www.frontiersin.org/articles/10.3389/feart.2022.905792/full" \l "B63"</w:instrText>
      </w:r>
      <w:r>
        <w:fldChar w:fldCharType="separate"/>
      </w:r>
      <w:r w:rsidRPr="00DA4D6A">
        <w:rPr>
          <w:rFonts w:ascii="Georgia" w:eastAsia="Times New Roman" w:hAnsi="Georgia" w:cs="Times New Roman"/>
          <w:color w:val="1DB5C3"/>
          <w:sz w:val="24"/>
          <w:szCs w:val="24"/>
          <w:u w:val="single"/>
          <w:lang w:eastAsia="en-IN"/>
        </w:rPr>
        <w:t>Pulinets</w:t>
      </w:r>
      <w:proofErr w:type="spellEnd"/>
      <w:r w:rsidRPr="00DA4D6A">
        <w:rPr>
          <w:rFonts w:ascii="Georgia" w:eastAsia="Times New Roman" w:hAnsi="Georgia" w:cs="Times New Roman"/>
          <w:color w:val="1DB5C3"/>
          <w:sz w:val="24"/>
          <w:szCs w:val="24"/>
          <w:u w:val="single"/>
          <w:lang w:eastAsia="en-IN"/>
        </w:rPr>
        <w:t xml:space="preserve"> and </w:t>
      </w:r>
      <w:proofErr w:type="spellStart"/>
      <w:r w:rsidRPr="00DA4D6A">
        <w:rPr>
          <w:rFonts w:ascii="Georgia" w:eastAsia="Times New Roman" w:hAnsi="Georgia" w:cs="Times New Roman"/>
          <w:color w:val="1DB5C3"/>
          <w:sz w:val="24"/>
          <w:szCs w:val="24"/>
          <w:u w:val="single"/>
          <w:lang w:eastAsia="en-IN"/>
        </w:rPr>
        <w:t>Ouzounov</w:t>
      </w:r>
      <w:proofErr w:type="spellEnd"/>
      <w:r w:rsidRPr="00DA4D6A">
        <w:rPr>
          <w:rFonts w:ascii="Georgia" w:eastAsia="Times New Roman" w:hAnsi="Georgia" w:cs="Times New Roman"/>
          <w:color w:val="1DB5C3"/>
          <w:sz w:val="24"/>
          <w:szCs w:val="24"/>
          <w:u w:val="single"/>
          <w:lang w:eastAsia="en-IN"/>
        </w:rPr>
        <w:t>, 2018</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Since 2007, the Collaboratory for the Study of Earthquake Predictability (CSEP) has actively conducted and rigorously evaluated earthquake forecasting experiments as well as the prospective evaluations of earthquake forecast models and prediction algorithms (see, for example, </w:t>
      </w:r>
      <w:hyperlink r:id="rId31" w:anchor="B70" w:history="1">
        <w:r w:rsidRPr="00DA4D6A">
          <w:rPr>
            <w:rFonts w:ascii="Georgia" w:eastAsia="Times New Roman" w:hAnsi="Georgia" w:cs="Times New Roman"/>
            <w:color w:val="1DB5C3"/>
            <w:sz w:val="24"/>
            <w:szCs w:val="24"/>
            <w:u w:val="single"/>
            <w:lang w:eastAsia="en-IN"/>
          </w:rPr>
          <w:t>Schorlemmer et al., 2018</w:t>
        </w:r>
      </w:hyperlink>
      <w:r w:rsidRPr="00DA4D6A">
        <w:rPr>
          <w:rFonts w:ascii="Georgia" w:eastAsia="Times New Roman" w:hAnsi="Georgia" w:cs="Times New Roman"/>
          <w:color w:val="282828"/>
          <w:sz w:val="24"/>
          <w:szCs w:val="24"/>
          <w:lang w:eastAsia="en-IN"/>
        </w:rPr>
        <w:t>). CSEP’s main targets and focuses are to optimize earthquake forecasting, advance forecast model development, test model hypotheses, and improve seismic hazard assessments.</w:t>
      </w:r>
    </w:p>
    <w:p w14:paraId="509E9193"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The medium-term prediction of the strongest earthquakes has been carried out by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which is an algorithm for evaluating times of increased probability (TIPs) for strong earthquakes (</w:t>
      </w:r>
      <w:proofErr w:type="spellStart"/>
      <w:r>
        <w:fldChar w:fldCharType="begin"/>
      </w:r>
      <w:r>
        <w:instrText>HYPERLINK "https://www.frontiersin.org/articles/10.3389/feart.2022.905792/full" \l "B37"</w:instrText>
      </w:r>
      <w:r>
        <w:fldChar w:fldCharType="separate"/>
      </w:r>
      <w:r w:rsidRPr="00DA4D6A">
        <w:rPr>
          <w:rFonts w:ascii="Georgia" w:eastAsia="Times New Roman" w:hAnsi="Georgia" w:cs="Times New Roman"/>
          <w:color w:val="1DB5C3"/>
          <w:sz w:val="24"/>
          <w:szCs w:val="24"/>
          <w:u w:val="single"/>
          <w:lang w:eastAsia="en-IN"/>
        </w:rPr>
        <w:t>Keilis</w:t>
      </w:r>
      <w:proofErr w:type="spellEnd"/>
      <w:r w:rsidRPr="00DA4D6A">
        <w:rPr>
          <w:rFonts w:ascii="Georgia" w:eastAsia="Times New Roman" w:hAnsi="Georgia" w:cs="Times New Roman"/>
          <w:color w:val="1DB5C3"/>
          <w:sz w:val="24"/>
          <w:szCs w:val="24"/>
          <w:u w:val="single"/>
          <w:lang w:eastAsia="en-IN"/>
        </w:rPr>
        <w:t xml:space="preserve">-Borok and </w:t>
      </w:r>
      <w:proofErr w:type="spellStart"/>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1990</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from intensity of an earthquake flow and rate differential on a specific seismic region of earthquake source concentration and clustering. Also, the prediction of extreme events such as earthquakes demonstrates the efficiency and potential of the algorithms based on a pattern recognition approach as example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w:t>
      </w:r>
      <w:proofErr w:type="spellStart"/>
      <w:r>
        <w:fldChar w:fldCharType="begin"/>
      </w:r>
      <w:r>
        <w:instrText>HYPERLINK "https://www.frontiersin.org/articles/10.3389/feart.2022.905792/full" \l "B42"</w:instrText>
      </w:r>
      <w:r>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and Soloviev, 2008</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hyperlink r:id="rId32" w:anchor="B41" w:history="1">
        <w:r w:rsidRPr="00DA4D6A">
          <w:rPr>
            <w:rFonts w:ascii="Georgia" w:eastAsia="Times New Roman" w:hAnsi="Georgia" w:cs="Times New Roman"/>
            <w:color w:val="1DB5C3"/>
            <w:sz w:val="24"/>
            <w:szCs w:val="24"/>
            <w:u w:val="single"/>
            <w:lang w:eastAsia="en-IN"/>
          </w:rPr>
          <w:t>2018</w:t>
        </w:r>
      </w:hyperlink>
      <w:r w:rsidRPr="00DA4D6A">
        <w:rPr>
          <w:rFonts w:ascii="Georgia" w:eastAsia="Times New Roman" w:hAnsi="Georgia" w:cs="Times New Roman"/>
          <w:color w:val="282828"/>
          <w:sz w:val="24"/>
          <w:szCs w:val="24"/>
          <w:lang w:eastAsia="en-IN"/>
        </w:rPr>
        <w:t>). In addition, the </w:t>
      </w:r>
      <w:r w:rsidRPr="00DA4D6A">
        <w:rPr>
          <w:rFonts w:ascii="Georgia" w:eastAsia="Times New Roman" w:hAnsi="Georgia" w:cs="Times New Roman"/>
          <w:i/>
          <w:iCs/>
          <w:color w:val="282828"/>
          <w:sz w:val="24"/>
          <w:szCs w:val="24"/>
          <w:lang w:eastAsia="en-IN"/>
        </w:rPr>
        <w:t>M8</w:t>
      </w:r>
      <w:r w:rsidRPr="00DA4D6A">
        <w:rPr>
          <w:rFonts w:ascii="Georgia" w:eastAsia="Times New Roman" w:hAnsi="Georgia" w:cs="Times New Roman"/>
          <w:color w:val="282828"/>
          <w:sz w:val="24"/>
          <w:szCs w:val="24"/>
          <w:lang w:eastAsia="en-IN"/>
        </w:rPr>
        <w:t> algorithm shows that the hypothesis that the largest earthquake events are mere random variations in seismically active regions can be confidently rejected (</w:t>
      </w:r>
      <w:proofErr w:type="spellStart"/>
      <w:r>
        <w:fldChar w:fldCharType="begin"/>
      </w:r>
      <w:r>
        <w:instrText>HYPERLINK "https://www.frontiersin.org/articles/10.3389/feart.2022.905792/full" \l "B39"</w:instrText>
      </w:r>
      <w:r>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and Soloviev, 2021</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w:t>
      </w:r>
      <w:proofErr w:type="spellStart"/>
      <w:r>
        <w:fldChar w:fldCharType="begin"/>
      </w:r>
      <w:r>
        <w:instrText>HYPERLINK "https://www.frontiersin.org/articles/10.3389/feart.2022.905792/full" \l "B40"</w:instrText>
      </w:r>
      <w:r>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suggested that “forecasting earthquake information must be reliable, tested, confirmed by evidence, and not necessarily probabilistic”. We disagree slightly with this opinion and interpretation of </w:t>
      </w:r>
      <w:proofErr w:type="spellStart"/>
      <w:r>
        <w:fldChar w:fldCharType="begin"/>
      </w:r>
      <w:r>
        <w:instrText>HYPERLINK "https://www.frontiersin.org/articles/10.3389/feart.2022.905792/full" \l "B40"</w:instrText>
      </w:r>
      <w:r>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Probabilistic forecasts in the last century have provided new results to understand natural phenomena (see, for example </w:t>
      </w:r>
      <w:hyperlink r:id="rId33" w:anchor="B92" w:history="1">
        <w:r w:rsidRPr="00DA4D6A">
          <w:rPr>
            <w:rFonts w:ascii="Georgia" w:eastAsia="Times New Roman" w:hAnsi="Georgia" w:cs="Times New Roman"/>
            <w:color w:val="1DB5C3"/>
            <w:sz w:val="24"/>
            <w:szCs w:val="24"/>
            <w:u w:val="single"/>
            <w:lang w:eastAsia="en-IN"/>
          </w:rPr>
          <w:t>Wigner, 1967</w:t>
        </w:r>
      </w:hyperlink>
      <w:r w:rsidRPr="00DA4D6A">
        <w:rPr>
          <w:rFonts w:ascii="Georgia" w:eastAsia="Times New Roman" w:hAnsi="Georgia" w:cs="Times New Roman"/>
          <w:color w:val="282828"/>
          <w:sz w:val="24"/>
          <w:szCs w:val="24"/>
          <w:lang w:eastAsia="en-IN"/>
        </w:rPr>
        <w:t>; </w:t>
      </w:r>
      <w:hyperlink r:id="rId34" w:anchor="B46" w:history="1">
        <w:r w:rsidRPr="00DA4D6A">
          <w:rPr>
            <w:rFonts w:ascii="Georgia" w:eastAsia="Times New Roman" w:hAnsi="Georgia" w:cs="Times New Roman"/>
            <w:color w:val="1DB5C3"/>
            <w:sz w:val="24"/>
            <w:szCs w:val="24"/>
            <w:u w:val="single"/>
            <w:lang w:eastAsia="en-IN"/>
          </w:rPr>
          <w:t>Landau and Lifshitz, 1988b</w:t>
        </w:r>
      </w:hyperlink>
      <w:r w:rsidRPr="00DA4D6A">
        <w:rPr>
          <w:rFonts w:ascii="Georgia" w:eastAsia="Times New Roman" w:hAnsi="Georgia" w:cs="Times New Roman"/>
          <w:color w:val="282828"/>
          <w:sz w:val="24"/>
          <w:szCs w:val="24"/>
          <w:lang w:eastAsia="en-IN"/>
        </w:rPr>
        <w:t>; </w:t>
      </w:r>
      <w:hyperlink r:id="rId35" w:anchor="B20" w:history="1">
        <w:r w:rsidRPr="00DA4D6A">
          <w:rPr>
            <w:rFonts w:ascii="Georgia" w:eastAsia="Times New Roman" w:hAnsi="Georgia" w:cs="Times New Roman"/>
            <w:color w:val="1DB5C3"/>
            <w:sz w:val="24"/>
            <w:szCs w:val="24"/>
            <w:u w:val="single"/>
            <w:lang w:eastAsia="en-IN"/>
          </w:rPr>
          <w:t>Feynman et al., 2011b</w:t>
        </w:r>
      </w:hyperlink>
      <w:r w:rsidRPr="00DA4D6A">
        <w:rPr>
          <w:rFonts w:ascii="Georgia" w:eastAsia="Times New Roman" w:hAnsi="Georgia" w:cs="Times New Roman"/>
          <w:color w:val="282828"/>
          <w:sz w:val="24"/>
          <w:szCs w:val="24"/>
          <w:lang w:eastAsia="en-IN"/>
        </w:rPr>
        <w:t>). In this work, we show the results of a Bayesian model of Machine Learning, which is a probabilistic model. We do agree with </w:t>
      </w:r>
      <w:proofErr w:type="spellStart"/>
      <w:r>
        <w:fldChar w:fldCharType="begin"/>
      </w:r>
      <w:r>
        <w:instrText>HYPERLINK "https://www.frontiersin.org/articles/10.3389/feart.2022.905792/full" \l "B40"</w:instrText>
      </w:r>
      <w:r>
        <w:fldChar w:fldCharType="separate"/>
      </w:r>
      <w:r w:rsidRPr="00DA4D6A">
        <w:rPr>
          <w:rFonts w:ascii="Georgia" w:eastAsia="Times New Roman" w:hAnsi="Georgia" w:cs="Times New Roman"/>
          <w:color w:val="1DB5C3"/>
          <w:sz w:val="24"/>
          <w:szCs w:val="24"/>
          <w:u w:val="single"/>
          <w:lang w:eastAsia="en-IN"/>
        </w:rPr>
        <w:t>Kossobokov</w:t>
      </w:r>
      <w:proofErr w:type="spellEnd"/>
      <w:r w:rsidRPr="00DA4D6A">
        <w:rPr>
          <w:rFonts w:ascii="Georgia" w:eastAsia="Times New Roman" w:hAnsi="Georgia" w:cs="Times New Roman"/>
          <w:color w:val="1DB5C3"/>
          <w:sz w:val="24"/>
          <w:szCs w:val="24"/>
          <w:u w:val="single"/>
          <w:lang w:eastAsia="en-IN"/>
        </w:rPr>
        <w:t xml:space="preserve"> et al. (2015)</w:t>
      </w:r>
      <w:r>
        <w:rPr>
          <w:rFonts w:ascii="Georgia" w:eastAsia="Times New Roman" w:hAnsi="Georgia" w:cs="Times New Roman"/>
          <w:color w:val="1DB5C3"/>
          <w:sz w:val="24"/>
          <w:szCs w:val="24"/>
          <w:u w:val="single"/>
          <w:lang w:eastAsia="en-IN"/>
        </w:rPr>
        <w:fldChar w:fldCharType="end"/>
      </w:r>
      <w:r w:rsidRPr="00DA4D6A">
        <w:rPr>
          <w:rFonts w:ascii="Georgia" w:eastAsia="Times New Roman" w:hAnsi="Georgia" w:cs="Times New Roman"/>
          <w:color w:val="282828"/>
          <w:sz w:val="24"/>
          <w:szCs w:val="24"/>
          <w:lang w:eastAsia="en-IN"/>
        </w:rPr>
        <w:t> that all forecasts which are either probabilistic or not probabilistic must indeed be confirmed by evidence. We think that only future events will show if our probabilistic Machine Learning predictions are on the right track or not.</w:t>
      </w:r>
    </w:p>
    <w:p w14:paraId="6E4397AE"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In recent years artificial intelligence (AI), deep learning (DL), machine learning (ML) (see, for example, </w:t>
      </w:r>
      <w:hyperlink r:id="rId36" w:anchor="B19" w:history="1">
        <w:r w:rsidRPr="00DA4D6A">
          <w:rPr>
            <w:rFonts w:ascii="Georgia" w:eastAsia="Times New Roman" w:hAnsi="Georgia" w:cs="Times New Roman"/>
            <w:color w:val="1DB5C3"/>
            <w:sz w:val="24"/>
            <w:szCs w:val="24"/>
            <w:u w:val="single"/>
            <w:lang w:eastAsia="en-IN"/>
          </w:rPr>
          <w:t>Essama et al., 2021</w:t>
        </w:r>
      </w:hyperlink>
      <w:r w:rsidRPr="00DA4D6A">
        <w:rPr>
          <w:rFonts w:ascii="Georgia" w:eastAsia="Times New Roman" w:hAnsi="Georgia" w:cs="Times New Roman"/>
          <w:color w:val="282828"/>
          <w:sz w:val="24"/>
          <w:szCs w:val="24"/>
          <w:lang w:eastAsia="en-IN"/>
        </w:rPr>
        <w:t>) have been applied to earthquake forecasting. In particular the use of ML in the study of earthquakes has been implemented in the detection, arrival time measurement, phase association, location and characterization (</w:t>
      </w:r>
      <w:hyperlink r:id="rId37" w:anchor="B9" w:history="1">
        <w:r w:rsidRPr="00DA4D6A">
          <w:rPr>
            <w:rFonts w:ascii="Georgia" w:eastAsia="Times New Roman" w:hAnsi="Georgia" w:cs="Times New Roman"/>
            <w:color w:val="1DB5C3"/>
            <w:sz w:val="24"/>
            <w:szCs w:val="24"/>
            <w:u w:val="single"/>
            <w:lang w:eastAsia="en-IN"/>
          </w:rPr>
          <w:t>Beroza et al., 2021</w:t>
        </w:r>
      </w:hyperlink>
      <w:r w:rsidRPr="00DA4D6A">
        <w:rPr>
          <w:rFonts w:ascii="Georgia" w:eastAsia="Times New Roman" w:hAnsi="Georgia" w:cs="Times New Roman"/>
          <w:color w:val="282828"/>
          <w:sz w:val="24"/>
          <w:szCs w:val="24"/>
          <w:lang w:eastAsia="en-IN"/>
        </w:rPr>
        <w:t>). In addition, the use of ML has focused on forecasting the exact magnitude of the next strong earthquake in different seismic zones (see, for example, </w:t>
      </w:r>
      <w:hyperlink r:id="rId38" w:anchor="B94" w:history="1">
        <w:r w:rsidRPr="00DA4D6A">
          <w:rPr>
            <w:rFonts w:ascii="Georgia" w:eastAsia="Times New Roman" w:hAnsi="Georgia" w:cs="Times New Roman"/>
            <w:color w:val="1DB5C3"/>
            <w:sz w:val="24"/>
            <w:szCs w:val="24"/>
            <w:u w:val="single"/>
            <w:lang w:eastAsia="en-IN"/>
          </w:rPr>
          <w:t>Yousefzadeh et al., 2021</w:t>
        </w:r>
      </w:hyperlink>
      <w:r w:rsidRPr="00DA4D6A">
        <w:rPr>
          <w:rFonts w:ascii="Georgia" w:eastAsia="Times New Roman" w:hAnsi="Georgia" w:cs="Times New Roman"/>
          <w:color w:val="282828"/>
          <w:sz w:val="24"/>
          <w:szCs w:val="24"/>
          <w:lang w:eastAsia="en-IN"/>
        </w:rPr>
        <w:t>).</w:t>
      </w:r>
    </w:p>
    <w:p w14:paraId="321EE1E7" w14:textId="77777777" w:rsidR="00B94D15" w:rsidRPr="00DA4D6A" w:rsidRDefault="00B94D15" w:rsidP="00B94D15">
      <w:pPr>
        <w:shd w:val="clear" w:color="auto" w:fill="F7F7F7"/>
        <w:spacing w:after="240" w:line="240" w:lineRule="auto"/>
        <w:rPr>
          <w:rFonts w:ascii="Georgia" w:eastAsia="Times New Roman" w:hAnsi="Georgia" w:cs="Times New Roman"/>
          <w:color w:val="282828"/>
          <w:sz w:val="24"/>
          <w:szCs w:val="24"/>
          <w:lang w:eastAsia="en-IN"/>
        </w:rPr>
      </w:pPr>
      <w:r w:rsidRPr="00DA4D6A">
        <w:rPr>
          <w:rFonts w:ascii="Georgia" w:eastAsia="Times New Roman" w:hAnsi="Georgia" w:cs="Times New Roman"/>
          <w:color w:val="282828"/>
          <w:sz w:val="24"/>
          <w:szCs w:val="24"/>
          <w:lang w:eastAsia="en-IN"/>
        </w:rPr>
        <w:t>In this paper, we propose a new method of analysis and algorithm for forecasting strong earthquakes (i.e., magnitude ≥7). We suggest that one promising progress to earthquake forecasting may consist in changing the prediction paradigms from an “exact” approach to probabilistic forecasting of future seismic activity cycles. This work aims to find the temporal seismic patterns of high and low seismicity in four major seismic zones: 1) the United States and Mexico, 2) South America, 3) Japan, and 4) Southern China and Northern India as sketched in </w:t>
      </w:r>
      <w:hyperlink r:id="rId39" w:anchor="F1" w:history="1">
        <w:r w:rsidRPr="00DA4D6A">
          <w:rPr>
            <w:rFonts w:ascii="Georgia" w:eastAsia="Times New Roman" w:hAnsi="Georgia" w:cs="Times New Roman"/>
            <w:color w:val="1DB5C3"/>
            <w:sz w:val="24"/>
            <w:szCs w:val="24"/>
            <w:u w:val="single"/>
            <w:lang w:eastAsia="en-IN"/>
          </w:rPr>
          <w:t>Figure 1</w:t>
        </w:r>
      </w:hyperlink>
      <w:r w:rsidRPr="00DA4D6A">
        <w:rPr>
          <w:rFonts w:ascii="Georgia" w:eastAsia="Times New Roman" w:hAnsi="Georgia" w:cs="Times New Roman"/>
          <w:color w:val="282828"/>
          <w:sz w:val="24"/>
          <w:szCs w:val="24"/>
          <w:lang w:eastAsia="en-IN"/>
        </w:rPr>
        <w:t xml:space="preserve">. We have made a </w:t>
      </w:r>
      <w:r w:rsidRPr="00DA4D6A">
        <w:rPr>
          <w:rFonts w:ascii="Georgia" w:eastAsia="Times New Roman" w:hAnsi="Georgia" w:cs="Times New Roman"/>
          <w:color w:val="282828"/>
          <w:sz w:val="24"/>
          <w:szCs w:val="24"/>
          <w:lang w:eastAsia="en-IN"/>
        </w:rPr>
        <w:lastRenderedPageBreak/>
        <w:t>probabilistic long-term earthquake prediction using a Bayesian ML model in these seismic zones based on the seismic patterns deduced from our wavelet analyses.</w:t>
      </w:r>
    </w:p>
    <w:p w14:paraId="65CD1FC6" w14:textId="77777777" w:rsidR="00B94D15" w:rsidRDefault="00B94D15" w:rsidP="00B94D15"/>
    <w:p w14:paraId="22D4B086" w14:textId="77777777" w:rsidR="00B94D15" w:rsidRDefault="00B94D15" w:rsidP="00B94D15">
      <w:pPr>
        <w:rPr>
          <w:noProof/>
        </w:rPr>
      </w:pPr>
    </w:p>
    <w:p w14:paraId="337966E4" w14:textId="4D3FC77C" w:rsidR="00BB193D" w:rsidRDefault="00B84163" w:rsidP="00B94D15">
      <w:r>
        <w:rPr>
          <w:noProof/>
        </w:rPr>
        <w:drawing>
          <wp:inline distT="0" distB="0" distL="0" distR="0" wp14:anchorId="13F2C7EB" wp14:editId="24A308B6">
            <wp:extent cx="5731510" cy="3384550"/>
            <wp:effectExtent l="0" t="0" r="2540" b="6350"/>
            <wp:docPr id="202610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14:paraId="7F2AA7FF" w14:textId="30D1DC5F" w:rsidR="00BB193D" w:rsidRPr="00B84163" w:rsidRDefault="00B84163" w:rsidP="00B84163">
      <w:pPr>
        <w:jc w:val="center"/>
        <w:rPr>
          <w:b/>
          <w:bCs/>
        </w:rPr>
      </w:pPr>
      <w:r w:rsidRPr="00B84163">
        <w:rPr>
          <w:rFonts w:ascii="Helvetica" w:hAnsi="Helvetica"/>
          <w:b/>
          <w:bCs/>
          <w:color w:val="000000" w:themeColor="text1"/>
          <w:sz w:val="21"/>
          <w:szCs w:val="21"/>
          <w:shd w:val="clear" w:color="auto" w:fill="FFFFFF"/>
        </w:rPr>
        <w:t>Earthquake prediction using Machine Learning. Image by author</w:t>
      </w:r>
    </w:p>
    <w:p w14:paraId="575A2D56" w14:textId="784544F1" w:rsidR="00BB193D" w:rsidRPr="00B84163" w:rsidRDefault="00B84163" w:rsidP="00B84163">
      <w:r>
        <w:t xml:space="preserve">                                                                     </w:t>
      </w:r>
      <w:r w:rsidR="000E578E">
        <w:t xml:space="preserve">                                                                                                                                                                                                                                   </w:t>
      </w:r>
    </w:p>
    <w:p w14:paraId="00F1BDEB" w14:textId="0B030109" w:rsidR="00B84163" w:rsidRPr="00560C41" w:rsidRDefault="00B84163" w:rsidP="00560C41">
      <w:pPr>
        <w:pStyle w:val="Heading2"/>
        <w:shd w:val="clear" w:color="auto" w:fill="FFFFFF"/>
        <w:spacing w:before="413" w:line="360" w:lineRule="atLeast"/>
        <w:ind w:left="720"/>
        <w:jc w:val="both"/>
        <w:rPr>
          <w:rFonts w:ascii="Helvetica" w:hAnsi="Helvetica" w:cs="Segoe UI"/>
          <w:color w:val="242424"/>
          <w:sz w:val="32"/>
          <w:szCs w:val="32"/>
          <w:u w:val="single"/>
        </w:rPr>
      </w:pPr>
      <w:r w:rsidRPr="00560C41">
        <w:rPr>
          <w:rStyle w:val="Strong"/>
          <w:rFonts w:ascii="Helvetica" w:hAnsi="Helvetica" w:cs="Segoe UI"/>
          <w:color w:val="242424"/>
          <w:sz w:val="32"/>
          <w:szCs w:val="32"/>
          <w:u w:val="single"/>
        </w:rPr>
        <w:t>TYPES OF EARTHQUA</w:t>
      </w:r>
    </w:p>
    <w:p w14:paraId="550F97BE" w14:textId="77777777" w:rsidR="00B84163" w:rsidRDefault="00B84163" w:rsidP="00B84163">
      <w:pPr>
        <w:pStyle w:val="ld"/>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Earthquakes basic concepts</w:t>
      </w:r>
    </w:p>
    <w:p w14:paraId="523D36C8"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Related studies</w:t>
      </w:r>
    </w:p>
    <w:p w14:paraId="116B6509"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w:t>
      </w:r>
    </w:p>
    <w:p w14:paraId="600FBD98"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Modelling</w:t>
      </w:r>
      <w:r>
        <w:rPr>
          <w:rFonts w:ascii="Georgia" w:hAnsi="Georgia" w:cs="Segoe UI"/>
          <w:b/>
          <w:bCs/>
          <w:color w:val="242424"/>
          <w:spacing w:val="-1"/>
          <w:sz w:val="30"/>
          <w:szCs w:val="30"/>
        </w:rPr>
        <w:br/>
      </w:r>
      <w:r>
        <w:rPr>
          <w:rFonts w:ascii="Georgia" w:hAnsi="Georgia" w:cs="Segoe UI"/>
          <w:color w:val="242424"/>
          <w:spacing w:val="-1"/>
          <w:sz w:val="30"/>
          <w:szCs w:val="30"/>
        </w:rPr>
        <w:t>º Problem statement</w:t>
      </w:r>
      <w:r>
        <w:rPr>
          <w:rFonts w:ascii="Georgia" w:hAnsi="Georgia" w:cs="Segoe UI"/>
          <w:color w:val="242424"/>
          <w:spacing w:val="-1"/>
          <w:sz w:val="30"/>
          <w:szCs w:val="30"/>
        </w:rPr>
        <w:br/>
        <w:t>º Preprocessing and feature engineering</w:t>
      </w:r>
      <w:r>
        <w:rPr>
          <w:rFonts w:ascii="Georgia" w:hAnsi="Georgia" w:cs="Segoe UI"/>
          <w:color w:val="242424"/>
          <w:spacing w:val="-1"/>
          <w:sz w:val="30"/>
          <w:szCs w:val="30"/>
        </w:rPr>
        <w:br/>
        <w:t>º Model selection</w:t>
      </w:r>
    </w:p>
    <w:p w14:paraId="56E95A51"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Results and discussion</w:t>
      </w:r>
    </w:p>
    <w:p w14:paraId="513AB70E" w14:textId="77777777"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Next steps</w:t>
      </w:r>
    </w:p>
    <w:p w14:paraId="548D87ED" w14:textId="1EDF983B" w:rsidR="00B84163" w:rsidRDefault="00B84163" w:rsidP="00B84163">
      <w:pPr>
        <w:pStyle w:val="ld"/>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References</w:t>
      </w:r>
      <w:r w:rsidR="001556DC">
        <w:rPr>
          <w:rStyle w:val="Strong"/>
          <w:rFonts w:ascii="Georgia" w:hAnsi="Georgia" w:cs="Segoe UI"/>
          <w:color w:val="242424"/>
          <w:spacing w:val="-1"/>
          <w:sz w:val="30"/>
          <w:szCs w:val="30"/>
        </w:rPr>
        <w:tab/>
      </w:r>
      <w:r w:rsidR="001556DC">
        <w:rPr>
          <w:rStyle w:val="Strong"/>
          <w:rFonts w:ascii="Georgia" w:hAnsi="Georgia" w:cs="Segoe UI"/>
          <w:color w:val="242424"/>
          <w:spacing w:val="-1"/>
          <w:sz w:val="30"/>
          <w:szCs w:val="30"/>
        </w:rPr>
        <w:tab/>
      </w:r>
    </w:p>
    <w:p w14:paraId="05384A5E" w14:textId="77777777" w:rsidR="00BB193D" w:rsidRDefault="00BB193D" w:rsidP="00B84163"/>
    <w:p w14:paraId="2AE111C7" w14:textId="77777777" w:rsidR="00C95A4B" w:rsidRPr="00C95A4B" w:rsidRDefault="00C95A4B" w:rsidP="00C95A4B">
      <w:pPr>
        <w:pStyle w:val="Heading1"/>
        <w:numPr>
          <w:ilvl w:val="0"/>
          <w:numId w:val="5"/>
        </w:numPr>
        <w:spacing w:before="300" w:line="450" w:lineRule="atLeast"/>
        <w:jc w:val="both"/>
        <w:rPr>
          <w:rFonts w:asciiTheme="minorHAnsi" w:hAnsiTheme="minorHAnsi" w:cstheme="minorHAnsi"/>
          <w:b/>
          <w:bCs/>
          <w:color w:val="242424"/>
          <w:spacing w:val="-4"/>
          <w:sz w:val="36"/>
          <w:szCs w:val="36"/>
        </w:rPr>
      </w:pPr>
      <w:r w:rsidRPr="00C95A4B">
        <w:rPr>
          <w:rFonts w:asciiTheme="minorHAnsi" w:hAnsiTheme="minorHAnsi" w:cstheme="minorHAnsi"/>
          <w:b/>
          <w:bCs/>
          <w:color w:val="242424"/>
          <w:spacing w:val="-4"/>
          <w:sz w:val="36"/>
          <w:szCs w:val="36"/>
        </w:rPr>
        <w:t>Earthquakes basic concepts</w:t>
      </w:r>
    </w:p>
    <w:p w14:paraId="1773B758" w14:textId="77777777" w:rsidR="00C95A4B" w:rsidRDefault="00C95A4B" w:rsidP="00C95A4B">
      <w:pPr>
        <w:pStyle w:val="pw-post-body-paragraph"/>
        <w:spacing w:before="206" w:beforeAutospacing="0" w:after="0" w:afterAutospacing="0" w:line="480" w:lineRule="atLeast"/>
        <w:jc w:val="center"/>
        <w:rPr>
          <w:rFonts w:ascii="Georgia" w:hAnsi="Georgia"/>
          <w:color w:val="242424"/>
          <w:spacing w:val="-1"/>
          <w:sz w:val="30"/>
          <w:szCs w:val="30"/>
        </w:rPr>
      </w:pPr>
      <w:r>
        <w:rPr>
          <w:rFonts w:ascii="Georgia" w:hAnsi="Georgia"/>
          <w:color w:val="242424"/>
          <w:spacing w:val="-1"/>
          <w:sz w:val="30"/>
          <w:szCs w:val="30"/>
        </w:rPr>
        <w:t>Earthquakes are well-studied events, with plenty of academic studies coverage, so only the basic concepts will be described here.</w:t>
      </w:r>
    </w:p>
    <w:p w14:paraId="4D4D5959" w14:textId="43B578D9"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The majority of seismic activity happens between the movement of lithospheric plates (a.k.a. </w:t>
      </w:r>
      <w:r>
        <w:rPr>
          <w:rStyle w:val="Emphasis"/>
          <w:rFonts w:ascii="Georgia" w:eastAsiaTheme="majorEastAsia" w:hAnsi="Georgia"/>
          <w:color w:val="242424"/>
          <w:spacing w:val="-1"/>
          <w:sz w:val="30"/>
          <w:szCs w:val="30"/>
        </w:rPr>
        <w:t>tectonic</w:t>
      </w:r>
      <w:r>
        <w:rPr>
          <w:rFonts w:ascii="Georgia" w:hAnsi="Georgia"/>
          <w:color w:val="242424"/>
          <w:spacing w:val="-1"/>
          <w:sz w:val="30"/>
          <w:szCs w:val="30"/>
        </w:rPr>
        <w:t> plates). This movement accumulates energy in the form of rock stress, and then it is suddenly released.</w:t>
      </w:r>
    </w:p>
    <w:p w14:paraId="2B6995E2" w14:textId="464AB866"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After the quake happens, it can be determined the location (longitude, latitude, and depth), time, and magnitude. Magnitude is the physical size of the earthquake, and the energy released can also be roughly estimated by converting the moment magnitude [1].</w:t>
      </w:r>
    </w:p>
    <w:p w14:paraId="0CA7BDD2" w14:textId="7B96E1B8"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Earthquakes can cause destruction and loss of lives. Not only by the ground shaking event but also by secondary effects such as landslides, fissures, avalanches, fires and tsunamis [2].</w:t>
      </w:r>
    </w:p>
    <w:p w14:paraId="1A29D60B" w14:textId="61A0CB06" w:rsidR="00C95A4B" w:rsidRDefault="00C95A4B" w:rsidP="00C95A4B">
      <w:pPr>
        <w:pStyle w:val="ld"/>
        <w:spacing w:before="480" w:beforeAutospacing="0" w:after="0" w:afterAutospacing="0" w:line="480" w:lineRule="atLeast"/>
        <w:rPr>
          <w:rFonts w:ascii="Georgia" w:hAnsi="Georgia"/>
          <w:i/>
          <w:iCs/>
          <w:color w:val="242424"/>
          <w:spacing w:val="-1"/>
          <w:sz w:val="32"/>
          <w:szCs w:val="32"/>
        </w:rPr>
      </w:pPr>
      <w:r>
        <w:rPr>
          <w:rFonts w:ascii="Georgia" w:hAnsi="Georgia"/>
          <w:i/>
          <w:iCs/>
          <w:color w:val="242424"/>
          <w:spacing w:val="-1"/>
          <w:sz w:val="32"/>
          <w:szCs w:val="32"/>
        </w:rPr>
        <w:t xml:space="preserve">       Between 1998–2017, earthquakes caused nearly 750,000 deaths globally, more than half of all deaths related to natural disasters. More than 125 million people were affected by earthquakes during this time period, meaning they were injured, made homeless, displaced or evacuated during the emergency phase of the disaster.</w:t>
      </w:r>
    </w:p>
    <w:p w14:paraId="520512AD" w14:textId="77777777" w:rsidR="00C95A4B" w:rsidRDefault="00C95A4B" w:rsidP="00C95A4B">
      <w:pPr>
        <w:pStyle w:val="ld"/>
        <w:spacing w:before="480" w:beforeAutospacing="0" w:after="0" w:afterAutospacing="0" w:line="480" w:lineRule="atLeast"/>
        <w:rPr>
          <w:rFonts w:ascii="Georgia" w:hAnsi="Georgia"/>
          <w:i/>
          <w:iCs/>
          <w:color w:val="242424"/>
          <w:spacing w:val="-1"/>
          <w:sz w:val="32"/>
          <w:szCs w:val="32"/>
        </w:rPr>
      </w:pPr>
      <w:r>
        <w:rPr>
          <w:rFonts w:ascii="Georgia" w:hAnsi="Georgia"/>
          <w:i/>
          <w:iCs/>
          <w:color w:val="242424"/>
          <w:spacing w:val="-1"/>
          <w:sz w:val="32"/>
          <w:szCs w:val="32"/>
        </w:rPr>
        <w:lastRenderedPageBreak/>
        <w:t>- World Health Organization</w:t>
      </w:r>
    </w:p>
    <w:p w14:paraId="27AA56E8" w14:textId="3A7EB970" w:rsidR="00C95A4B" w:rsidRDefault="00C95A4B" w:rsidP="00C95A4B">
      <w:pPr>
        <w:pStyle w:val="pw-post-body-paragraph"/>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w:t>
      </w:r>
      <w:r w:rsidR="00B9217B">
        <w:rPr>
          <w:rFonts w:ascii="Georgia" w:hAnsi="Georgia"/>
          <w:color w:val="242424"/>
          <w:spacing w:val="-1"/>
          <w:sz w:val="30"/>
          <w:szCs w:val="30"/>
        </w:rPr>
        <w:tab/>
      </w:r>
      <w:r>
        <w:rPr>
          <w:rFonts w:ascii="Georgia" w:hAnsi="Georgia"/>
          <w:color w:val="242424"/>
          <w:spacing w:val="-1"/>
          <w:sz w:val="30"/>
          <w:szCs w:val="30"/>
        </w:rPr>
        <w:t>Building a pre-emptive warning system can greatly increase risk management effectiveness. Being able to prepare for those rare events would help to minimise the harm caused, with actions such as local community alert and government provisioning.</w:t>
      </w:r>
    </w:p>
    <w:p w14:paraId="4D671554" w14:textId="62ACDEBD" w:rsidR="00BB193D" w:rsidRDefault="00BB193D" w:rsidP="00BB193D"/>
    <w:p w14:paraId="5B2497D1" w14:textId="77777777" w:rsidR="00C95A4B" w:rsidRPr="00B9217B" w:rsidRDefault="00C95A4B" w:rsidP="00B9217B">
      <w:pPr>
        <w:pStyle w:val="Heading1"/>
        <w:numPr>
          <w:ilvl w:val="0"/>
          <w:numId w:val="8"/>
        </w:numPr>
        <w:shd w:val="clear" w:color="auto" w:fill="FFFFFF"/>
        <w:spacing w:before="300" w:line="450" w:lineRule="atLeast"/>
        <w:rPr>
          <w:rFonts w:asciiTheme="minorHAnsi" w:hAnsiTheme="minorHAnsi" w:cstheme="minorHAnsi"/>
          <w:b/>
          <w:bCs/>
          <w:color w:val="242424"/>
          <w:spacing w:val="-4"/>
          <w:sz w:val="36"/>
          <w:szCs w:val="36"/>
        </w:rPr>
      </w:pPr>
      <w:r w:rsidRPr="00B9217B">
        <w:rPr>
          <w:rFonts w:asciiTheme="minorHAnsi" w:hAnsiTheme="minorHAnsi" w:cstheme="minorHAnsi"/>
          <w:b/>
          <w:bCs/>
          <w:color w:val="242424"/>
          <w:spacing w:val="-4"/>
          <w:sz w:val="36"/>
          <w:szCs w:val="36"/>
        </w:rPr>
        <w:t>Related studies</w:t>
      </w:r>
    </w:p>
    <w:p w14:paraId="25E10EC9" w14:textId="240A4ED3" w:rsidR="00C95A4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      </w:t>
      </w:r>
      <w:r>
        <w:rPr>
          <w:rFonts w:ascii="Georgia" w:hAnsi="Georgia" w:cs="Segoe UI"/>
          <w:color w:val="242424"/>
          <w:spacing w:val="-1"/>
          <w:sz w:val="30"/>
          <w:szCs w:val="30"/>
        </w:rPr>
        <w:tab/>
      </w:r>
      <w:r w:rsidR="00C95A4B">
        <w:rPr>
          <w:rFonts w:ascii="Georgia" w:hAnsi="Georgia" w:cs="Segoe UI"/>
          <w:color w:val="242424"/>
          <w:spacing w:val="-1"/>
          <w:sz w:val="30"/>
          <w:szCs w:val="30"/>
        </w:rPr>
        <w:t>To the best of my knowledge, 2 studies try to predict when the next earthquake will happen with machine learning [3][4]. Both conclude that is very difficult to predict the next occurrence, due to its randomness and difficulty to prove that earthquakes follow a specific pattern.</w:t>
      </w:r>
    </w:p>
    <w:p w14:paraId="4600F109" w14:textId="77777777" w:rsidR="00C95A4B" w:rsidRDefault="00C95A4B" w:rsidP="00B9217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It is important to note that both studies use the table of recorded earthquakes to build the machine learning model. Please refer to the </w:t>
      </w:r>
      <w:r>
        <w:rPr>
          <w:rStyle w:val="Strong"/>
          <w:rFonts w:ascii="Georgia" w:eastAsiaTheme="majorEastAsia" w:hAnsi="Georgia" w:cs="Segoe UI"/>
          <w:color w:val="242424"/>
          <w:spacing w:val="-1"/>
          <w:sz w:val="30"/>
          <w:szCs w:val="30"/>
        </w:rPr>
        <w:t>Problem statement</w:t>
      </w:r>
      <w:r>
        <w:rPr>
          <w:rFonts w:ascii="Georgia" w:hAnsi="Georgia" w:cs="Segoe UI"/>
          <w:color w:val="242424"/>
          <w:spacing w:val="-1"/>
          <w:sz w:val="30"/>
          <w:szCs w:val="30"/>
        </w:rPr>
        <w:t> sub-section for further discussion.</w:t>
      </w:r>
    </w:p>
    <w:p w14:paraId="2D2BD31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Other ML applications have also been explored:</w:t>
      </w:r>
    </w:p>
    <w:p w14:paraId="054D0321" w14:textId="77777777" w:rsidR="00C95A4B" w:rsidRDefault="00C95A4B" w:rsidP="00C95A4B">
      <w:pPr>
        <w:pStyle w:val="ld"/>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study achieved nice results focusing on predicting aftershock events, which happen after larger ones, and is an important subject since aftershocks cause a lot of damage as well [5]. Some discussions have arisen about the data science methodology used [6][7][8].</w:t>
      </w:r>
    </w:p>
    <w:p w14:paraId="767DB531"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Laboratory earthquakes experiments are studied through the application of ML trying to predict time to failure [9][10].</w:t>
      </w:r>
    </w:p>
    <w:p w14:paraId="4F9D1F72"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Another paper found patterns in energy signals from low-amplitude seismic waves to the timing of slow slip events [11].</w:t>
      </w:r>
    </w:p>
    <w:p w14:paraId="59CC41FD"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lateral spreading prediction has been explored [12]. A competition for modelling earthquake damage has also been held [13].</w:t>
      </w:r>
    </w:p>
    <w:p w14:paraId="0C0C5E21" w14:textId="77777777" w:rsidR="00C95A4B" w:rsidRDefault="00C95A4B" w:rsidP="00C95A4B">
      <w:pPr>
        <w:pStyle w:val="ld"/>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Earthquake detection and phase picking automation [14].</w:t>
      </w:r>
    </w:p>
    <w:p w14:paraId="5183DBF3" w14:textId="77777777" w:rsidR="00C95A4B" w:rsidRPr="00B9217B" w:rsidRDefault="00C95A4B" w:rsidP="00B9217B">
      <w:pPr>
        <w:pStyle w:val="Heading1"/>
        <w:numPr>
          <w:ilvl w:val="0"/>
          <w:numId w:val="9"/>
        </w:numPr>
        <w:shd w:val="clear" w:color="auto" w:fill="FFFFFF"/>
        <w:spacing w:before="300" w:line="450" w:lineRule="atLeast"/>
        <w:rPr>
          <w:rFonts w:asciiTheme="minorHAnsi" w:hAnsiTheme="minorHAnsi" w:cstheme="minorHAnsi"/>
          <w:b/>
          <w:bCs/>
          <w:color w:val="242424"/>
          <w:spacing w:val="-4"/>
          <w:sz w:val="36"/>
          <w:szCs w:val="36"/>
        </w:rPr>
      </w:pPr>
      <w:r w:rsidRPr="00B9217B">
        <w:rPr>
          <w:rFonts w:asciiTheme="minorHAnsi" w:hAnsiTheme="minorHAnsi" w:cstheme="minorHAnsi"/>
          <w:b/>
          <w:bCs/>
          <w:color w:val="242424"/>
          <w:spacing w:val="-4"/>
          <w:sz w:val="36"/>
          <w:szCs w:val="36"/>
        </w:rPr>
        <w:t>Data</w:t>
      </w:r>
    </w:p>
    <w:p w14:paraId="4A99C973" w14:textId="42DD70B3" w:rsidR="00C95A4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  </w:t>
      </w:r>
      <w:r>
        <w:rPr>
          <w:rFonts w:ascii="Georgia" w:hAnsi="Georgia" w:cs="Segoe UI"/>
          <w:color w:val="242424"/>
          <w:spacing w:val="-1"/>
          <w:sz w:val="30"/>
          <w:szCs w:val="30"/>
        </w:rPr>
        <w:tab/>
      </w:r>
      <w:r w:rsidR="00C95A4B">
        <w:rPr>
          <w:rFonts w:ascii="Georgia" w:hAnsi="Georgia" w:cs="Segoe UI"/>
          <w:color w:val="242424"/>
          <w:spacing w:val="-1"/>
          <w:sz w:val="30"/>
          <w:szCs w:val="30"/>
        </w:rPr>
        <w:t>The raw data was sourced from The United States Geological Survey (USGS) </w:t>
      </w:r>
      <w:hyperlink r:id="rId41" w:tgtFrame="_blank" w:history="1">
        <w:r w:rsidR="00C95A4B">
          <w:rPr>
            <w:rStyle w:val="Hyperlink"/>
            <w:rFonts w:ascii="Georgia" w:hAnsi="Georgia" w:cs="Segoe UI"/>
            <w:spacing w:val="-1"/>
            <w:sz w:val="30"/>
            <w:szCs w:val="30"/>
          </w:rPr>
          <w:t xml:space="preserve">earthquake </w:t>
        </w:r>
        <w:proofErr w:type="spellStart"/>
        <w:r w:rsidR="00C95A4B">
          <w:rPr>
            <w:rStyle w:val="Hyperlink"/>
            <w:rFonts w:ascii="Georgia" w:hAnsi="Georgia" w:cs="Segoe UI"/>
            <w:spacing w:val="-1"/>
            <w:sz w:val="30"/>
            <w:szCs w:val="30"/>
          </w:rPr>
          <w:t>catalog</w:t>
        </w:r>
        <w:proofErr w:type="spellEnd"/>
      </w:hyperlink>
      <w:r w:rsidR="00C95A4B">
        <w:rPr>
          <w:rFonts w:ascii="Georgia" w:hAnsi="Georgia" w:cs="Segoe UI"/>
          <w:color w:val="242424"/>
          <w:spacing w:val="-1"/>
          <w:sz w:val="30"/>
          <w:szCs w:val="30"/>
        </w:rPr>
        <w:t> [15]. All worldwide earthquakes from the beginning of records until the end of 2018 were downloaded and later filtered as described below.</w:t>
      </w:r>
    </w:p>
    <w:p w14:paraId="7DD7A8CE" w14:textId="77777777" w:rsidR="00B9217B" w:rsidRDefault="00B9217B" w:rsidP="00C95A4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p>
    <w:p w14:paraId="08D22842" w14:textId="632055D6" w:rsidR="00C95A4B" w:rsidRDefault="00B9217B" w:rsidP="00C95A4B">
      <w:pPr>
        <w:shd w:val="clear" w:color="auto" w:fill="FFFFFF"/>
        <w:rPr>
          <w:rFonts w:ascii="Segoe UI" w:hAnsi="Segoe UI" w:cs="Segoe UI"/>
          <w:sz w:val="27"/>
          <w:szCs w:val="27"/>
        </w:rPr>
      </w:pPr>
      <w:r>
        <w:rPr>
          <w:noProof/>
        </w:rPr>
        <w:drawing>
          <wp:inline distT="0" distB="0" distL="0" distR="0" wp14:anchorId="4FA093D7" wp14:editId="4E1AFA80">
            <wp:extent cx="5731510" cy="1452245"/>
            <wp:effectExtent l="0" t="0" r="2540" b="0"/>
            <wp:docPr id="10388602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52245"/>
                    </a:xfrm>
                    <a:prstGeom prst="rect">
                      <a:avLst/>
                    </a:prstGeom>
                    <a:noFill/>
                    <a:ln>
                      <a:noFill/>
                    </a:ln>
                  </pic:spPr>
                </pic:pic>
              </a:graphicData>
            </a:graphic>
          </wp:inline>
        </w:drawing>
      </w:r>
    </w:p>
    <w:p w14:paraId="015F198A" w14:textId="77777777" w:rsidR="00C95A4B" w:rsidRDefault="00C95A4B" w:rsidP="00B9217B">
      <w:pPr>
        <w:shd w:val="clear" w:color="auto" w:fill="FFFFFF"/>
        <w:jc w:val="center"/>
        <w:rPr>
          <w:rFonts w:ascii="Segoe UI" w:hAnsi="Segoe UI" w:cs="Segoe UI"/>
          <w:sz w:val="27"/>
          <w:szCs w:val="27"/>
        </w:rPr>
      </w:pPr>
      <w:r w:rsidRPr="00B9217B">
        <w:rPr>
          <w:rFonts w:ascii="Segoe UI" w:hAnsi="Segoe UI" w:cs="Segoe UI"/>
          <w:b/>
          <w:bCs/>
          <w:sz w:val="20"/>
          <w:szCs w:val="20"/>
        </w:rPr>
        <w:t>Earthquakes recorded data sample. Source [15]. Image by author</w:t>
      </w:r>
      <w:r>
        <w:rPr>
          <w:rFonts w:ascii="Segoe UI" w:hAnsi="Segoe UI" w:cs="Segoe UI"/>
          <w:sz w:val="27"/>
          <w:szCs w:val="27"/>
        </w:rPr>
        <w:t>.</w:t>
      </w:r>
    </w:p>
    <w:p w14:paraId="3863610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The Nazca-South American plate boundary area was selected (latitude between -47º and 7º, and longitude between -85º and -60º).</w:t>
      </w:r>
    </w:p>
    <w:p w14:paraId="578E3597" w14:textId="6EDCF91E"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E4A9D7C" wp14:editId="2AC768C9">
                <wp:extent cx="6667500" cy="6013450"/>
                <wp:effectExtent l="0" t="0" r="0" b="6350"/>
                <wp:docPr id="402203195"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601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0D00" w14:textId="3D4C56B9" w:rsidR="00B9217B" w:rsidRDefault="00B9217B" w:rsidP="00B9217B">
                            <w:pPr>
                              <w:jc w:val="both"/>
                            </w:pPr>
                            <w:r>
                              <w:rPr>
                                <w:noProof/>
                              </w:rPr>
                              <w:drawing>
                                <wp:inline distT="0" distB="0" distL="0" distR="0" wp14:anchorId="3F0BBB64" wp14:editId="615B69CE">
                                  <wp:extent cx="5963920" cy="5859780"/>
                                  <wp:effectExtent l="0" t="0" r="0" b="7620"/>
                                  <wp:docPr id="1841266789" name="Picture 184126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58597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E4A9D7C" id="Rectangle 13" o:spid="_x0000_s1028" style="width:525pt;height:4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" filled="f" stroked="f">
                <o:lock v:ext="edit" aspectratio="t"/>
                <v:textbox>
                  <w:txbxContent>
                    <w:p w14:paraId="4E120D00" w14:textId="3D4C56B9" w:rsidR="00B9217B" w:rsidRDefault="00B9217B" w:rsidP="00B9217B">
                      <w:pPr>
                        <w:jc w:val="both"/>
                      </w:pPr>
                      <w:r>
                        <w:rPr>
                          <w:noProof/>
                        </w:rPr>
                        <w:drawing>
                          <wp:inline distT="0" distB="0" distL="0" distR="0" wp14:anchorId="3F0BBB64" wp14:editId="615B69CE">
                            <wp:extent cx="5963920" cy="5859780"/>
                            <wp:effectExtent l="0" t="0" r="0" b="7620"/>
                            <wp:docPr id="1841266789" name="Picture 184126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5859780"/>
                                    </a:xfrm>
                                    <a:prstGeom prst="rect">
                                      <a:avLst/>
                                    </a:prstGeom>
                                    <a:noFill/>
                                    <a:ln>
                                      <a:noFill/>
                                    </a:ln>
                                  </pic:spPr>
                                </pic:pic>
                              </a:graphicData>
                            </a:graphic>
                          </wp:inline>
                        </w:drawing>
                      </w:r>
                    </w:p>
                  </w:txbxContent>
                </v:textbox>
                <w10:anchorlock/>
              </v:rect>
            </w:pict>
          </mc:Fallback>
        </mc:AlternateContent>
      </w:r>
    </w:p>
    <w:p w14:paraId="05AAC451" w14:textId="77777777" w:rsidR="00C95A4B" w:rsidRPr="00B9217B" w:rsidRDefault="00C95A4B" w:rsidP="00B9217B">
      <w:pPr>
        <w:shd w:val="clear" w:color="auto" w:fill="FFFFFF"/>
        <w:jc w:val="center"/>
        <w:rPr>
          <w:rFonts w:cstheme="minorHAnsi"/>
          <w:b/>
          <w:bCs/>
        </w:rPr>
      </w:pPr>
      <w:r w:rsidRPr="00B9217B">
        <w:rPr>
          <w:rFonts w:cstheme="minorHAnsi"/>
          <w:b/>
          <w:bCs/>
        </w:rPr>
        <w:t>Area selected. Source [15].</w:t>
      </w:r>
    </w:p>
    <w:p w14:paraId="0339FE78" w14:textId="77777777" w:rsidR="00C95A4B" w:rsidRDefault="00C95A4B" w:rsidP="00B9217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 xml:space="preserve">Years between 1973 and 2018 were selected. Comparing the histograms for the number of earthquakes across dates, there is a clear increase in the number of recorded events, mostly for lower </w:t>
      </w:r>
      <w:r>
        <w:rPr>
          <w:rFonts w:ascii="Georgia" w:hAnsi="Georgia" w:cs="Segoe UI"/>
          <w:color w:val="242424"/>
          <w:spacing w:val="-1"/>
          <w:sz w:val="30"/>
          <w:szCs w:val="30"/>
        </w:rPr>
        <w:lastRenderedPageBreak/>
        <w:t>magnitudes. This is most likely due to an increase in the number of seismometers, not an actual increase in the number of quakes.</w:t>
      </w:r>
    </w:p>
    <w:p w14:paraId="62E3E70E" w14:textId="4C1B8D0E"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4F8866BA" wp14:editId="702A9850">
                <wp:extent cx="6546850" cy="3333750"/>
                <wp:effectExtent l="0" t="0" r="0" b="0"/>
                <wp:docPr id="2093629453"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46850" cy="333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5CB0C" w14:textId="30AAADB2" w:rsidR="00B9217B" w:rsidRDefault="00B9217B" w:rsidP="00B9217B">
                            <w:pPr>
                              <w:jc w:val="both"/>
                            </w:pPr>
                            <w:r>
                              <w:rPr>
                                <w:noProof/>
                              </w:rPr>
                              <w:drawing>
                                <wp:inline distT="0" distB="0" distL="0" distR="0" wp14:anchorId="540F95F6" wp14:editId="557ACDB4">
                                  <wp:extent cx="5651500" cy="3149600"/>
                                  <wp:effectExtent l="0" t="0" r="6350" b="0"/>
                                  <wp:docPr id="538285854"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1500" cy="3149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4F8866BA" id="Rectangle 12" o:spid="_x0000_s1029" style="width:515.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" filled="f" stroked="f">
                <o:lock v:ext="edit" aspectratio="t"/>
                <v:textbox>
                  <w:txbxContent>
                    <w:p w14:paraId="02F5CB0C" w14:textId="30AAADB2" w:rsidR="00B9217B" w:rsidRDefault="00B9217B" w:rsidP="00B9217B">
                      <w:pPr>
                        <w:jc w:val="both"/>
                      </w:pPr>
                      <w:r>
                        <w:rPr>
                          <w:noProof/>
                        </w:rPr>
                        <w:drawing>
                          <wp:inline distT="0" distB="0" distL="0" distR="0" wp14:anchorId="540F95F6" wp14:editId="557ACDB4">
                            <wp:extent cx="5651500" cy="3149600"/>
                            <wp:effectExtent l="0" t="0" r="6350" b="0"/>
                            <wp:docPr id="538285854" name="Picture 538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1500" cy="3149600"/>
                                    </a:xfrm>
                                    <a:prstGeom prst="rect">
                                      <a:avLst/>
                                    </a:prstGeom>
                                    <a:noFill/>
                                    <a:ln>
                                      <a:noFill/>
                                    </a:ln>
                                  </pic:spPr>
                                </pic:pic>
                              </a:graphicData>
                            </a:graphic>
                          </wp:inline>
                        </w:drawing>
                      </w:r>
                    </w:p>
                  </w:txbxContent>
                </v:textbox>
                <w10:anchorlock/>
              </v:rect>
            </w:pict>
          </mc:Fallback>
        </mc:AlternateContent>
      </w:r>
    </w:p>
    <w:p w14:paraId="5C23FD65" w14:textId="77777777" w:rsidR="00C95A4B" w:rsidRPr="00B9217B" w:rsidRDefault="00C95A4B" w:rsidP="00B9217B">
      <w:pPr>
        <w:shd w:val="clear" w:color="auto" w:fill="FFFFFF"/>
        <w:jc w:val="center"/>
        <w:rPr>
          <w:rFonts w:cstheme="minorHAnsi"/>
          <w:b/>
          <w:bCs/>
        </w:rPr>
      </w:pPr>
      <w:r w:rsidRPr="00B9217B">
        <w:rPr>
          <w:rFonts w:cstheme="minorHAnsi"/>
          <w:b/>
          <w:bCs/>
        </w:rPr>
        <w:t>Histograms of earthquakes. Image by author.</w:t>
      </w:r>
    </w:p>
    <w:p w14:paraId="6BBCFF7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Please refer to the </w:t>
      </w:r>
      <w:r>
        <w:rPr>
          <w:rStyle w:val="Strong"/>
          <w:rFonts w:ascii="Georgia" w:eastAsiaTheme="majorEastAsia" w:hAnsi="Georgia" w:cs="Segoe UI"/>
          <w:color w:val="242424"/>
          <w:spacing w:val="-1"/>
          <w:sz w:val="30"/>
          <w:szCs w:val="30"/>
        </w:rPr>
        <w:t>Next steps</w:t>
      </w:r>
      <w:r>
        <w:rPr>
          <w:rFonts w:ascii="Georgia" w:hAnsi="Georgia" w:cs="Segoe UI"/>
          <w:color w:val="242424"/>
          <w:spacing w:val="-1"/>
          <w:sz w:val="30"/>
          <w:szCs w:val="30"/>
        </w:rPr>
        <w:t> section for more information.</w:t>
      </w:r>
    </w:p>
    <w:p w14:paraId="4CA0F755"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All the downloaded data used for this study can be found </w:t>
      </w:r>
      <w:hyperlink r:id="rId45" w:tgtFrame="_blank" w:history="1">
        <w:r>
          <w:rPr>
            <w:rStyle w:val="Hyperlink"/>
            <w:rFonts w:ascii="Georgia" w:hAnsi="Georgia" w:cs="Segoe UI"/>
            <w:spacing w:val="-1"/>
            <w:sz w:val="30"/>
            <w:szCs w:val="30"/>
          </w:rPr>
          <w:t>here</w:t>
        </w:r>
      </w:hyperlink>
      <w:r>
        <w:rPr>
          <w:rFonts w:ascii="Georgia" w:hAnsi="Georgia" w:cs="Segoe UI"/>
          <w:color w:val="242424"/>
          <w:spacing w:val="-1"/>
          <w:sz w:val="30"/>
          <w:szCs w:val="30"/>
        </w:rPr>
        <w:t>.</w:t>
      </w:r>
    </w:p>
    <w:p w14:paraId="563D4AD3" w14:textId="77777777" w:rsidR="00C95A4B" w:rsidRPr="00D63ED2" w:rsidRDefault="00C95A4B" w:rsidP="00D63ED2">
      <w:pPr>
        <w:pStyle w:val="Heading1"/>
        <w:numPr>
          <w:ilvl w:val="0"/>
          <w:numId w:val="10"/>
        </w:numPr>
        <w:shd w:val="clear" w:color="auto" w:fill="FFFFFF"/>
        <w:spacing w:before="300" w:line="450" w:lineRule="atLeast"/>
        <w:rPr>
          <w:rFonts w:asciiTheme="minorHAnsi" w:hAnsiTheme="minorHAnsi" w:cstheme="minorHAnsi"/>
          <w:b/>
          <w:bCs/>
          <w:color w:val="242424"/>
          <w:spacing w:val="-4"/>
          <w:sz w:val="36"/>
          <w:szCs w:val="36"/>
        </w:rPr>
      </w:pPr>
      <w:r w:rsidRPr="00D63ED2">
        <w:rPr>
          <w:rFonts w:asciiTheme="minorHAnsi" w:hAnsiTheme="minorHAnsi" w:cstheme="minorHAnsi"/>
          <w:b/>
          <w:bCs/>
          <w:color w:val="242424"/>
          <w:spacing w:val="-4"/>
          <w:sz w:val="36"/>
          <w:szCs w:val="36"/>
        </w:rPr>
        <w:t>Modelling</w:t>
      </w:r>
    </w:p>
    <w:p w14:paraId="086C5D6B" w14:textId="77777777" w:rsidR="00C95A4B" w:rsidRPr="00D63ED2" w:rsidRDefault="00C95A4B" w:rsidP="00D63ED2">
      <w:pPr>
        <w:pStyle w:val="Heading2"/>
        <w:numPr>
          <w:ilvl w:val="0"/>
          <w:numId w:val="11"/>
        </w:numPr>
        <w:shd w:val="clear" w:color="auto" w:fill="FFFFFF"/>
        <w:spacing w:before="413" w:line="360" w:lineRule="atLeast"/>
        <w:rPr>
          <w:rFonts w:ascii="Helvetica" w:hAnsi="Helvetica" w:cs="Segoe UI"/>
          <w:b/>
          <w:bCs/>
          <w:color w:val="242424"/>
          <w:sz w:val="30"/>
          <w:szCs w:val="30"/>
        </w:rPr>
      </w:pPr>
      <w:r w:rsidRPr="00D63ED2">
        <w:rPr>
          <w:rFonts w:ascii="Helvetica" w:hAnsi="Helvetica" w:cs="Segoe UI"/>
          <w:b/>
          <w:bCs/>
          <w:color w:val="242424"/>
          <w:sz w:val="30"/>
          <w:szCs w:val="30"/>
        </w:rPr>
        <w:t>Problem statement</w:t>
      </w:r>
    </w:p>
    <w:p w14:paraId="40488067" w14:textId="77777777" w:rsidR="00C95A4B" w:rsidRDefault="00C95A4B" w:rsidP="00D63ED2">
      <w:pPr>
        <w:pStyle w:val="pw-post-body-paragraph"/>
        <w:shd w:val="clear" w:color="auto" w:fill="FFFFFF"/>
        <w:spacing w:before="206"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Instead of using the table of recorded earthquakes to appraise the final model, a different approach was selected.</w:t>
      </w:r>
    </w:p>
    <w:p w14:paraId="3872C18A"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If the goal is to build a warning system capable of predicting the earthquake risk for any time period and specific areas, in my opinion, a fairer assessment of results is more complex. We need to replicate a real scenario in our dataset and </w:t>
      </w:r>
      <w:r>
        <w:rPr>
          <w:rStyle w:val="Strong"/>
          <w:rFonts w:ascii="Georgia" w:eastAsiaTheme="majorEastAsia" w:hAnsi="Georgia" w:cs="Segoe UI"/>
          <w:color w:val="242424"/>
          <w:spacing w:val="-1"/>
          <w:sz w:val="30"/>
          <w:szCs w:val="30"/>
        </w:rPr>
        <w:t xml:space="preserve">add the time periods </w:t>
      </w:r>
      <w:r>
        <w:rPr>
          <w:rStyle w:val="Strong"/>
          <w:rFonts w:ascii="Georgia" w:eastAsiaTheme="majorEastAsia" w:hAnsi="Georgia" w:cs="Segoe UI"/>
          <w:color w:val="242424"/>
          <w:spacing w:val="-1"/>
          <w:sz w:val="30"/>
          <w:szCs w:val="30"/>
        </w:rPr>
        <w:lastRenderedPageBreak/>
        <w:t>with no seismic events</w:t>
      </w:r>
      <w:r>
        <w:rPr>
          <w:rFonts w:ascii="Georgia" w:hAnsi="Georgia" w:cs="Segoe UI"/>
          <w:color w:val="242424"/>
          <w:spacing w:val="-1"/>
          <w:sz w:val="30"/>
          <w:szCs w:val="30"/>
        </w:rPr>
        <w:t> in our time frame. That ensures that we will evaluate the predictions even when there is no earthquake.</w:t>
      </w:r>
    </w:p>
    <w:p w14:paraId="2577A7F9"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following steps were done to achieve that.</w:t>
      </w:r>
    </w:p>
    <w:p w14:paraId="7A73B0F4"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First, the selected area was divided into a 3D grid. The spatial resolution dimensions selected were 10 degrees latitude, 12 degrees longitude, and 100 km depth.</w:t>
      </w:r>
    </w:p>
    <w:p w14:paraId="43587501" w14:textId="09D547D0"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ED9CEC1" wp14:editId="0E1909C2">
                <wp:extent cx="5848350" cy="4070350"/>
                <wp:effectExtent l="0" t="0" r="0" b="6350"/>
                <wp:docPr id="131820819"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48350" cy="407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D77D7" w14:textId="55A453FF" w:rsidR="00D63ED2" w:rsidRDefault="00D63ED2" w:rsidP="00D63ED2">
                            <w:pPr>
                              <w:jc w:val="center"/>
                            </w:pPr>
                            <w:r>
                              <w:rPr>
                                <w:noProof/>
                              </w:rPr>
                              <w:drawing>
                                <wp:inline distT="0" distB="0" distL="0" distR="0" wp14:anchorId="71980734" wp14:editId="4C48BF25">
                                  <wp:extent cx="5665470" cy="3943350"/>
                                  <wp:effectExtent l="0" t="0" r="0" b="0"/>
                                  <wp:docPr id="1844187622" name="Picture 184418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5470" cy="39433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ED9CEC1" id="Rectangle 11" o:spid="_x0000_s1030" style="width:460.5pt;height:3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" filled="f" stroked="f">
                <o:lock v:ext="edit" aspectratio="t"/>
                <v:textbox>
                  <w:txbxContent>
                    <w:p w14:paraId="522D77D7" w14:textId="55A453FF" w:rsidR="00D63ED2" w:rsidRDefault="00D63ED2" w:rsidP="00D63ED2">
                      <w:pPr>
                        <w:jc w:val="center"/>
                      </w:pPr>
                      <w:r>
                        <w:rPr>
                          <w:noProof/>
                        </w:rPr>
                        <w:drawing>
                          <wp:inline distT="0" distB="0" distL="0" distR="0" wp14:anchorId="71980734" wp14:editId="4C48BF25">
                            <wp:extent cx="5665470" cy="3943350"/>
                            <wp:effectExtent l="0" t="0" r="0" b="0"/>
                            <wp:docPr id="1844187622" name="Picture 184418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5470" cy="3943350"/>
                                    </a:xfrm>
                                    <a:prstGeom prst="rect">
                                      <a:avLst/>
                                    </a:prstGeom>
                                    <a:noFill/>
                                    <a:ln>
                                      <a:noFill/>
                                    </a:ln>
                                  </pic:spPr>
                                </pic:pic>
                              </a:graphicData>
                            </a:graphic>
                          </wp:inline>
                        </w:drawing>
                      </w:r>
                    </w:p>
                  </w:txbxContent>
                </v:textbox>
                <w10:anchorlock/>
              </v:rect>
            </w:pict>
          </mc:Fallback>
        </mc:AlternateContent>
      </w:r>
    </w:p>
    <w:p w14:paraId="338D84A6" w14:textId="77777777" w:rsidR="00C95A4B" w:rsidRDefault="00C95A4B" w:rsidP="00D63ED2">
      <w:pPr>
        <w:shd w:val="clear" w:color="auto" w:fill="FFFFFF"/>
        <w:jc w:val="center"/>
        <w:rPr>
          <w:rFonts w:ascii="Segoe UI" w:hAnsi="Segoe UI" w:cs="Segoe UI"/>
          <w:sz w:val="27"/>
          <w:szCs w:val="27"/>
        </w:rPr>
      </w:pPr>
      <w:r w:rsidRPr="00D63ED2">
        <w:rPr>
          <w:rFonts w:cstheme="minorHAnsi"/>
          <w:b/>
          <w:bCs/>
        </w:rPr>
        <w:t>3D grid representation. Made with </w:t>
      </w:r>
      <w:proofErr w:type="spellStart"/>
      <w:r>
        <w:fldChar w:fldCharType="begin"/>
      </w:r>
      <w:r>
        <w:instrText>HYPERLINK "https://excalidraw.com/" \t "_blank"</w:instrText>
      </w:r>
      <w:r>
        <w:fldChar w:fldCharType="separate"/>
      </w:r>
      <w:r w:rsidRPr="00D63ED2">
        <w:rPr>
          <w:rStyle w:val="Hyperlink"/>
          <w:rFonts w:cstheme="minorHAnsi"/>
          <w:b/>
          <w:bCs/>
        </w:rPr>
        <w:t>Excalidraw</w:t>
      </w:r>
      <w:proofErr w:type="spellEnd"/>
      <w:r>
        <w:rPr>
          <w:rStyle w:val="Hyperlink"/>
          <w:rFonts w:cstheme="minorHAnsi"/>
          <w:b/>
          <w:bCs/>
        </w:rPr>
        <w:fldChar w:fldCharType="end"/>
      </w:r>
      <w:r w:rsidRPr="00D63ED2">
        <w:rPr>
          <w:rFonts w:cstheme="minorHAnsi"/>
          <w:b/>
          <w:bCs/>
        </w:rPr>
        <w:t>. Image by author</w:t>
      </w:r>
      <w:r>
        <w:rPr>
          <w:rFonts w:ascii="Segoe UI" w:hAnsi="Segoe UI" w:cs="Segoe UI"/>
          <w:sz w:val="27"/>
          <w:szCs w:val="27"/>
        </w:rPr>
        <w:t>.</w:t>
      </w:r>
    </w:p>
    <w:p w14:paraId="5726B39D"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Second, the data was grouped time-wise for two periods, thus having two final models. One with 7 days (</w:t>
      </w:r>
      <w:r>
        <w:rPr>
          <w:rStyle w:val="Strong"/>
          <w:rFonts w:ascii="inherit" w:eastAsiaTheme="majorEastAsia" w:hAnsi="inherit" w:cs="Courier New"/>
          <w:color w:val="242424"/>
          <w:spacing w:val="-1"/>
          <w:sz w:val="23"/>
          <w:szCs w:val="23"/>
          <w:shd w:val="clear" w:color="auto" w:fill="F2F2F2"/>
        </w:rPr>
        <w:t>weekly model</w:t>
      </w:r>
      <w:r>
        <w:rPr>
          <w:rFonts w:ascii="Georgia" w:hAnsi="Georgia" w:cs="Segoe UI"/>
          <w:color w:val="242424"/>
          <w:spacing w:val="-1"/>
          <w:sz w:val="30"/>
          <w:szCs w:val="30"/>
        </w:rPr>
        <w:t>) and another with 1 day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It was also added a range warning of periods, 2 for the </w:t>
      </w:r>
      <w:r>
        <w:rPr>
          <w:rStyle w:val="Strong"/>
          <w:rFonts w:ascii="inherit" w:eastAsiaTheme="majorEastAsia" w:hAnsi="inherit" w:cs="Courier New"/>
          <w:color w:val="242424"/>
          <w:spacing w:val="-1"/>
          <w:sz w:val="23"/>
          <w:szCs w:val="23"/>
          <w:shd w:val="clear" w:color="auto" w:fill="F2F2F2"/>
        </w:rPr>
        <w:t>weekly model</w:t>
      </w:r>
      <w:r>
        <w:rPr>
          <w:rStyle w:val="Strong"/>
          <w:rFonts w:ascii="Georgia" w:eastAsiaTheme="majorEastAsia" w:hAnsi="Georgia" w:cs="Segoe UI"/>
          <w:color w:val="242424"/>
          <w:spacing w:val="-1"/>
          <w:sz w:val="30"/>
          <w:szCs w:val="30"/>
        </w:rPr>
        <w:t> </w:t>
      </w:r>
      <w:r>
        <w:rPr>
          <w:rFonts w:ascii="Georgia" w:hAnsi="Georgia" w:cs="Segoe UI"/>
          <w:color w:val="242424"/>
          <w:spacing w:val="-1"/>
          <w:sz w:val="30"/>
          <w:szCs w:val="30"/>
        </w:rPr>
        <w:t>and 3 for the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For example, for the </w:t>
      </w:r>
      <w:r>
        <w:rPr>
          <w:rStyle w:val="Strong"/>
          <w:rFonts w:ascii="inherit" w:eastAsiaTheme="majorEastAsia" w:hAnsi="inherit" w:cs="Courier New"/>
          <w:color w:val="242424"/>
          <w:spacing w:val="-1"/>
          <w:sz w:val="23"/>
          <w:szCs w:val="23"/>
          <w:shd w:val="clear" w:color="auto" w:fill="F2F2F2"/>
        </w:rPr>
        <w:t>daily model</w:t>
      </w:r>
      <w:r>
        <w:rPr>
          <w:rFonts w:ascii="Georgia" w:hAnsi="Georgia" w:cs="Segoe UI"/>
          <w:color w:val="242424"/>
          <w:spacing w:val="-1"/>
          <w:sz w:val="30"/>
          <w:szCs w:val="30"/>
        </w:rPr>
        <w:t xml:space="preserve">, if an earthquake will happen on Friday, not only </w:t>
      </w:r>
      <w:r>
        <w:rPr>
          <w:rFonts w:ascii="Georgia" w:hAnsi="Georgia" w:cs="Segoe UI"/>
          <w:color w:val="242424"/>
          <w:spacing w:val="-1"/>
          <w:sz w:val="30"/>
          <w:szCs w:val="30"/>
        </w:rPr>
        <w:lastRenderedPageBreak/>
        <w:t>Thursday evening it should make an alert, but also Wednesday and Tuesday. For the </w:t>
      </w:r>
      <w:r>
        <w:rPr>
          <w:rStyle w:val="Strong"/>
          <w:rFonts w:ascii="inherit" w:eastAsiaTheme="majorEastAsia" w:hAnsi="inherit" w:cs="Courier New"/>
          <w:color w:val="242424"/>
          <w:spacing w:val="-1"/>
          <w:sz w:val="23"/>
          <w:szCs w:val="23"/>
          <w:shd w:val="clear" w:color="auto" w:fill="F2F2F2"/>
        </w:rPr>
        <w:t xml:space="preserve">weekly </w:t>
      </w:r>
      <w:proofErr w:type="gramStart"/>
      <w:r>
        <w:rPr>
          <w:rStyle w:val="Strong"/>
          <w:rFonts w:ascii="inherit" w:eastAsiaTheme="majorEastAsia" w:hAnsi="inherit" w:cs="Courier New"/>
          <w:color w:val="242424"/>
          <w:spacing w:val="-1"/>
          <w:sz w:val="23"/>
          <w:szCs w:val="23"/>
          <w:shd w:val="clear" w:color="auto" w:fill="F2F2F2"/>
        </w:rPr>
        <w:t>model</w:t>
      </w:r>
      <w:r>
        <w:rPr>
          <w:rFonts w:ascii="Georgia" w:hAnsi="Georgia" w:cs="Segoe UI"/>
          <w:color w:val="242424"/>
          <w:spacing w:val="-1"/>
          <w:sz w:val="30"/>
          <w:szCs w:val="30"/>
        </w:rPr>
        <w:t> ,</w:t>
      </w:r>
      <w:proofErr w:type="gramEnd"/>
      <w:r>
        <w:rPr>
          <w:rFonts w:ascii="Georgia" w:hAnsi="Georgia" w:cs="Segoe UI"/>
          <w:color w:val="242424"/>
          <w:spacing w:val="-1"/>
          <w:sz w:val="30"/>
          <w:szCs w:val="30"/>
        </w:rPr>
        <w:t xml:space="preserve"> if an earthquake will happen on the third week of a given month, it should make alerts on the first and second weeks.</w:t>
      </w:r>
    </w:p>
    <w:p w14:paraId="02C569AD" w14:textId="77777777" w:rsidR="00C95A4B" w:rsidRDefault="00C95A4B" w:rsidP="00D63ED2">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Lastly, for the actual type of alert, it was chosen to warn for every quake with a magnitude (M) greater than or equal to </w:t>
      </w:r>
      <w:r>
        <w:rPr>
          <w:rStyle w:val="Strong"/>
          <w:rFonts w:ascii="Georgia" w:eastAsiaTheme="majorEastAsia" w:hAnsi="Georgia" w:cs="Segoe UI"/>
          <w:color w:val="242424"/>
          <w:spacing w:val="-1"/>
          <w:sz w:val="30"/>
          <w:szCs w:val="30"/>
        </w:rPr>
        <w:t>5.0</w:t>
      </w:r>
      <w:r>
        <w:rPr>
          <w:rFonts w:ascii="Georgia" w:hAnsi="Georgia" w:cs="Segoe UI"/>
          <w:color w:val="242424"/>
          <w:spacing w:val="-1"/>
          <w:sz w:val="30"/>
          <w:szCs w:val="30"/>
        </w:rPr>
        <w:t>.</w:t>
      </w:r>
      <w:r>
        <w:rPr>
          <w:rStyle w:val="Strong"/>
          <w:rFonts w:ascii="Georgia" w:eastAsiaTheme="majorEastAsia" w:hAnsi="Georgia" w:cs="Segoe UI"/>
          <w:color w:val="242424"/>
          <w:spacing w:val="-1"/>
          <w:sz w:val="30"/>
          <w:szCs w:val="30"/>
        </w:rPr>
        <w:t> </w:t>
      </w:r>
      <w:r>
        <w:rPr>
          <w:rFonts w:ascii="Georgia" w:hAnsi="Georgia" w:cs="Segoe UI"/>
          <w:color w:val="242424"/>
          <w:spacing w:val="-1"/>
          <w:sz w:val="30"/>
          <w:szCs w:val="30"/>
        </w:rPr>
        <w:t>This magnitude level was chosen because it can cause damage if is close to a population centre (not only regarding the latitude-longitude plane but also the depth, being or not close to the surface). Even earthquakes with lower magnitudes have already caused deaths, e.g. </w:t>
      </w:r>
      <w:hyperlink r:id="rId47" w:tgtFrame="_blank" w:history="1">
        <w:r>
          <w:rPr>
            <w:rStyle w:val="Hyperlink"/>
            <w:rFonts w:ascii="Georgia" w:hAnsi="Georgia" w:cs="Segoe UI"/>
            <w:spacing w:val="-1"/>
            <w:sz w:val="30"/>
            <w:szCs w:val="30"/>
          </w:rPr>
          <w:t>4.9 M Afghanistan 1997</w:t>
        </w:r>
      </w:hyperlink>
      <w:r>
        <w:rPr>
          <w:rFonts w:ascii="Georgia" w:hAnsi="Georgia" w:cs="Segoe UI"/>
          <w:color w:val="242424"/>
          <w:spacing w:val="-1"/>
          <w:sz w:val="30"/>
          <w:szCs w:val="30"/>
        </w:rPr>
        <w:t> killed 15 people [16], although that is uncommon. Starting from that level, they can become even more destructive, e.g. </w:t>
      </w:r>
      <w:hyperlink r:id="rId48" w:tgtFrame="_blank" w:history="1">
        <w:r>
          <w:rPr>
            <w:rStyle w:val="Hyperlink"/>
            <w:rFonts w:ascii="Georgia" w:hAnsi="Georgia" w:cs="Segoe UI"/>
            <w:spacing w:val="-1"/>
            <w:sz w:val="30"/>
            <w:szCs w:val="30"/>
          </w:rPr>
          <w:t>5.3 M Tajikistan 1989</w:t>
        </w:r>
      </w:hyperlink>
      <w:r>
        <w:rPr>
          <w:rFonts w:ascii="Georgia" w:hAnsi="Georgia" w:cs="Segoe UI"/>
          <w:color w:val="242424"/>
          <w:spacing w:val="-1"/>
          <w:sz w:val="30"/>
          <w:szCs w:val="30"/>
        </w:rPr>
        <w:t> killed 274 people [17].</w:t>
      </w:r>
    </w:p>
    <w:p w14:paraId="6A73CAF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summary, the data was translated into a </w:t>
      </w:r>
      <w:r>
        <w:rPr>
          <w:rStyle w:val="Strong"/>
          <w:rFonts w:ascii="Georgia" w:eastAsiaTheme="majorEastAsia" w:hAnsi="Georgia" w:cs="Segoe UI"/>
          <w:color w:val="242424"/>
          <w:spacing w:val="-1"/>
          <w:sz w:val="30"/>
          <w:szCs w:val="30"/>
        </w:rPr>
        <w:t>time-series binary classification problem</w:t>
      </w:r>
      <w:r>
        <w:rPr>
          <w:rFonts w:ascii="Georgia" w:hAnsi="Georgia" w:cs="Segoe UI"/>
          <w:color w:val="242424"/>
          <w:spacing w:val="-1"/>
          <w:sz w:val="30"/>
          <w:szCs w:val="30"/>
        </w:rPr>
        <w:t> for every point in the 3D grid (</w:t>
      </w:r>
      <w:r>
        <w:rPr>
          <w:rStyle w:val="Strong"/>
          <w:rFonts w:ascii="Georgia" w:eastAsiaTheme="majorEastAsia" w:hAnsi="Georgia" w:cs="Segoe UI"/>
          <w:color w:val="242424"/>
          <w:spacing w:val="-1"/>
          <w:sz w:val="30"/>
          <w:szCs w:val="30"/>
        </w:rPr>
        <w:t>x-y-z-t</w:t>
      </w:r>
      <w:r>
        <w:rPr>
          <w:rFonts w:ascii="Georgia" w:hAnsi="Georgia" w:cs="Segoe UI"/>
          <w:color w:val="242424"/>
          <w:spacing w:val="-1"/>
          <w:sz w:val="30"/>
          <w:szCs w:val="30"/>
        </w:rPr>
        <w:t>).</w:t>
      </w:r>
    </w:p>
    <w:tbl>
      <w:tblPr>
        <w:tblStyle w:val="TableGrid"/>
        <w:tblW w:w="9493" w:type="dxa"/>
        <w:tblLook w:val="04A0" w:firstRow="1" w:lastRow="0" w:firstColumn="1" w:lastColumn="0" w:noHBand="0" w:noVBand="1"/>
      </w:tblPr>
      <w:tblGrid>
        <w:gridCol w:w="2016"/>
        <w:gridCol w:w="764"/>
        <w:gridCol w:w="732"/>
        <w:gridCol w:w="932"/>
        <w:gridCol w:w="1539"/>
        <w:gridCol w:w="2362"/>
        <w:gridCol w:w="1148"/>
      </w:tblGrid>
      <w:tr w:rsidR="00BD2410" w14:paraId="6E8AC212" w14:textId="77777777" w:rsidTr="00475166">
        <w:tc>
          <w:tcPr>
            <w:tcW w:w="2016" w:type="dxa"/>
            <w:shd w:val="clear" w:color="auto" w:fill="8EAADB" w:themeFill="accent1" w:themeFillTint="99"/>
          </w:tcPr>
          <w:p w14:paraId="40624290" w14:textId="53BFB220" w:rsidR="0037720D" w:rsidRDefault="0037720D" w:rsidP="00C95A4B">
            <w:pPr>
              <w:rPr>
                <w:rFonts w:ascii="Segoe UI" w:hAnsi="Segoe UI" w:cs="Segoe UI"/>
                <w:sz w:val="27"/>
                <w:szCs w:val="27"/>
              </w:rPr>
            </w:pPr>
            <w:r>
              <w:rPr>
                <w:rFonts w:ascii="Segoe UI" w:hAnsi="Segoe UI" w:cs="Segoe UI"/>
                <w:sz w:val="27"/>
                <w:szCs w:val="27"/>
              </w:rPr>
              <w:t>DATE and Time</w:t>
            </w:r>
          </w:p>
        </w:tc>
        <w:tc>
          <w:tcPr>
            <w:tcW w:w="764" w:type="dxa"/>
            <w:shd w:val="clear" w:color="auto" w:fill="E2EFD9" w:themeFill="accent6" w:themeFillTint="33"/>
          </w:tcPr>
          <w:p w14:paraId="14A057AC" w14:textId="1A45CBE2" w:rsidR="0037720D" w:rsidRDefault="0037720D" w:rsidP="00C95A4B">
            <w:pPr>
              <w:rPr>
                <w:rFonts w:ascii="Segoe UI" w:hAnsi="Segoe UI" w:cs="Segoe UI"/>
                <w:sz w:val="27"/>
                <w:szCs w:val="27"/>
              </w:rPr>
            </w:pPr>
            <w:r>
              <w:rPr>
                <w:rFonts w:ascii="Segoe UI" w:hAnsi="Segoe UI" w:cs="Segoe UI"/>
                <w:sz w:val="27"/>
                <w:szCs w:val="27"/>
              </w:rPr>
              <w:t>LAT</w:t>
            </w:r>
          </w:p>
        </w:tc>
        <w:tc>
          <w:tcPr>
            <w:tcW w:w="732" w:type="dxa"/>
            <w:shd w:val="clear" w:color="auto" w:fill="E2EFD9" w:themeFill="accent6" w:themeFillTint="33"/>
          </w:tcPr>
          <w:p w14:paraId="66500E4A" w14:textId="7BE9578F" w:rsidR="0037720D" w:rsidRDefault="0037720D" w:rsidP="00C95A4B">
            <w:pPr>
              <w:rPr>
                <w:rFonts w:ascii="Segoe UI" w:hAnsi="Segoe UI" w:cs="Segoe UI"/>
                <w:sz w:val="27"/>
                <w:szCs w:val="27"/>
              </w:rPr>
            </w:pPr>
            <w:r>
              <w:rPr>
                <w:rFonts w:ascii="Segoe UI" w:hAnsi="Segoe UI" w:cs="Segoe UI"/>
                <w:sz w:val="27"/>
                <w:szCs w:val="27"/>
              </w:rPr>
              <w:t>LOG</w:t>
            </w:r>
          </w:p>
        </w:tc>
        <w:tc>
          <w:tcPr>
            <w:tcW w:w="932" w:type="dxa"/>
            <w:shd w:val="clear" w:color="auto" w:fill="E2EFD9" w:themeFill="accent6" w:themeFillTint="33"/>
          </w:tcPr>
          <w:p w14:paraId="28411E8D" w14:textId="603AE680" w:rsidR="0037720D" w:rsidRDefault="0037720D" w:rsidP="00C95A4B">
            <w:pPr>
              <w:rPr>
                <w:rFonts w:ascii="Segoe UI" w:hAnsi="Segoe UI" w:cs="Segoe UI"/>
                <w:sz w:val="27"/>
                <w:szCs w:val="27"/>
              </w:rPr>
            </w:pPr>
            <w:r>
              <w:rPr>
                <w:rFonts w:ascii="Segoe UI" w:hAnsi="Segoe UI" w:cs="Segoe UI"/>
                <w:sz w:val="27"/>
                <w:szCs w:val="27"/>
              </w:rPr>
              <w:t>MAG</w:t>
            </w:r>
          </w:p>
        </w:tc>
        <w:tc>
          <w:tcPr>
            <w:tcW w:w="1539" w:type="dxa"/>
            <w:shd w:val="clear" w:color="auto" w:fill="E2EFD9" w:themeFill="accent6" w:themeFillTint="33"/>
          </w:tcPr>
          <w:p w14:paraId="653DCFC0" w14:textId="1542B94C" w:rsidR="0037720D" w:rsidRDefault="0037720D" w:rsidP="00C95A4B">
            <w:pPr>
              <w:rPr>
                <w:rFonts w:ascii="Segoe UI" w:hAnsi="Segoe UI" w:cs="Segoe UI"/>
                <w:sz w:val="27"/>
                <w:szCs w:val="27"/>
              </w:rPr>
            </w:pPr>
            <w:r>
              <w:rPr>
                <w:rFonts w:ascii="Segoe UI" w:hAnsi="Segoe UI" w:cs="Segoe UI"/>
                <w:sz w:val="27"/>
                <w:szCs w:val="27"/>
              </w:rPr>
              <w:t>DEPTH km</w:t>
            </w:r>
          </w:p>
        </w:tc>
        <w:tc>
          <w:tcPr>
            <w:tcW w:w="2362" w:type="dxa"/>
          </w:tcPr>
          <w:p w14:paraId="533EA610" w14:textId="77777777" w:rsidR="0037720D" w:rsidRDefault="0037720D" w:rsidP="00C95A4B">
            <w:pPr>
              <w:rPr>
                <w:rFonts w:ascii="Segoe UI" w:hAnsi="Segoe UI" w:cs="Segoe UI"/>
                <w:sz w:val="27"/>
                <w:szCs w:val="27"/>
              </w:rPr>
            </w:pPr>
            <w:r>
              <w:rPr>
                <w:rFonts w:ascii="Segoe UI" w:hAnsi="Segoe UI" w:cs="Segoe UI"/>
                <w:sz w:val="27"/>
                <w:szCs w:val="27"/>
              </w:rPr>
              <w:t>LOCATION</w:t>
            </w:r>
          </w:p>
          <w:p w14:paraId="0F57F25D" w14:textId="421A37F1" w:rsidR="0037720D" w:rsidRPr="0037720D" w:rsidRDefault="0037720D" w:rsidP="00C95A4B">
            <w:pPr>
              <w:rPr>
                <w:rFonts w:ascii="Segoe UI" w:hAnsi="Segoe UI" w:cs="Segoe UI"/>
                <w:sz w:val="16"/>
                <w:szCs w:val="16"/>
              </w:rPr>
            </w:pPr>
            <w:r>
              <w:rPr>
                <w:rFonts w:ascii="Segoe UI" w:hAnsi="Segoe UI" w:cs="Segoe UI"/>
                <w:sz w:val="16"/>
                <w:szCs w:val="16"/>
              </w:rPr>
              <w:t>(</w:t>
            </w:r>
            <w:proofErr w:type="gramStart"/>
            <w:r>
              <w:rPr>
                <w:rFonts w:ascii="Segoe UI" w:hAnsi="Segoe UI" w:cs="Segoe UI"/>
                <w:sz w:val="16"/>
                <w:szCs w:val="16"/>
              </w:rPr>
              <w:t>shows</w:t>
            </w:r>
            <w:proofErr w:type="gramEnd"/>
            <w:r>
              <w:rPr>
                <w:rFonts w:ascii="Segoe UI" w:hAnsi="Segoe UI" w:cs="Segoe UI"/>
                <w:sz w:val="16"/>
                <w:szCs w:val="16"/>
              </w:rPr>
              <w:t xml:space="preserve"> interactive map)</w:t>
            </w:r>
          </w:p>
        </w:tc>
        <w:tc>
          <w:tcPr>
            <w:tcW w:w="1148" w:type="dxa"/>
          </w:tcPr>
          <w:p w14:paraId="6F95297A" w14:textId="77777777" w:rsidR="0037720D" w:rsidRDefault="0037720D" w:rsidP="00C95A4B">
            <w:pPr>
              <w:rPr>
                <w:rFonts w:ascii="Segoe UI" w:hAnsi="Segoe UI" w:cs="Segoe UI"/>
                <w:sz w:val="27"/>
                <w:szCs w:val="27"/>
              </w:rPr>
            </w:pPr>
            <w:r>
              <w:rPr>
                <w:rFonts w:ascii="Segoe UI" w:hAnsi="Segoe UI" w:cs="Segoe UI"/>
                <w:sz w:val="27"/>
                <w:szCs w:val="27"/>
              </w:rPr>
              <w:t>IRIS ID</w:t>
            </w:r>
          </w:p>
          <w:p w14:paraId="3BF985B2" w14:textId="5008BD4A" w:rsidR="0037720D" w:rsidRPr="0037720D" w:rsidRDefault="0037720D" w:rsidP="00C95A4B">
            <w:pPr>
              <w:rPr>
                <w:rFonts w:ascii="Segoe UI" w:hAnsi="Segoe UI" w:cs="Segoe UI"/>
                <w:sz w:val="16"/>
                <w:szCs w:val="16"/>
              </w:rPr>
            </w:pPr>
            <w:r>
              <w:rPr>
                <w:rFonts w:ascii="Segoe UI" w:hAnsi="Segoe UI" w:cs="Segoe UI"/>
                <w:sz w:val="16"/>
                <w:szCs w:val="16"/>
              </w:rPr>
              <w:t>(Other info)</w:t>
            </w:r>
          </w:p>
        </w:tc>
      </w:tr>
      <w:tr w:rsidR="00585491" w14:paraId="6F8DD191" w14:textId="77777777" w:rsidTr="00475166">
        <w:trPr>
          <w:trHeight w:val="143"/>
        </w:trPr>
        <w:tc>
          <w:tcPr>
            <w:tcW w:w="2016" w:type="dxa"/>
          </w:tcPr>
          <w:p w14:paraId="1B44F15B" w14:textId="77777777" w:rsidR="00475166" w:rsidRDefault="00475166" w:rsidP="00C95A4B">
            <w:pPr>
              <w:rPr>
                <w:rFonts w:ascii="Arial" w:hAnsi="Arial" w:cs="Arial"/>
                <w:color w:val="3D3D3D"/>
                <w:sz w:val="16"/>
                <w:szCs w:val="16"/>
                <w:shd w:val="clear" w:color="auto" w:fill="FFFFFF"/>
              </w:rPr>
            </w:pPr>
          </w:p>
          <w:p w14:paraId="5C442685" w14:textId="7B9EEF08"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01:54:18</w:t>
            </w:r>
          </w:p>
        </w:tc>
        <w:tc>
          <w:tcPr>
            <w:tcW w:w="764" w:type="dxa"/>
          </w:tcPr>
          <w:p w14:paraId="1A0B585C" w14:textId="77777777" w:rsidR="0037720D" w:rsidRDefault="0037720D" w:rsidP="00C95A4B">
            <w:pPr>
              <w:rPr>
                <w:rFonts w:ascii="Segoe UI" w:hAnsi="Segoe UI" w:cs="Segoe UI"/>
                <w:sz w:val="16"/>
                <w:szCs w:val="16"/>
              </w:rPr>
            </w:pPr>
          </w:p>
          <w:p w14:paraId="3D86B16E" w14:textId="6E7CD382" w:rsidR="00475166" w:rsidRPr="00475166" w:rsidRDefault="00475166" w:rsidP="00C95A4B">
            <w:pPr>
              <w:rPr>
                <w:rFonts w:ascii="Segoe UI" w:hAnsi="Segoe UI" w:cs="Segoe UI"/>
                <w:sz w:val="16"/>
                <w:szCs w:val="16"/>
              </w:rPr>
            </w:pPr>
            <w:r>
              <w:rPr>
                <w:rFonts w:ascii="Arial" w:hAnsi="Arial" w:cs="Arial"/>
                <w:color w:val="3D3D3D"/>
                <w:sz w:val="16"/>
                <w:szCs w:val="16"/>
                <w:shd w:val="clear" w:color="auto" w:fill="FFFFFF"/>
              </w:rPr>
              <w:t>-</w:t>
            </w:r>
            <w:r w:rsidRPr="00475166">
              <w:rPr>
                <w:rFonts w:ascii="Arial" w:hAnsi="Arial" w:cs="Arial"/>
                <w:color w:val="3D3D3D"/>
                <w:sz w:val="16"/>
                <w:szCs w:val="16"/>
                <w:shd w:val="clear" w:color="auto" w:fill="FFFFFF"/>
              </w:rPr>
              <w:t>21.04</w:t>
            </w:r>
          </w:p>
        </w:tc>
        <w:tc>
          <w:tcPr>
            <w:tcW w:w="732" w:type="dxa"/>
          </w:tcPr>
          <w:p w14:paraId="3E8101A2" w14:textId="77777777" w:rsidR="0037720D" w:rsidRPr="00475166" w:rsidRDefault="0037720D" w:rsidP="00C95A4B">
            <w:pPr>
              <w:rPr>
                <w:rFonts w:ascii="Segoe UI" w:hAnsi="Segoe UI" w:cs="Segoe UI"/>
                <w:sz w:val="16"/>
                <w:szCs w:val="16"/>
              </w:rPr>
            </w:pPr>
          </w:p>
          <w:p w14:paraId="73519F20" w14:textId="3FF17ED8" w:rsidR="00475166"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-68.84</w:t>
            </w:r>
          </w:p>
        </w:tc>
        <w:tc>
          <w:tcPr>
            <w:tcW w:w="932" w:type="dxa"/>
          </w:tcPr>
          <w:p w14:paraId="4365FA89" w14:textId="77777777" w:rsidR="00475166" w:rsidRDefault="00475166" w:rsidP="00475166">
            <w:pPr>
              <w:jc w:val="center"/>
              <w:rPr>
                <w:rFonts w:ascii="Segoe UI" w:hAnsi="Segoe UI" w:cs="Segoe UI"/>
                <w:sz w:val="16"/>
                <w:szCs w:val="16"/>
              </w:rPr>
            </w:pPr>
          </w:p>
          <w:p w14:paraId="1D528A7C" w14:textId="10846D68" w:rsidR="0037720D" w:rsidRPr="00475166" w:rsidRDefault="00475166" w:rsidP="00475166">
            <w:pPr>
              <w:jc w:val="center"/>
              <w:rPr>
                <w:rFonts w:ascii="Segoe UI" w:hAnsi="Segoe UI" w:cs="Segoe UI"/>
                <w:sz w:val="16"/>
                <w:szCs w:val="16"/>
              </w:rPr>
            </w:pPr>
            <w:r w:rsidRPr="00475166">
              <w:rPr>
                <w:rFonts w:ascii="Segoe UI" w:hAnsi="Segoe UI" w:cs="Segoe UI"/>
                <w:sz w:val="16"/>
                <w:szCs w:val="16"/>
              </w:rPr>
              <w:t>4.2</w:t>
            </w:r>
          </w:p>
        </w:tc>
        <w:tc>
          <w:tcPr>
            <w:tcW w:w="1539" w:type="dxa"/>
          </w:tcPr>
          <w:p w14:paraId="07AD7C5A" w14:textId="77777777" w:rsidR="0037720D" w:rsidRDefault="0037720D" w:rsidP="00475166">
            <w:pPr>
              <w:jc w:val="center"/>
              <w:rPr>
                <w:rFonts w:ascii="Segoe UI" w:hAnsi="Segoe UI" w:cs="Segoe UI"/>
                <w:sz w:val="16"/>
                <w:szCs w:val="16"/>
              </w:rPr>
            </w:pPr>
          </w:p>
          <w:p w14:paraId="02977444" w14:textId="7616A6E1" w:rsidR="00475166" w:rsidRPr="00475166" w:rsidRDefault="00475166" w:rsidP="00475166">
            <w:pPr>
              <w:jc w:val="center"/>
              <w:rPr>
                <w:rFonts w:ascii="Segoe UI" w:hAnsi="Segoe UI" w:cs="Segoe UI"/>
                <w:sz w:val="16"/>
                <w:szCs w:val="16"/>
              </w:rPr>
            </w:pPr>
            <w:r>
              <w:rPr>
                <w:rFonts w:ascii="Segoe UI" w:hAnsi="Segoe UI" w:cs="Segoe UI"/>
                <w:sz w:val="16"/>
                <w:szCs w:val="16"/>
              </w:rPr>
              <w:t>108</w:t>
            </w:r>
          </w:p>
        </w:tc>
        <w:tc>
          <w:tcPr>
            <w:tcW w:w="2362" w:type="dxa"/>
          </w:tcPr>
          <w:p w14:paraId="72CDE852" w14:textId="77777777" w:rsidR="0037720D" w:rsidRPr="00475166" w:rsidRDefault="0037720D" w:rsidP="00BD2410">
            <w:pPr>
              <w:jc w:val="center"/>
              <w:rPr>
                <w:rFonts w:ascii="Segoe UI" w:hAnsi="Segoe UI" w:cs="Segoe UI"/>
                <w:sz w:val="16"/>
                <w:szCs w:val="16"/>
              </w:rPr>
            </w:pPr>
          </w:p>
          <w:p w14:paraId="0754178B" w14:textId="1BB76FBD" w:rsidR="00475166" w:rsidRPr="00475166" w:rsidRDefault="00000000" w:rsidP="00BD2410">
            <w:pPr>
              <w:jc w:val="center"/>
              <w:rPr>
                <w:rFonts w:ascii="Segoe UI" w:hAnsi="Segoe UI" w:cs="Segoe UI"/>
                <w:sz w:val="16"/>
                <w:szCs w:val="16"/>
              </w:rPr>
            </w:pPr>
            <w:hyperlink r:id="rId49" w:tooltip="latest quakes CHILE-BOLIVIA BORDER REGION (map with 3D), ultimos sismos CHILE-BOLIVIA BORDER REGION (mapa con 3D)" w:history="1">
              <w:r w:rsidR="00475166" w:rsidRPr="00475166">
                <w:rPr>
                  <w:rStyle w:val="Hyperlink"/>
                  <w:rFonts w:ascii="Arial" w:hAnsi="Arial" w:cs="Arial"/>
                  <w:sz w:val="16"/>
                  <w:szCs w:val="16"/>
                </w:rPr>
                <w:t>CHILE-BOLIVIA BORDER REGION</w:t>
              </w:r>
            </w:hyperlink>
          </w:p>
        </w:tc>
        <w:tc>
          <w:tcPr>
            <w:tcW w:w="1148" w:type="dxa"/>
          </w:tcPr>
          <w:p w14:paraId="6A31029A" w14:textId="77777777" w:rsidR="00475166" w:rsidRDefault="00475166" w:rsidP="00C95A4B">
            <w:pPr>
              <w:rPr>
                <w:rFonts w:ascii="Arial" w:hAnsi="Arial" w:cs="Arial"/>
                <w:color w:val="3D3D3D"/>
                <w:shd w:val="clear" w:color="auto" w:fill="FFFFFF"/>
              </w:rPr>
            </w:pPr>
            <w:r>
              <w:rPr>
                <w:rFonts w:ascii="Arial" w:hAnsi="Arial" w:cs="Arial"/>
                <w:color w:val="3D3D3D"/>
                <w:shd w:val="clear" w:color="auto" w:fill="FFFFFF"/>
              </w:rPr>
              <w:t> </w:t>
            </w:r>
          </w:p>
          <w:p w14:paraId="4017E3E0" w14:textId="6EA5D032" w:rsidR="0037720D" w:rsidRPr="00475166" w:rsidRDefault="00000000" w:rsidP="00BD2410">
            <w:pPr>
              <w:jc w:val="center"/>
              <w:rPr>
                <w:rFonts w:ascii="Segoe UI" w:hAnsi="Segoe UI" w:cs="Segoe UI"/>
                <w:sz w:val="16"/>
                <w:szCs w:val="16"/>
              </w:rPr>
            </w:pPr>
            <w:hyperlink r:id="rId50" w:history="1">
              <w:r w:rsidR="00475166" w:rsidRPr="00475166">
                <w:rPr>
                  <w:rStyle w:val="Hyperlink"/>
                  <w:rFonts w:ascii="Arial" w:hAnsi="Arial" w:cs="Arial"/>
                  <w:sz w:val="16"/>
                  <w:szCs w:val="16"/>
                </w:rPr>
                <w:t>11750471</w:t>
              </w:r>
            </w:hyperlink>
          </w:p>
        </w:tc>
      </w:tr>
      <w:tr w:rsidR="00585491" w14:paraId="6B858C32" w14:textId="77777777" w:rsidTr="00BD2410">
        <w:trPr>
          <w:trHeight w:val="395"/>
        </w:trPr>
        <w:tc>
          <w:tcPr>
            <w:tcW w:w="2016" w:type="dxa"/>
          </w:tcPr>
          <w:p w14:paraId="2EADAA5A" w14:textId="306876EF"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01:53:17</w:t>
            </w:r>
          </w:p>
        </w:tc>
        <w:tc>
          <w:tcPr>
            <w:tcW w:w="764" w:type="dxa"/>
          </w:tcPr>
          <w:p w14:paraId="3A88FE6C" w14:textId="77777777" w:rsidR="00BD2410" w:rsidRDefault="00BD2410" w:rsidP="00C95A4B">
            <w:pPr>
              <w:rPr>
                <w:rFonts w:ascii="Arial" w:hAnsi="Arial" w:cs="Arial"/>
                <w:color w:val="3D3D3D"/>
                <w:sz w:val="16"/>
                <w:szCs w:val="16"/>
                <w:shd w:val="clear" w:color="auto" w:fill="FFFFFF"/>
              </w:rPr>
            </w:pPr>
          </w:p>
          <w:p w14:paraId="576D1024" w14:textId="6EBBED3C"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-5.22</w:t>
            </w:r>
          </w:p>
        </w:tc>
        <w:tc>
          <w:tcPr>
            <w:tcW w:w="732" w:type="dxa"/>
          </w:tcPr>
          <w:p w14:paraId="0E111FEE" w14:textId="4411822E" w:rsidR="0037720D" w:rsidRPr="00BD2410" w:rsidRDefault="00BD2410" w:rsidP="00BD2410">
            <w:pPr>
              <w:spacing w:before="150" w:after="225"/>
              <w:jc w:val="center"/>
              <w:rPr>
                <w:rFonts w:ascii="Arial" w:hAnsi="Arial" w:cs="Arial"/>
                <w:color w:val="3D3D3D"/>
                <w:sz w:val="16"/>
                <w:szCs w:val="16"/>
              </w:rPr>
            </w:pPr>
            <w:r w:rsidRPr="00BD2410">
              <w:rPr>
                <w:rFonts w:ascii="Arial" w:hAnsi="Arial" w:cs="Arial"/>
                <w:color w:val="3D3D3D"/>
                <w:sz w:val="16"/>
                <w:szCs w:val="16"/>
              </w:rPr>
              <w:t>152.82</w:t>
            </w:r>
          </w:p>
        </w:tc>
        <w:tc>
          <w:tcPr>
            <w:tcW w:w="932" w:type="dxa"/>
          </w:tcPr>
          <w:p w14:paraId="37EFCBDD" w14:textId="77777777" w:rsidR="00BD2410" w:rsidRDefault="00BD2410" w:rsidP="00C95A4B">
            <w:pPr>
              <w:rPr>
                <w:rFonts w:ascii="Arial" w:hAnsi="Arial" w:cs="Arial"/>
                <w:color w:val="3D3D3D"/>
                <w:sz w:val="16"/>
                <w:szCs w:val="16"/>
                <w:shd w:val="clear" w:color="auto" w:fill="FFFFFF"/>
              </w:rPr>
            </w:pPr>
          </w:p>
          <w:p w14:paraId="4202A1B0" w14:textId="52E50B50" w:rsidR="0037720D" w:rsidRPr="00BD2410" w:rsidRDefault="00BD2410" w:rsidP="00BD2410">
            <w:pPr>
              <w:jc w:val="center"/>
              <w:rPr>
                <w:rFonts w:ascii="Segoe UI" w:hAnsi="Segoe UI" w:cs="Segoe UI"/>
                <w:sz w:val="16"/>
                <w:szCs w:val="16"/>
              </w:rPr>
            </w:pPr>
            <w:r w:rsidRPr="00BD2410">
              <w:rPr>
                <w:rFonts w:ascii="Arial" w:hAnsi="Arial" w:cs="Arial"/>
                <w:color w:val="3D3D3D"/>
                <w:sz w:val="16"/>
                <w:szCs w:val="16"/>
                <w:shd w:val="clear" w:color="auto" w:fill="FFFFFF"/>
              </w:rPr>
              <w:t>5.0</w:t>
            </w:r>
          </w:p>
        </w:tc>
        <w:tc>
          <w:tcPr>
            <w:tcW w:w="1539" w:type="dxa"/>
          </w:tcPr>
          <w:p w14:paraId="2A6125D8" w14:textId="77777777" w:rsidR="00BD2410" w:rsidRDefault="00BD2410" w:rsidP="00BD2410">
            <w:pPr>
              <w:jc w:val="center"/>
              <w:rPr>
                <w:rFonts w:ascii="Segoe UI" w:hAnsi="Segoe UI" w:cs="Segoe UI"/>
                <w:sz w:val="16"/>
                <w:szCs w:val="16"/>
              </w:rPr>
            </w:pPr>
          </w:p>
          <w:p w14:paraId="7A01A790" w14:textId="346BE5F1" w:rsidR="0037720D" w:rsidRPr="00475166" w:rsidRDefault="00BD2410" w:rsidP="00BD2410">
            <w:pPr>
              <w:jc w:val="center"/>
              <w:rPr>
                <w:rFonts w:ascii="Segoe UI" w:hAnsi="Segoe UI" w:cs="Segoe UI"/>
                <w:sz w:val="16"/>
                <w:szCs w:val="16"/>
              </w:rPr>
            </w:pPr>
            <w:r>
              <w:rPr>
                <w:rFonts w:ascii="Segoe UI" w:hAnsi="Segoe UI" w:cs="Segoe UI"/>
                <w:sz w:val="16"/>
                <w:szCs w:val="16"/>
              </w:rPr>
              <w:t>39</w:t>
            </w:r>
          </w:p>
        </w:tc>
        <w:tc>
          <w:tcPr>
            <w:tcW w:w="2362" w:type="dxa"/>
          </w:tcPr>
          <w:p w14:paraId="2C863C38" w14:textId="0571A292" w:rsidR="0037720D" w:rsidRPr="00BD2410" w:rsidRDefault="00000000" w:rsidP="00BD2410">
            <w:pPr>
              <w:jc w:val="center"/>
              <w:rPr>
                <w:rFonts w:ascii="Segoe UI" w:hAnsi="Segoe UI" w:cs="Segoe UI"/>
                <w:sz w:val="16"/>
                <w:szCs w:val="16"/>
              </w:rPr>
            </w:pPr>
            <w:hyperlink r:id="rId51" w:tooltip="latest quakes NEW BRITAIN REGION, P.N.G. (map with 3D), ultimos sismos NEW BRITAIN REGION, P.N.G. (mapa con 3D)" w:history="1">
              <w:r w:rsidR="00BD2410" w:rsidRPr="00BD2410">
                <w:rPr>
                  <w:rStyle w:val="Hyperlink"/>
                  <w:rFonts w:ascii="Arial" w:hAnsi="Arial" w:cs="Arial"/>
                  <w:sz w:val="16"/>
                  <w:szCs w:val="16"/>
                </w:rPr>
                <w:t>NEW BRITAIN REGION, P.N.G.</w:t>
              </w:r>
            </w:hyperlink>
          </w:p>
        </w:tc>
        <w:tc>
          <w:tcPr>
            <w:tcW w:w="1148" w:type="dxa"/>
          </w:tcPr>
          <w:p w14:paraId="76ADED4D" w14:textId="77777777" w:rsidR="00BD2410" w:rsidRDefault="00BD2410" w:rsidP="00BD2410">
            <w:pPr>
              <w:jc w:val="center"/>
              <w:rPr>
                <w:sz w:val="16"/>
                <w:szCs w:val="16"/>
              </w:rPr>
            </w:pPr>
          </w:p>
          <w:p w14:paraId="34C10264" w14:textId="6B92B81C" w:rsidR="0037720D" w:rsidRPr="00BD2410" w:rsidRDefault="00000000" w:rsidP="00BD2410">
            <w:pPr>
              <w:jc w:val="center"/>
              <w:rPr>
                <w:rFonts w:ascii="Segoe UI" w:hAnsi="Segoe UI" w:cs="Segoe UI"/>
                <w:sz w:val="16"/>
                <w:szCs w:val="16"/>
              </w:rPr>
            </w:pPr>
            <w:hyperlink r:id="rId52" w:history="1">
              <w:r w:rsidR="00BD2410" w:rsidRPr="00BD2410">
                <w:rPr>
                  <w:rStyle w:val="Hyperlink"/>
                  <w:rFonts w:ascii="Arial" w:hAnsi="Arial" w:cs="Arial"/>
                  <w:sz w:val="16"/>
                  <w:szCs w:val="16"/>
                </w:rPr>
                <w:t>11750437</w:t>
              </w:r>
            </w:hyperlink>
          </w:p>
        </w:tc>
      </w:tr>
      <w:tr w:rsidR="00BD2410" w14:paraId="54CE4ED0" w14:textId="77777777" w:rsidTr="00BD2410">
        <w:tc>
          <w:tcPr>
            <w:tcW w:w="2016" w:type="dxa"/>
          </w:tcPr>
          <w:p w14:paraId="7D603A25" w14:textId="5C37BF20" w:rsidR="0037720D" w:rsidRPr="00475166" w:rsidRDefault="00475166" w:rsidP="00C95A4B">
            <w:pPr>
              <w:rPr>
                <w:rFonts w:ascii="Segoe UI" w:hAnsi="Segoe UI" w:cs="Segoe UI"/>
                <w:sz w:val="16"/>
                <w:szCs w:val="16"/>
              </w:rPr>
            </w:pPr>
            <w:r w:rsidRPr="00475166">
              <w:rPr>
                <w:rFonts w:ascii="Arial" w:hAnsi="Arial" w:cs="Arial"/>
                <w:color w:val="3D3D3D"/>
                <w:sz w:val="16"/>
                <w:szCs w:val="16"/>
                <w:shd w:val="clear" w:color="auto" w:fill="FFFFFF"/>
              </w:rPr>
              <w:t>29-SEP-2023 01:39:44</w:t>
            </w:r>
          </w:p>
        </w:tc>
        <w:tc>
          <w:tcPr>
            <w:tcW w:w="764" w:type="dxa"/>
          </w:tcPr>
          <w:p w14:paraId="6FA39181" w14:textId="61F75E8C"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-17.95</w:t>
            </w:r>
          </w:p>
        </w:tc>
        <w:tc>
          <w:tcPr>
            <w:tcW w:w="732" w:type="dxa"/>
          </w:tcPr>
          <w:p w14:paraId="7111E9A3" w14:textId="2EEFB12C" w:rsidR="0037720D" w:rsidRPr="00BD2410" w:rsidRDefault="00BD2410" w:rsidP="00BD2410">
            <w:pPr>
              <w:jc w:val="center"/>
              <w:rPr>
                <w:rFonts w:ascii="Segoe UI" w:hAnsi="Segoe UI" w:cs="Segoe UI"/>
                <w:sz w:val="16"/>
                <w:szCs w:val="16"/>
              </w:rPr>
            </w:pPr>
            <w:r>
              <w:rPr>
                <w:rFonts w:ascii="Segoe UI" w:hAnsi="Segoe UI" w:cs="Segoe UI"/>
                <w:sz w:val="16"/>
                <w:szCs w:val="16"/>
              </w:rPr>
              <w:t>-178.6</w:t>
            </w:r>
          </w:p>
        </w:tc>
        <w:tc>
          <w:tcPr>
            <w:tcW w:w="932" w:type="dxa"/>
          </w:tcPr>
          <w:p w14:paraId="573D0215" w14:textId="5D454A72" w:rsidR="0037720D" w:rsidRPr="00BD2410" w:rsidRDefault="00BD2410" w:rsidP="00BD2410">
            <w:pPr>
              <w:jc w:val="center"/>
              <w:rPr>
                <w:rFonts w:ascii="Segoe UI" w:hAnsi="Segoe UI" w:cs="Segoe UI"/>
                <w:sz w:val="16"/>
                <w:szCs w:val="16"/>
              </w:rPr>
            </w:pPr>
            <w:r w:rsidRPr="00BD2410">
              <w:rPr>
                <w:rFonts w:ascii="Segoe UI" w:hAnsi="Segoe UI" w:cs="Segoe UI"/>
                <w:sz w:val="16"/>
                <w:szCs w:val="16"/>
              </w:rPr>
              <w:t>4.3</w:t>
            </w:r>
          </w:p>
        </w:tc>
        <w:tc>
          <w:tcPr>
            <w:tcW w:w="1539" w:type="dxa"/>
          </w:tcPr>
          <w:p w14:paraId="5A85C0CF" w14:textId="6AE4075D" w:rsidR="0037720D" w:rsidRPr="00BD2410" w:rsidRDefault="00BD2410" w:rsidP="00BD2410">
            <w:pPr>
              <w:jc w:val="center"/>
              <w:rPr>
                <w:rFonts w:ascii="Segoe UI" w:hAnsi="Segoe UI" w:cs="Segoe UI"/>
                <w:sz w:val="16"/>
                <w:szCs w:val="16"/>
              </w:rPr>
            </w:pPr>
            <w:r>
              <w:rPr>
                <w:rFonts w:ascii="Segoe UI" w:hAnsi="Segoe UI" w:cs="Segoe UI"/>
                <w:sz w:val="16"/>
                <w:szCs w:val="16"/>
              </w:rPr>
              <w:t>461</w:t>
            </w:r>
          </w:p>
        </w:tc>
        <w:tc>
          <w:tcPr>
            <w:tcW w:w="2362" w:type="dxa"/>
          </w:tcPr>
          <w:p w14:paraId="5842B597" w14:textId="52DEA97F" w:rsidR="0037720D" w:rsidRPr="00BD2410" w:rsidRDefault="00000000" w:rsidP="00C95A4B">
            <w:pPr>
              <w:rPr>
                <w:rFonts w:ascii="Segoe UI" w:hAnsi="Segoe UI" w:cs="Segoe UI"/>
                <w:sz w:val="16"/>
                <w:szCs w:val="16"/>
              </w:rPr>
            </w:pPr>
            <w:hyperlink r:id="rId53" w:tooltip="latest quakes FIJI ISLANDS REGION (map with 3D), ultimos sismos FIJI ISLANDS REGION (mapa con 3D)" w:history="1">
              <w:r w:rsidR="00BD2410" w:rsidRPr="00BD2410">
                <w:rPr>
                  <w:rStyle w:val="Hyperlink"/>
                  <w:rFonts w:ascii="Arial" w:hAnsi="Arial" w:cs="Arial"/>
                  <w:sz w:val="16"/>
                  <w:szCs w:val="16"/>
                </w:rPr>
                <w:t>FIJI ISLANDS REGION</w:t>
              </w:r>
            </w:hyperlink>
          </w:p>
        </w:tc>
        <w:tc>
          <w:tcPr>
            <w:tcW w:w="1148" w:type="dxa"/>
          </w:tcPr>
          <w:p w14:paraId="123D4D61" w14:textId="741DADAF"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 </w:t>
            </w:r>
            <w:hyperlink r:id="rId54" w:history="1">
              <w:r w:rsidRPr="00BD2410">
                <w:rPr>
                  <w:rStyle w:val="Hyperlink"/>
                  <w:rFonts w:ascii="Arial" w:hAnsi="Arial" w:cs="Arial"/>
                  <w:sz w:val="16"/>
                  <w:szCs w:val="16"/>
                </w:rPr>
                <w:t>11750441</w:t>
              </w:r>
            </w:hyperlink>
          </w:p>
        </w:tc>
      </w:tr>
      <w:tr w:rsidR="00585491" w14:paraId="783CAAC9" w14:textId="77777777" w:rsidTr="00475166">
        <w:tc>
          <w:tcPr>
            <w:tcW w:w="2016" w:type="dxa"/>
          </w:tcPr>
          <w:p w14:paraId="09B273D5" w14:textId="36020261"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29-SEP-2023 01:19:37</w:t>
            </w:r>
          </w:p>
        </w:tc>
        <w:tc>
          <w:tcPr>
            <w:tcW w:w="764" w:type="dxa"/>
          </w:tcPr>
          <w:p w14:paraId="1E1265EF" w14:textId="02F14FC8"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-4.57</w:t>
            </w:r>
          </w:p>
        </w:tc>
        <w:tc>
          <w:tcPr>
            <w:tcW w:w="732" w:type="dxa"/>
          </w:tcPr>
          <w:p w14:paraId="42DD341A" w14:textId="43FC03EF" w:rsidR="0037720D" w:rsidRPr="00475166" w:rsidRDefault="00585491" w:rsidP="00C95A4B">
            <w:pPr>
              <w:rPr>
                <w:rFonts w:ascii="Segoe UI" w:hAnsi="Segoe UI" w:cs="Segoe UI"/>
                <w:sz w:val="16"/>
                <w:szCs w:val="16"/>
              </w:rPr>
            </w:pPr>
            <w:r>
              <w:rPr>
                <w:rFonts w:ascii="Segoe UI" w:hAnsi="Segoe UI" w:cs="Segoe UI"/>
                <w:sz w:val="16"/>
                <w:szCs w:val="16"/>
              </w:rPr>
              <w:t>153.22</w:t>
            </w:r>
          </w:p>
        </w:tc>
        <w:tc>
          <w:tcPr>
            <w:tcW w:w="932" w:type="dxa"/>
          </w:tcPr>
          <w:p w14:paraId="3B249EB7" w14:textId="1A52096D" w:rsidR="0037720D" w:rsidRPr="00475166" w:rsidRDefault="00585491" w:rsidP="00C95A4B">
            <w:pPr>
              <w:rPr>
                <w:rFonts w:ascii="Segoe UI" w:hAnsi="Segoe UI" w:cs="Segoe UI"/>
                <w:sz w:val="16"/>
                <w:szCs w:val="16"/>
              </w:rPr>
            </w:pPr>
            <w:r>
              <w:rPr>
                <w:rFonts w:ascii="Segoe UI" w:hAnsi="Segoe UI" w:cs="Segoe UI"/>
                <w:sz w:val="16"/>
                <w:szCs w:val="16"/>
              </w:rPr>
              <w:t>5.5</w:t>
            </w:r>
          </w:p>
        </w:tc>
        <w:tc>
          <w:tcPr>
            <w:tcW w:w="1539" w:type="dxa"/>
          </w:tcPr>
          <w:p w14:paraId="06E9A116" w14:textId="03073234" w:rsidR="0037720D" w:rsidRPr="00475166" w:rsidRDefault="00585491" w:rsidP="00585491">
            <w:pPr>
              <w:jc w:val="center"/>
              <w:rPr>
                <w:rFonts w:ascii="Segoe UI" w:hAnsi="Segoe UI" w:cs="Segoe UI"/>
                <w:sz w:val="16"/>
                <w:szCs w:val="16"/>
              </w:rPr>
            </w:pPr>
            <w:r>
              <w:rPr>
                <w:rFonts w:ascii="Segoe UI" w:hAnsi="Segoe UI" w:cs="Segoe UI"/>
                <w:sz w:val="16"/>
                <w:szCs w:val="16"/>
              </w:rPr>
              <w:t>57</w:t>
            </w:r>
          </w:p>
        </w:tc>
        <w:tc>
          <w:tcPr>
            <w:tcW w:w="2362" w:type="dxa"/>
          </w:tcPr>
          <w:p w14:paraId="4BD56ADC" w14:textId="74C32034" w:rsidR="0037720D" w:rsidRPr="00585491" w:rsidRDefault="00000000" w:rsidP="00C95A4B">
            <w:pPr>
              <w:rPr>
                <w:rFonts w:ascii="Segoe UI" w:hAnsi="Segoe UI" w:cs="Segoe UI"/>
                <w:sz w:val="16"/>
                <w:szCs w:val="16"/>
              </w:rPr>
            </w:pPr>
            <w:hyperlink r:id="rId55" w:tooltip="latest quakes NEW IRELAND REGION, P.N.G. (map with 3D), ultimos sismos NEW IRELAND REGION, P.N.G. (mapa con 3D)" w:history="1">
              <w:r w:rsidR="00585491" w:rsidRPr="00585491">
                <w:rPr>
                  <w:rStyle w:val="Hyperlink"/>
                  <w:rFonts w:ascii="Arial" w:hAnsi="Arial" w:cs="Arial"/>
                  <w:sz w:val="16"/>
                  <w:szCs w:val="16"/>
                </w:rPr>
                <w:t>NEW IRELAND REGION, P.N.G.</w:t>
              </w:r>
            </w:hyperlink>
          </w:p>
        </w:tc>
        <w:tc>
          <w:tcPr>
            <w:tcW w:w="1148" w:type="dxa"/>
          </w:tcPr>
          <w:p w14:paraId="557157A8" w14:textId="4029B95D" w:rsidR="0037720D" w:rsidRPr="00585491" w:rsidRDefault="00585491" w:rsidP="00C95A4B">
            <w:pPr>
              <w:rPr>
                <w:rFonts w:ascii="Segoe UI" w:hAnsi="Segoe UI" w:cs="Segoe UI"/>
                <w:sz w:val="16"/>
                <w:szCs w:val="16"/>
              </w:rPr>
            </w:pPr>
            <w:r w:rsidRPr="00585491">
              <w:rPr>
                <w:rFonts w:ascii="Arial" w:hAnsi="Arial" w:cs="Arial"/>
                <w:color w:val="3D3D3D"/>
                <w:sz w:val="16"/>
                <w:szCs w:val="16"/>
                <w:shd w:val="clear" w:color="auto" w:fill="FFFFFF"/>
              </w:rPr>
              <w:t> </w:t>
            </w:r>
            <w:hyperlink r:id="rId56" w:history="1">
              <w:r w:rsidRPr="00585491">
                <w:rPr>
                  <w:rStyle w:val="Hyperlink"/>
                  <w:rFonts w:ascii="Arial" w:hAnsi="Arial" w:cs="Arial"/>
                  <w:sz w:val="16"/>
                  <w:szCs w:val="16"/>
                </w:rPr>
                <w:t>11750430</w:t>
              </w:r>
            </w:hyperlink>
          </w:p>
        </w:tc>
      </w:tr>
      <w:tr w:rsidR="00585491" w14:paraId="4DD79BF8" w14:textId="77777777" w:rsidTr="00475166">
        <w:tc>
          <w:tcPr>
            <w:tcW w:w="2016" w:type="dxa"/>
          </w:tcPr>
          <w:p w14:paraId="4A70CA4B" w14:textId="59E3FF95"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29-SEP-2023 00:14:36</w:t>
            </w:r>
          </w:p>
        </w:tc>
        <w:tc>
          <w:tcPr>
            <w:tcW w:w="764" w:type="dxa"/>
          </w:tcPr>
          <w:p w14:paraId="640D8107" w14:textId="423DA9C1" w:rsidR="0037720D" w:rsidRPr="00BD2410" w:rsidRDefault="00BD2410" w:rsidP="00C95A4B">
            <w:pPr>
              <w:rPr>
                <w:rFonts w:ascii="Segoe UI" w:hAnsi="Segoe UI" w:cs="Segoe UI"/>
                <w:sz w:val="16"/>
                <w:szCs w:val="16"/>
              </w:rPr>
            </w:pPr>
            <w:r w:rsidRPr="00BD2410">
              <w:rPr>
                <w:rFonts w:ascii="Arial" w:hAnsi="Arial" w:cs="Arial"/>
                <w:color w:val="3D3D3D"/>
                <w:sz w:val="16"/>
                <w:szCs w:val="16"/>
                <w:shd w:val="clear" w:color="auto" w:fill="FFFFFF"/>
              </w:rPr>
              <w:t>-5.27</w:t>
            </w:r>
          </w:p>
        </w:tc>
        <w:tc>
          <w:tcPr>
            <w:tcW w:w="732" w:type="dxa"/>
          </w:tcPr>
          <w:p w14:paraId="751BC4F4" w14:textId="1CA9123C" w:rsidR="0037720D" w:rsidRPr="00BD2410" w:rsidRDefault="00585491" w:rsidP="00C95A4B">
            <w:pPr>
              <w:rPr>
                <w:rFonts w:ascii="Segoe UI" w:hAnsi="Segoe UI" w:cs="Segoe UI"/>
                <w:sz w:val="16"/>
                <w:szCs w:val="16"/>
              </w:rPr>
            </w:pPr>
            <w:r>
              <w:rPr>
                <w:rFonts w:ascii="Segoe UI" w:hAnsi="Segoe UI" w:cs="Segoe UI"/>
                <w:sz w:val="16"/>
                <w:szCs w:val="16"/>
              </w:rPr>
              <w:t>152.74</w:t>
            </w:r>
          </w:p>
        </w:tc>
        <w:tc>
          <w:tcPr>
            <w:tcW w:w="932" w:type="dxa"/>
          </w:tcPr>
          <w:p w14:paraId="455FB58F" w14:textId="17585E6D" w:rsidR="0037720D" w:rsidRPr="00BD2410" w:rsidRDefault="00585491" w:rsidP="00C95A4B">
            <w:pPr>
              <w:rPr>
                <w:rFonts w:ascii="Segoe UI" w:hAnsi="Segoe UI" w:cs="Segoe UI"/>
                <w:sz w:val="16"/>
                <w:szCs w:val="16"/>
              </w:rPr>
            </w:pPr>
            <w:r>
              <w:rPr>
                <w:rFonts w:ascii="Segoe UI" w:hAnsi="Segoe UI" w:cs="Segoe UI"/>
                <w:sz w:val="16"/>
                <w:szCs w:val="16"/>
              </w:rPr>
              <w:t>4.7</w:t>
            </w:r>
          </w:p>
        </w:tc>
        <w:tc>
          <w:tcPr>
            <w:tcW w:w="1539" w:type="dxa"/>
          </w:tcPr>
          <w:p w14:paraId="03C4FE9A" w14:textId="79AB0733" w:rsidR="0037720D" w:rsidRPr="00BD2410" w:rsidRDefault="00585491" w:rsidP="00585491">
            <w:pPr>
              <w:jc w:val="center"/>
              <w:rPr>
                <w:rFonts w:ascii="Segoe UI" w:hAnsi="Segoe UI" w:cs="Segoe UI"/>
                <w:sz w:val="16"/>
                <w:szCs w:val="16"/>
              </w:rPr>
            </w:pPr>
            <w:r>
              <w:rPr>
                <w:rFonts w:ascii="Segoe UI" w:hAnsi="Segoe UI" w:cs="Segoe UI"/>
                <w:sz w:val="16"/>
                <w:szCs w:val="16"/>
              </w:rPr>
              <w:t>35</w:t>
            </w:r>
          </w:p>
        </w:tc>
        <w:tc>
          <w:tcPr>
            <w:tcW w:w="2362" w:type="dxa"/>
          </w:tcPr>
          <w:p w14:paraId="376810A5" w14:textId="56A549F8" w:rsidR="0037720D" w:rsidRPr="00585491" w:rsidRDefault="00000000" w:rsidP="00C95A4B">
            <w:pPr>
              <w:rPr>
                <w:rFonts w:ascii="Segoe UI" w:hAnsi="Segoe UI" w:cs="Segoe UI"/>
                <w:sz w:val="16"/>
                <w:szCs w:val="16"/>
              </w:rPr>
            </w:pPr>
            <w:hyperlink r:id="rId57" w:tooltip="latest quakes NEW BRITAIN REGION, P.N.G. (map with 3D), ultimos sismos NEW BRITAIN REGION, P.N.G. (mapa con 3D)" w:history="1">
              <w:r w:rsidR="00585491" w:rsidRPr="00585491">
                <w:rPr>
                  <w:rStyle w:val="Hyperlink"/>
                  <w:rFonts w:ascii="Arial" w:hAnsi="Arial" w:cs="Arial"/>
                  <w:sz w:val="16"/>
                  <w:szCs w:val="16"/>
                </w:rPr>
                <w:t>NEW BRITAIN REGION, P.N.G.</w:t>
              </w:r>
            </w:hyperlink>
          </w:p>
        </w:tc>
        <w:tc>
          <w:tcPr>
            <w:tcW w:w="1148" w:type="dxa"/>
          </w:tcPr>
          <w:p w14:paraId="2E535459" w14:textId="402262D1" w:rsidR="0037720D" w:rsidRPr="00585491" w:rsidRDefault="00585491" w:rsidP="00C95A4B">
            <w:pPr>
              <w:rPr>
                <w:rFonts w:ascii="Segoe UI" w:hAnsi="Segoe UI" w:cs="Segoe UI"/>
                <w:sz w:val="16"/>
                <w:szCs w:val="16"/>
              </w:rPr>
            </w:pPr>
            <w:r w:rsidRPr="00585491">
              <w:rPr>
                <w:rFonts w:ascii="Arial" w:hAnsi="Arial" w:cs="Arial"/>
                <w:color w:val="3D3D3D"/>
                <w:sz w:val="16"/>
                <w:szCs w:val="16"/>
                <w:shd w:val="clear" w:color="auto" w:fill="FFFFFF"/>
              </w:rPr>
              <w:t> </w:t>
            </w:r>
            <w:hyperlink r:id="rId58" w:history="1">
              <w:r w:rsidRPr="00585491">
                <w:rPr>
                  <w:rStyle w:val="Hyperlink"/>
                  <w:rFonts w:ascii="Arial" w:hAnsi="Arial" w:cs="Arial"/>
                  <w:sz w:val="16"/>
                  <w:szCs w:val="16"/>
                </w:rPr>
                <w:t>11750400</w:t>
              </w:r>
            </w:hyperlink>
          </w:p>
        </w:tc>
      </w:tr>
    </w:tbl>
    <w:p w14:paraId="773D6920" w14:textId="2FA27476" w:rsidR="00C95A4B" w:rsidRDefault="00C95A4B" w:rsidP="00C95A4B">
      <w:pPr>
        <w:shd w:val="clear" w:color="auto" w:fill="FFFFFF"/>
        <w:rPr>
          <w:rFonts w:ascii="Segoe UI" w:hAnsi="Segoe UI" w:cs="Segoe UI"/>
          <w:sz w:val="27"/>
          <w:szCs w:val="27"/>
        </w:rPr>
      </w:pPr>
    </w:p>
    <w:p w14:paraId="09F6DED9" w14:textId="77777777" w:rsidR="00C95A4B" w:rsidRPr="00D63ED2" w:rsidRDefault="00C95A4B" w:rsidP="00D63ED2">
      <w:pPr>
        <w:shd w:val="clear" w:color="auto" w:fill="FFFFFF"/>
        <w:jc w:val="center"/>
        <w:rPr>
          <w:rFonts w:cstheme="minorHAnsi"/>
          <w:b/>
          <w:bCs/>
        </w:rPr>
      </w:pPr>
      <w:r w:rsidRPr="00D63ED2">
        <w:rPr>
          <w:rFonts w:cstheme="minorHAnsi"/>
          <w:b/>
          <w:bCs/>
        </w:rPr>
        <w:t>Problem statement for the daily model. Earthquake </w:t>
      </w:r>
      <w:hyperlink r:id="rId59" w:tgtFrame="_blank" w:history="1">
        <w:r w:rsidRPr="00D63ED2">
          <w:rPr>
            <w:rStyle w:val="Hyperlink"/>
            <w:rFonts w:cstheme="minorHAnsi"/>
            <w:b/>
            <w:bCs/>
          </w:rPr>
          <w:t>usp0000yt6</w:t>
        </w:r>
      </w:hyperlink>
      <w:r w:rsidRPr="00D63ED2">
        <w:rPr>
          <w:rFonts w:cstheme="minorHAnsi"/>
          <w:b/>
          <w:bCs/>
        </w:rPr>
        <w:t>. Image by author.</w:t>
      </w:r>
    </w:p>
    <w:p w14:paraId="5ECFE5C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Please refer to the </w:t>
      </w:r>
      <w:r>
        <w:rPr>
          <w:rStyle w:val="Strong"/>
          <w:rFonts w:ascii="Georgia" w:eastAsiaTheme="majorEastAsia" w:hAnsi="Georgia" w:cs="Segoe UI"/>
          <w:color w:val="242424"/>
          <w:spacing w:val="-1"/>
          <w:sz w:val="30"/>
          <w:szCs w:val="30"/>
        </w:rPr>
        <w:t>Next steps</w:t>
      </w:r>
      <w:r>
        <w:rPr>
          <w:rFonts w:ascii="Georgia" w:hAnsi="Georgia" w:cs="Segoe UI"/>
          <w:color w:val="242424"/>
          <w:spacing w:val="-1"/>
          <w:sz w:val="30"/>
          <w:szCs w:val="30"/>
        </w:rPr>
        <w:t> section for a discussion on the parameters and type of problem.</w:t>
      </w:r>
    </w:p>
    <w:p w14:paraId="68AFC170" w14:textId="77777777" w:rsidR="00C95A4B" w:rsidRPr="00D63ED2" w:rsidRDefault="00C95A4B" w:rsidP="00D63ED2">
      <w:pPr>
        <w:pStyle w:val="Heading2"/>
        <w:numPr>
          <w:ilvl w:val="0"/>
          <w:numId w:val="12"/>
        </w:numPr>
        <w:shd w:val="clear" w:color="auto" w:fill="FFFFFF"/>
        <w:spacing w:before="413" w:line="360" w:lineRule="atLeast"/>
        <w:rPr>
          <w:rFonts w:asciiTheme="minorHAnsi" w:hAnsiTheme="minorHAnsi" w:cstheme="minorHAnsi"/>
          <w:b/>
          <w:bCs/>
          <w:color w:val="242424"/>
          <w:sz w:val="30"/>
          <w:szCs w:val="30"/>
        </w:rPr>
      </w:pPr>
      <w:r w:rsidRPr="00D63ED2">
        <w:rPr>
          <w:rFonts w:asciiTheme="minorHAnsi" w:hAnsiTheme="minorHAnsi" w:cstheme="minorHAnsi"/>
          <w:b/>
          <w:bCs/>
          <w:color w:val="242424"/>
          <w:sz w:val="30"/>
          <w:szCs w:val="30"/>
        </w:rPr>
        <w:lastRenderedPageBreak/>
        <w:t>Preprocessing and feature engineering</w:t>
      </w:r>
    </w:p>
    <w:p w14:paraId="399CC8F8" w14:textId="7BF56144" w:rsidR="00C95A4B" w:rsidRDefault="00C95A4B" w:rsidP="00D63ED2">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The core of this modelling is to track energy dispersion. Hence all earthquakes, above or not the selected warning level, were transformed into energy, allowing us to group different events on the same 3D grid point (that cannot be done with magnitude: two events of M = 3 are not the same as one of M = 6).</w:t>
      </w:r>
    </w:p>
    <w:p w14:paraId="4ED69F6B" w14:textId="023EBFF2"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02562C9B" wp14:editId="34BB2B0D">
                <wp:extent cx="6667500" cy="482600"/>
                <wp:effectExtent l="0" t="0" r="0" b="0"/>
                <wp:docPr id="84501595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E8403" w14:textId="3920DBCE" w:rsidR="00D63ED2" w:rsidRDefault="00D63ED2" w:rsidP="00D63ED2">
                            <w:pPr>
                              <w:jc w:val="center"/>
                            </w:pPr>
                            <w:r w:rsidRPr="00D63ED2">
                              <w:rPr>
                                <w:b/>
                                <w:bCs/>
                                <w:i/>
                                <w:iCs/>
                                <w:noProof/>
                              </w:rPr>
                              <w:drawing>
                                <wp:inline distT="0" distB="0" distL="0" distR="0" wp14:anchorId="0B6F61E6" wp14:editId="1948728E">
                                  <wp:extent cx="5404485" cy="391160"/>
                                  <wp:effectExtent l="0" t="38100" r="0" b="199390"/>
                                  <wp:docPr id="186598522" name="Picture 1865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4485" cy="391160"/>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02562C9B" id="Rectangle 9" o:spid="_x0000_s1031" style="width:525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" filled="f" stroked="f">
                <o:lock v:ext="edit" aspectratio="t"/>
                <v:textbox>
                  <w:txbxContent>
                    <w:p w14:paraId="331E8403" w14:textId="3920DBCE" w:rsidR="00D63ED2" w:rsidRDefault="00D63ED2" w:rsidP="00D63ED2">
                      <w:pPr>
                        <w:jc w:val="center"/>
                      </w:pPr>
                      <w:r w:rsidRPr="00D63ED2">
                        <w:rPr>
                          <w:b/>
                          <w:bCs/>
                          <w:i/>
                          <w:iCs/>
                          <w:noProof/>
                        </w:rPr>
                        <w:drawing>
                          <wp:inline distT="0" distB="0" distL="0" distR="0" wp14:anchorId="0B6F61E6" wp14:editId="1948728E">
                            <wp:extent cx="5404485" cy="391160"/>
                            <wp:effectExtent l="0" t="38100" r="0" b="199390"/>
                            <wp:docPr id="186598522" name="Picture 1865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4485" cy="39116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anchorlock/>
              </v:rect>
            </w:pict>
          </mc:Fallback>
        </mc:AlternateContent>
      </w:r>
    </w:p>
    <w:p w14:paraId="1AAEB719" w14:textId="77777777" w:rsidR="00C95A4B" w:rsidRPr="00F150AB" w:rsidRDefault="00C95A4B" w:rsidP="00F150AB">
      <w:pPr>
        <w:shd w:val="clear" w:color="auto" w:fill="FFFFFF"/>
        <w:jc w:val="center"/>
        <w:rPr>
          <w:rFonts w:cstheme="minorHAnsi"/>
          <w:b/>
          <w:bCs/>
        </w:rPr>
      </w:pPr>
      <w:r w:rsidRPr="00F150AB">
        <w:rPr>
          <w:rFonts w:cstheme="minorHAnsi"/>
          <w:b/>
          <w:bCs/>
        </w:rPr>
        <w:t>Moment magnitude to energy equation. Source [1]. Image by author.</w:t>
      </w:r>
    </w:p>
    <w:p w14:paraId="3BB2EAC9" w14:textId="77777777"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The following step is to reduce the data according to the problem statement. From that is yielded the energy for each point, for every time period, </w:t>
      </w:r>
      <w:r>
        <w:rPr>
          <w:rStyle w:val="Strong"/>
          <w:rFonts w:ascii="Georgia" w:eastAsiaTheme="majorEastAsia" w:hAnsi="Georgia" w:cs="Segoe UI"/>
          <w:color w:val="242424"/>
          <w:spacing w:val="-1"/>
          <w:sz w:val="30"/>
          <w:szCs w:val="30"/>
        </w:rPr>
        <w:t>filling periods with no events with 0 energy</w:t>
      </w:r>
      <w:r>
        <w:rPr>
          <w:rFonts w:ascii="Georgia" w:hAnsi="Georgia" w:cs="Segoe UI"/>
          <w:color w:val="242424"/>
          <w:spacing w:val="-1"/>
          <w:sz w:val="30"/>
          <w:szCs w:val="30"/>
        </w:rPr>
        <w:t>.</w:t>
      </w:r>
    </w:p>
    <w:p w14:paraId="59E5FD68" w14:textId="77777777"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With a well-formatted x-y-z-t dataset, the feature engineering process can be done. Features created are energy moving averages (periods of 30, 60, 90, 180, 330, and 360), ratios of those M. A., and also the moving average for the neighbours’ 3D data points. Those last features are created to try to capture the relation of energy between close points.</w:t>
      </w:r>
    </w:p>
    <w:p w14:paraId="67375732" w14:textId="77777777" w:rsidR="00C95A4B" w:rsidRDefault="00C95A4B" w:rsidP="00F150AB">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Another feature created is the tracking of days from the last event, an attempt to capture the frequency of events.</w:t>
      </w:r>
    </w:p>
    <w:p w14:paraId="5118FFE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resulting datasets characteristics are displayed here:</w:t>
      </w:r>
    </w:p>
    <w:p w14:paraId="193872FB" w14:textId="77777777" w:rsid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42424"/>
          <w:spacing w:val="-5"/>
          <w:sz w:val="24"/>
          <w:szCs w:val="24"/>
          <w:lang w:eastAsia="en-IN"/>
        </w:rPr>
      </w:pPr>
      <w:r w:rsidRPr="00F150AB">
        <w:rPr>
          <w:rFonts w:ascii="Courier New" w:eastAsia="Times New Roman" w:hAnsi="Courier New" w:cs="Courier New"/>
          <w:color w:val="242424"/>
          <w:spacing w:val="-5"/>
          <w:sz w:val="24"/>
          <w:szCs w:val="24"/>
          <w:lang w:eastAsia="en-IN"/>
        </w:rPr>
        <w:t xml:space="preserve">* </w:t>
      </w:r>
      <w:proofErr w:type="gramStart"/>
      <w:r w:rsidRPr="00F150AB">
        <w:rPr>
          <w:rFonts w:ascii="Courier New" w:eastAsia="Times New Roman" w:hAnsi="Courier New" w:cs="Courier New"/>
          <w:b/>
          <w:bCs/>
          <w:color w:val="242424"/>
          <w:spacing w:val="-5"/>
          <w:sz w:val="24"/>
          <w:szCs w:val="24"/>
          <w:lang w:eastAsia="en-IN"/>
        </w:rPr>
        <w:t>weekly</w:t>
      </w:r>
      <w:proofErr w:type="gramEnd"/>
      <w:r w:rsidRPr="00F150AB">
        <w:rPr>
          <w:rFonts w:ascii="Courier New" w:eastAsia="Times New Roman" w:hAnsi="Courier New" w:cs="Courier New"/>
          <w:b/>
          <w:bCs/>
          <w:color w:val="242424"/>
          <w:spacing w:val="-5"/>
          <w:sz w:val="24"/>
          <w:szCs w:val="24"/>
          <w:lang w:eastAsia="en-IN"/>
        </w:rPr>
        <w:t xml:space="preserve"> model</w:t>
      </w:r>
    </w:p>
    <w:p w14:paraId="1F7CEC7C" w14:textId="264DFEE6" w:rsidR="00F150AB" w:rsidRP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150AB">
        <w:rPr>
          <w:rFonts w:ascii="Courier New" w:eastAsia="Times New Roman" w:hAnsi="Courier New" w:cs="Courier New"/>
          <w:color w:val="242424"/>
          <w:spacing w:val="-5"/>
          <w:sz w:val="24"/>
          <w:szCs w:val="24"/>
          <w:lang w:eastAsia="en-IN"/>
        </w:rPr>
        <w:t>Balance: 7.10%</w:t>
      </w:r>
      <w:r w:rsidRPr="00F150AB">
        <w:rPr>
          <w:rFonts w:ascii="Courier New" w:eastAsia="Times New Roman" w:hAnsi="Courier New" w:cs="Courier New"/>
          <w:color w:val="242424"/>
          <w:spacing w:val="-5"/>
          <w:sz w:val="24"/>
          <w:szCs w:val="24"/>
          <w:lang w:eastAsia="en-IN"/>
        </w:rPr>
        <w:br/>
        <w:t>Number of records: 106,265</w:t>
      </w:r>
      <w:r w:rsidRPr="00F150AB">
        <w:rPr>
          <w:rFonts w:ascii="Courier New" w:eastAsia="Times New Roman" w:hAnsi="Courier New" w:cs="Courier New"/>
          <w:color w:val="242424"/>
          <w:spacing w:val="-5"/>
          <w:sz w:val="24"/>
          <w:szCs w:val="24"/>
          <w:lang w:eastAsia="en-IN"/>
        </w:rPr>
        <w:br/>
        <w:t>Number of features: 18</w:t>
      </w:r>
    </w:p>
    <w:p w14:paraId="4EA789B9" w14:textId="04FCE790" w:rsidR="00F150AB" w:rsidRPr="00F150AB" w:rsidRDefault="00F150AB" w:rsidP="00F150A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150AB">
        <w:rPr>
          <w:rFonts w:ascii="Courier New" w:eastAsia="Times New Roman" w:hAnsi="Courier New" w:cs="Courier New"/>
          <w:color w:val="242424"/>
          <w:spacing w:val="-5"/>
          <w:sz w:val="24"/>
          <w:szCs w:val="24"/>
          <w:lang w:eastAsia="en-IN"/>
        </w:rPr>
        <w:lastRenderedPageBreak/>
        <w:t xml:space="preserve">* </w:t>
      </w:r>
      <w:proofErr w:type="gramStart"/>
      <w:r w:rsidRPr="00F150AB">
        <w:rPr>
          <w:rFonts w:ascii="Courier New" w:eastAsia="Times New Roman" w:hAnsi="Courier New" w:cs="Courier New"/>
          <w:b/>
          <w:bCs/>
          <w:color w:val="242424"/>
          <w:spacing w:val="-5"/>
          <w:sz w:val="24"/>
          <w:szCs w:val="24"/>
          <w:lang w:eastAsia="en-IN"/>
        </w:rPr>
        <w:t>daily</w:t>
      </w:r>
      <w:proofErr w:type="gramEnd"/>
      <w:r w:rsidRPr="00F150AB">
        <w:rPr>
          <w:rFonts w:ascii="Courier New" w:eastAsia="Times New Roman" w:hAnsi="Courier New" w:cs="Courier New"/>
          <w:b/>
          <w:bCs/>
          <w:color w:val="242424"/>
          <w:spacing w:val="-5"/>
          <w:sz w:val="24"/>
          <w:szCs w:val="24"/>
          <w:lang w:eastAsia="en-IN"/>
        </w:rPr>
        <w:t xml:space="preserve"> </w:t>
      </w:r>
      <w:proofErr w:type="spellStart"/>
      <w:r w:rsidRPr="00F150AB">
        <w:rPr>
          <w:rFonts w:ascii="Courier New" w:eastAsia="Times New Roman" w:hAnsi="Courier New" w:cs="Courier New"/>
          <w:b/>
          <w:bCs/>
          <w:color w:val="242424"/>
          <w:spacing w:val="-5"/>
          <w:sz w:val="24"/>
          <w:szCs w:val="24"/>
          <w:lang w:eastAsia="en-IN"/>
        </w:rPr>
        <w:t>model</w:t>
      </w:r>
      <w:r w:rsidRPr="00F150AB">
        <w:rPr>
          <w:rFonts w:ascii="Courier New" w:eastAsia="Times New Roman" w:hAnsi="Courier New" w:cs="Courier New"/>
          <w:color w:val="242424"/>
          <w:spacing w:val="-5"/>
          <w:sz w:val="24"/>
          <w:szCs w:val="24"/>
          <w:lang w:eastAsia="en-IN"/>
        </w:rPr>
        <w:t>Balance</w:t>
      </w:r>
      <w:proofErr w:type="spellEnd"/>
      <w:r w:rsidRPr="00F150AB">
        <w:rPr>
          <w:rFonts w:ascii="Courier New" w:eastAsia="Times New Roman" w:hAnsi="Courier New" w:cs="Courier New"/>
          <w:color w:val="242424"/>
          <w:spacing w:val="-5"/>
          <w:sz w:val="24"/>
          <w:szCs w:val="24"/>
          <w:lang w:eastAsia="en-IN"/>
        </w:rPr>
        <w:t>: 1.76%</w:t>
      </w:r>
      <w:r w:rsidRPr="00F150AB">
        <w:rPr>
          <w:rFonts w:ascii="Courier New" w:eastAsia="Times New Roman" w:hAnsi="Courier New" w:cs="Courier New"/>
          <w:color w:val="242424"/>
          <w:spacing w:val="-5"/>
          <w:sz w:val="24"/>
          <w:szCs w:val="24"/>
          <w:lang w:eastAsia="en-IN"/>
        </w:rPr>
        <w:br/>
        <w:t>Number of records: 744,294</w:t>
      </w:r>
      <w:r w:rsidRPr="00F150AB">
        <w:rPr>
          <w:rFonts w:ascii="Courier New" w:eastAsia="Times New Roman" w:hAnsi="Courier New" w:cs="Courier New"/>
          <w:color w:val="242424"/>
          <w:spacing w:val="-5"/>
          <w:sz w:val="24"/>
          <w:szCs w:val="24"/>
          <w:lang w:eastAsia="en-IN"/>
        </w:rPr>
        <w:br/>
        <w:t>Number of features: 18</w:t>
      </w:r>
    </w:p>
    <w:p w14:paraId="57E13ADA" w14:textId="31E8E50A" w:rsidR="00C95A4B" w:rsidRPr="00F150AB" w:rsidRDefault="00C95A4B" w:rsidP="00F150AB">
      <w:pPr>
        <w:pStyle w:val="Heading2"/>
        <w:numPr>
          <w:ilvl w:val="0"/>
          <w:numId w:val="13"/>
        </w:numPr>
        <w:shd w:val="clear" w:color="auto" w:fill="FFFFFF"/>
        <w:spacing w:before="413" w:line="360" w:lineRule="atLeast"/>
        <w:rPr>
          <w:rFonts w:asciiTheme="minorHAnsi" w:hAnsiTheme="minorHAnsi" w:cstheme="minorHAnsi"/>
          <w:b/>
          <w:bCs/>
          <w:color w:val="242424"/>
          <w:sz w:val="36"/>
          <w:szCs w:val="36"/>
        </w:rPr>
      </w:pPr>
      <w:r w:rsidRPr="00F150AB">
        <w:rPr>
          <w:rFonts w:asciiTheme="minorHAnsi" w:hAnsiTheme="minorHAnsi" w:cstheme="minorHAnsi"/>
          <w:b/>
          <w:bCs/>
          <w:color w:val="242424"/>
          <w:sz w:val="36"/>
          <w:szCs w:val="36"/>
        </w:rPr>
        <w:t>Model selection</w:t>
      </w:r>
    </w:p>
    <w:p w14:paraId="769BA57E" w14:textId="77777777" w:rsidR="00C95A4B" w:rsidRDefault="00C95A4B" w:rsidP="00F150AB">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Since this is a highly imbalanced problem, a better metric to be used is the F-score, which is the weighted harmonic mean between </w:t>
      </w:r>
      <w:r>
        <w:rPr>
          <w:rStyle w:val="Strong"/>
          <w:rFonts w:ascii="Georgia" w:eastAsiaTheme="majorEastAsia" w:hAnsi="Georgia" w:cs="Segoe UI"/>
          <w:color w:val="242424"/>
          <w:spacing w:val="-1"/>
          <w:sz w:val="30"/>
          <w:szCs w:val="30"/>
        </w:rPr>
        <w:t>precision</w:t>
      </w:r>
      <w:r>
        <w:rPr>
          <w:rFonts w:ascii="Georgia" w:hAnsi="Georgia" w:cs="Segoe UI"/>
          <w:color w:val="242424"/>
          <w:spacing w:val="-1"/>
          <w:sz w:val="30"/>
          <w:szCs w:val="30"/>
        </w:rPr>
        <w:t> and </w:t>
      </w:r>
      <w:r>
        <w:rPr>
          <w:rStyle w:val="Strong"/>
          <w:rFonts w:ascii="Georgia" w:eastAsiaTheme="majorEastAsia" w:hAnsi="Georgia" w:cs="Segoe UI"/>
          <w:color w:val="242424"/>
          <w:spacing w:val="-1"/>
          <w:sz w:val="30"/>
          <w:szCs w:val="30"/>
        </w:rPr>
        <w:t>recall</w:t>
      </w:r>
      <w:r>
        <w:rPr>
          <w:rFonts w:ascii="Georgia" w:hAnsi="Georgia" w:cs="Segoe UI"/>
          <w:color w:val="242424"/>
          <w:spacing w:val="-1"/>
          <w:sz w:val="30"/>
          <w:szCs w:val="30"/>
        </w:rPr>
        <w:t>. In one of my previous </w:t>
      </w:r>
      <w:hyperlink r:id="rId61" w:history="1">
        <w:r>
          <w:rPr>
            <w:rStyle w:val="Hyperlink"/>
            <w:rFonts w:ascii="Georgia" w:hAnsi="Georgia" w:cs="Segoe UI"/>
            <w:spacing w:val="-1"/>
            <w:sz w:val="30"/>
            <w:szCs w:val="30"/>
          </w:rPr>
          <w:t>articles</w:t>
        </w:r>
      </w:hyperlink>
      <w:r>
        <w:rPr>
          <w:rFonts w:ascii="Georgia" w:hAnsi="Georgia" w:cs="Segoe UI"/>
          <w:color w:val="242424"/>
          <w:spacing w:val="-1"/>
          <w:sz w:val="30"/>
          <w:szCs w:val="30"/>
        </w:rPr>
        <w:t> [18], I explain the difference between those metrics. Precision is penalised from false alarms, and recall is penalised from missed events.</w:t>
      </w:r>
    </w:p>
    <w:p w14:paraId="4C28CCFB"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data split was 90% train and 10% test.</w:t>
      </w:r>
    </w:p>
    <w:p w14:paraId="544C9CEA" w14:textId="716803BD"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EF9DC86" wp14:editId="1DD73C9D">
                <wp:extent cx="6667500" cy="1085850"/>
                <wp:effectExtent l="0" t="0" r="0" b="0"/>
                <wp:docPr id="166977433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51D71" w14:textId="59493B5E" w:rsidR="00F150AB" w:rsidRDefault="00F150AB" w:rsidP="00F150AB">
                            <w:pPr>
                              <w:jc w:val="both"/>
                            </w:pPr>
                            <w:r>
                              <w:rPr>
                                <w:noProof/>
                              </w:rPr>
                              <w:drawing>
                                <wp:inline distT="0" distB="0" distL="0" distR="0" wp14:anchorId="653D0E3A" wp14:editId="4CB866B6">
                                  <wp:extent cx="6141720" cy="994410"/>
                                  <wp:effectExtent l="0" t="0" r="0" b="0"/>
                                  <wp:docPr id="399413939" name="Picture 39941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1720" cy="9944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EF9DC86" id="Rectangle 8" o:spid="_x0000_s1032" style="width:52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" filled="f" stroked="f">
                <o:lock v:ext="edit" aspectratio="t"/>
                <v:textbox>
                  <w:txbxContent>
                    <w:p w14:paraId="2FD51D71" w14:textId="59493B5E" w:rsidR="00F150AB" w:rsidRDefault="00F150AB" w:rsidP="00F150AB">
                      <w:pPr>
                        <w:jc w:val="both"/>
                      </w:pPr>
                      <w:r>
                        <w:rPr>
                          <w:noProof/>
                        </w:rPr>
                        <w:drawing>
                          <wp:inline distT="0" distB="0" distL="0" distR="0" wp14:anchorId="653D0E3A" wp14:editId="4CB866B6">
                            <wp:extent cx="6141720" cy="994410"/>
                            <wp:effectExtent l="0" t="0" r="0" b="0"/>
                            <wp:docPr id="399413939" name="Picture 39941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1720" cy="994410"/>
                                    </a:xfrm>
                                    <a:prstGeom prst="rect">
                                      <a:avLst/>
                                    </a:prstGeom>
                                    <a:noFill/>
                                    <a:ln>
                                      <a:noFill/>
                                    </a:ln>
                                  </pic:spPr>
                                </pic:pic>
                              </a:graphicData>
                            </a:graphic>
                          </wp:inline>
                        </w:drawing>
                      </w:r>
                    </w:p>
                  </w:txbxContent>
                </v:textbox>
                <w10:anchorlock/>
              </v:rect>
            </w:pict>
          </mc:Fallback>
        </mc:AlternateContent>
      </w:r>
    </w:p>
    <w:p w14:paraId="1A2C8DC8" w14:textId="77777777" w:rsidR="00C95A4B" w:rsidRPr="00F150AB" w:rsidRDefault="00C95A4B" w:rsidP="00F150AB">
      <w:pPr>
        <w:shd w:val="clear" w:color="auto" w:fill="FFFFFF"/>
        <w:jc w:val="center"/>
        <w:rPr>
          <w:rFonts w:cstheme="minorHAnsi"/>
          <w:b/>
          <w:bCs/>
        </w:rPr>
      </w:pPr>
      <w:r w:rsidRPr="00F150AB">
        <w:rPr>
          <w:rFonts w:cstheme="minorHAnsi"/>
          <w:b/>
          <w:bCs/>
        </w:rPr>
        <w:t>Datasets split balances. Image by author.</w:t>
      </w:r>
    </w:p>
    <w:p w14:paraId="3A480427"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Within the training data, a grid search was performed to find the best models, using a 3-fold cross-validation time-series.</w:t>
      </w:r>
    </w:p>
    <w:p w14:paraId="15707BB4" w14:textId="77777777" w:rsidR="00F150AB" w:rsidRDefault="00F150A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14:paraId="77D4257B" w14:textId="77777777" w:rsidR="00C95A4B" w:rsidRDefault="00C95A4B" w:rsidP="00C95A4B">
      <w:pPr>
        <w:pStyle w:val="HTMLPreformatted"/>
        <w:shd w:val="clear" w:color="auto" w:fill="F2F2F2"/>
        <w:rPr>
          <w:color w:val="242424"/>
        </w:rPr>
      </w:pPr>
      <w:r>
        <w:rPr>
          <w:rStyle w:val="ng"/>
          <w:color w:val="242424"/>
          <w:spacing w:val="-5"/>
          <w:sz w:val="24"/>
          <w:szCs w:val="24"/>
        </w:rPr>
        <w:t>###########################</w:t>
      </w:r>
      <w:r>
        <w:rPr>
          <w:color w:val="242424"/>
          <w:spacing w:val="-5"/>
          <w:sz w:val="24"/>
          <w:szCs w:val="24"/>
        </w:rPr>
        <w:br/>
      </w:r>
      <w:r>
        <w:rPr>
          <w:rStyle w:val="ng"/>
          <w:color w:val="242424"/>
          <w:spacing w:val="-5"/>
          <w:sz w:val="24"/>
          <w:szCs w:val="24"/>
        </w:rPr>
        <w:t># linear models</w:t>
      </w:r>
      <w:r>
        <w:rPr>
          <w:color w:val="242424"/>
          <w:spacing w:val="-5"/>
          <w:sz w:val="24"/>
          <w:szCs w:val="24"/>
        </w:rPr>
        <w:br/>
      </w:r>
      <w:r>
        <w:rPr>
          <w:rStyle w:val="ng"/>
          <w:color w:val="242424"/>
          <w:spacing w:val="-5"/>
          <w:sz w:val="24"/>
          <w:szCs w:val="24"/>
        </w:rPr>
        <w:t>###########################lin_params = {</w:t>
      </w:r>
      <w:r>
        <w:rPr>
          <w:color w:val="242424"/>
          <w:spacing w:val="-5"/>
          <w:sz w:val="24"/>
          <w:szCs w:val="24"/>
        </w:rPr>
        <w:br/>
      </w:r>
      <w:r>
        <w:rPr>
          <w:rStyle w:val="ng"/>
          <w:color w:val="242424"/>
          <w:spacing w:val="-5"/>
          <w:sz w:val="24"/>
          <w:szCs w:val="24"/>
        </w:rPr>
        <w:t xml:space="preserve">    'C' : [0.01, 0.1, 1.0],</w:t>
      </w:r>
      <w:r>
        <w:rPr>
          <w:color w:val="242424"/>
          <w:spacing w:val="-5"/>
          <w:sz w:val="24"/>
          <w:szCs w:val="24"/>
        </w:rPr>
        <w:br/>
      </w:r>
      <w:r>
        <w:rPr>
          <w:rStyle w:val="ng"/>
          <w:color w:val="242424"/>
          <w:spacing w:val="-5"/>
          <w:sz w:val="24"/>
          <w:szCs w:val="24"/>
        </w:rPr>
        <w:t xml:space="preserve">    'solver': ['</w:t>
      </w:r>
      <w:proofErr w:type="spellStart"/>
      <w:r>
        <w:rPr>
          <w:rStyle w:val="ng"/>
          <w:color w:val="242424"/>
          <w:spacing w:val="-5"/>
          <w:sz w:val="24"/>
          <w:szCs w:val="24"/>
        </w:rPr>
        <w:t>lbfgs</w:t>
      </w:r>
      <w:proofErr w:type="spellEnd"/>
      <w:r>
        <w:rPr>
          <w:rStyle w:val="ng"/>
          <w:color w:val="242424"/>
          <w:spacing w:val="-5"/>
          <w:sz w:val="24"/>
          <w:szCs w:val="24"/>
        </w:rPr>
        <w:t>', 'newton-cg']</w:t>
      </w:r>
      <w:r>
        <w:rPr>
          <w:color w:val="242424"/>
          <w:spacing w:val="-5"/>
          <w:sz w:val="24"/>
          <w:szCs w:val="24"/>
        </w:rPr>
        <w:br/>
      </w:r>
      <w:r>
        <w:rPr>
          <w:rStyle w:val="ng"/>
          <w:color w:val="242424"/>
          <w:spacing w:val="-5"/>
          <w:sz w:val="24"/>
          <w:szCs w:val="24"/>
        </w:rPr>
        <w:t>}###########################</w:t>
      </w:r>
      <w:r>
        <w:rPr>
          <w:color w:val="242424"/>
          <w:spacing w:val="-5"/>
          <w:sz w:val="24"/>
          <w:szCs w:val="24"/>
        </w:rPr>
        <w:br/>
      </w:r>
      <w:r>
        <w:rPr>
          <w:rStyle w:val="ng"/>
          <w:color w:val="242424"/>
          <w:spacing w:val="-5"/>
          <w:sz w:val="24"/>
          <w:szCs w:val="24"/>
        </w:rPr>
        <w:t># random forest models</w:t>
      </w:r>
      <w:r>
        <w:rPr>
          <w:color w:val="242424"/>
          <w:spacing w:val="-5"/>
          <w:sz w:val="24"/>
          <w:szCs w:val="24"/>
        </w:rPr>
        <w:br/>
      </w:r>
      <w:r>
        <w:rPr>
          <w:rStyle w:val="ng"/>
          <w:color w:val="242424"/>
          <w:spacing w:val="-5"/>
          <w:sz w:val="24"/>
          <w:szCs w:val="24"/>
        </w:rPr>
        <w:t>###########################rft_params = {</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max_depth</w:t>
      </w:r>
      <w:proofErr w:type="spellEnd"/>
      <w:r>
        <w:rPr>
          <w:rStyle w:val="ng"/>
          <w:color w:val="242424"/>
          <w:spacing w:val="-5"/>
          <w:sz w:val="24"/>
          <w:szCs w:val="24"/>
        </w:rPr>
        <w:t>': [6, 7, 8],</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n_estimators</w:t>
      </w:r>
      <w:proofErr w:type="spellEnd"/>
      <w:r>
        <w:rPr>
          <w:rStyle w:val="ng"/>
          <w:color w:val="242424"/>
          <w:spacing w:val="-5"/>
          <w:sz w:val="24"/>
          <w:szCs w:val="24"/>
        </w:rPr>
        <w:t>': [25, 50, 75, 100, 150],</w:t>
      </w:r>
      <w:r>
        <w:rPr>
          <w:color w:val="242424"/>
          <w:spacing w:val="-5"/>
          <w:sz w:val="24"/>
          <w:szCs w:val="24"/>
        </w:rPr>
        <w:br/>
      </w:r>
      <w:r>
        <w:rPr>
          <w:rStyle w:val="ng"/>
          <w:color w:val="242424"/>
          <w:spacing w:val="-5"/>
          <w:sz w:val="24"/>
          <w:szCs w:val="24"/>
        </w:rPr>
        <w:t>}###########################</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xgboost</w:t>
      </w:r>
      <w:proofErr w:type="spellEnd"/>
      <w:r>
        <w:rPr>
          <w:rStyle w:val="ng"/>
          <w:color w:val="242424"/>
          <w:spacing w:val="-5"/>
          <w:sz w:val="24"/>
          <w:szCs w:val="24"/>
        </w:rPr>
        <w:t xml:space="preserve"> models</w:t>
      </w:r>
      <w:r>
        <w:rPr>
          <w:color w:val="242424"/>
          <w:spacing w:val="-5"/>
          <w:sz w:val="24"/>
          <w:szCs w:val="24"/>
        </w:rPr>
        <w:br/>
      </w:r>
      <w:r>
        <w:rPr>
          <w:rStyle w:val="ng"/>
          <w:color w:val="242424"/>
          <w:spacing w:val="-5"/>
          <w:sz w:val="24"/>
          <w:szCs w:val="24"/>
        </w:rPr>
        <w:t>###########################xgb_params = {</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max_depth</w:t>
      </w:r>
      <w:proofErr w:type="spellEnd"/>
      <w:r>
        <w:rPr>
          <w:rStyle w:val="ng"/>
          <w:color w:val="242424"/>
          <w:spacing w:val="-5"/>
          <w:sz w:val="24"/>
          <w:szCs w:val="24"/>
        </w:rPr>
        <w:t>': [5, 6, 7],</w:t>
      </w:r>
      <w:r>
        <w:rPr>
          <w:color w:val="242424"/>
          <w:spacing w:val="-5"/>
          <w:sz w:val="24"/>
          <w:szCs w:val="24"/>
        </w:rPr>
        <w:br/>
      </w:r>
      <w:r>
        <w:rPr>
          <w:rStyle w:val="ng"/>
          <w:color w:val="242424"/>
          <w:spacing w:val="-5"/>
          <w:sz w:val="24"/>
          <w:szCs w:val="24"/>
        </w:rPr>
        <w:t xml:space="preserve">    '</w:t>
      </w:r>
      <w:proofErr w:type="spellStart"/>
      <w:r>
        <w:rPr>
          <w:rStyle w:val="ng"/>
          <w:color w:val="242424"/>
          <w:spacing w:val="-5"/>
          <w:sz w:val="24"/>
          <w:szCs w:val="24"/>
        </w:rPr>
        <w:t>n_estimators</w:t>
      </w:r>
      <w:proofErr w:type="spellEnd"/>
      <w:r>
        <w:rPr>
          <w:rStyle w:val="ng"/>
          <w:color w:val="242424"/>
          <w:spacing w:val="-5"/>
          <w:sz w:val="24"/>
          <w:szCs w:val="24"/>
        </w:rPr>
        <w:t>': [15, 25, 35],</w:t>
      </w:r>
      <w:r>
        <w:rPr>
          <w:color w:val="242424"/>
          <w:spacing w:val="-5"/>
          <w:sz w:val="24"/>
          <w:szCs w:val="24"/>
        </w:rPr>
        <w:br/>
      </w:r>
      <w:r>
        <w:rPr>
          <w:rStyle w:val="ng"/>
          <w:color w:val="242424"/>
          <w:spacing w:val="-5"/>
          <w:sz w:val="24"/>
          <w:szCs w:val="24"/>
        </w:rPr>
        <w:lastRenderedPageBreak/>
        <w:t>}###########################</w:t>
      </w:r>
      <w:r>
        <w:rPr>
          <w:color w:val="242424"/>
          <w:spacing w:val="-5"/>
          <w:sz w:val="24"/>
          <w:szCs w:val="24"/>
        </w:rPr>
        <w:br/>
      </w:r>
      <w:r>
        <w:rPr>
          <w:rStyle w:val="ng"/>
          <w:color w:val="242424"/>
          <w:spacing w:val="-5"/>
          <w:sz w:val="24"/>
          <w:szCs w:val="24"/>
        </w:rPr>
        <w:t># additional preprocessing</w:t>
      </w:r>
      <w:r>
        <w:rPr>
          <w:color w:val="242424"/>
          <w:spacing w:val="-5"/>
          <w:sz w:val="24"/>
          <w:szCs w:val="24"/>
        </w:rPr>
        <w:br/>
      </w:r>
      <w:r>
        <w:rPr>
          <w:rStyle w:val="ng"/>
          <w:color w:val="242424"/>
          <w:spacing w:val="-5"/>
          <w:sz w:val="24"/>
          <w:szCs w:val="24"/>
        </w:rPr>
        <w:t xml:space="preserve"># all features have the </w:t>
      </w:r>
      <w:proofErr w:type="spellStart"/>
      <w:r>
        <w:rPr>
          <w:rStyle w:val="ng"/>
          <w:color w:val="242424"/>
          <w:spacing w:val="-5"/>
          <w:sz w:val="24"/>
          <w:szCs w:val="24"/>
        </w:rPr>
        <w:t>NaN</w:t>
      </w:r>
      <w:proofErr w:type="spellEnd"/>
      <w:r>
        <w:rPr>
          <w:rStyle w:val="ng"/>
          <w:color w:val="242424"/>
          <w:spacing w:val="-5"/>
          <w:sz w:val="24"/>
          <w:szCs w:val="24"/>
        </w:rPr>
        <w:t xml:space="preserve"> filled and inf values clipped</w:t>
      </w:r>
      <w:r>
        <w:rPr>
          <w:color w:val="242424"/>
          <w:spacing w:val="-5"/>
          <w:sz w:val="24"/>
          <w:szCs w:val="24"/>
        </w:rPr>
        <w:br/>
      </w:r>
      <w:r>
        <w:rPr>
          <w:rStyle w:val="ng"/>
          <w:color w:val="242424"/>
          <w:spacing w:val="-5"/>
          <w:sz w:val="24"/>
          <w:szCs w:val="24"/>
        </w:rPr>
        <w:t># for linear models, standard scaling is applied</w:t>
      </w:r>
      <w:r>
        <w:rPr>
          <w:color w:val="242424"/>
          <w:spacing w:val="-5"/>
          <w:sz w:val="24"/>
          <w:szCs w:val="24"/>
        </w:rPr>
        <w:br/>
      </w:r>
      <w:r>
        <w:rPr>
          <w:rStyle w:val="ng"/>
          <w:color w:val="242424"/>
          <w:spacing w:val="-5"/>
          <w:sz w:val="24"/>
          <w:szCs w:val="24"/>
        </w:rPr>
        <w:t xml:space="preserve">###########################additional = [None, </w:t>
      </w:r>
      <w:proofErr w:type="spellStart"/>
      <w:r>
        <w:rPr>
          <w:rStyle w:val="ng"/>
          <w:color w:val="242424"/>
          <w:spacing w:val="-5"/>
          <w:sz w:val="24"/>
          <w:szCs w:val="24"/>
        </w:rPr>
        <w:t>iforest</w:t>
      </w:r>
      <w:proofErr w:type="spellEnd"/>
      <w:r>
        <w:rPr>
          <w:rStyle w:val="ng"/>
          <w:color w:val="242424"/>
          <w:spacing w:val="-5"/>
          <w:sz w:val="24"/>
          <w:szCs w:val="24"/>
        </w:rPr>
        <w:t xml:space="preserve">, </w:t>
      </w:r>
      <w:proofErr w:type="spellStart"/>
      <w:r>
        <w:rPr>
          <w:rStyle w:val="ng"/>
          <w:color w:val="242424"/>
          <w:spacing w:val="-5"/>
          <w:sz w:val="24"/>
          <w:szCs w:val="24"/>
        </w:rPr>
        <w:t>kmeans</w:t>
      </w:r>
      <w:proofErr w:type="spellEnd"/>
      <w:r>
        <w:rPr>
          <w:rStyle w:val="ng"/>
          <w:color w:val="242424"/>
          <w:spacing w:val="-5"/>
          <w:sz w:val="24"/>
          <w:szCs w:val="24"/>
        </w:rPr>
        <w:t>]</w:t>
      </w:r>
    </w:p>
    <w:p w14:paraId="20AECD4E"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Cross-validation results:</w:t>
      </w:r>
    </w:p>
    <w:p w14:paraId="6D06F948" w14:textId="22ACD114"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128DCC96" wp14:editId="0504D651">
                <wp:extent cx="6667500" cy="1504950"/>
                <wp:effectExtent l="0" t="0" r="0" b="0"/>
                <wp:docPr id="35157985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F7EEA" w14:textId="38195E33" w:rsidR="00816037" w:rsidRDefault="00816037" w:rsidP="00816037">
                            <w:pPr>
                              <w:jc w:val="both"/>
                            </w:pPr>
                            <w:r>
                              <w:rPr>
                                <w:noProof/>
                              </w:rPr>
                              <w:drawing>
                                <wp:inline distT="0" distB="0" distL="0" distR="0" wp14:anchorId="259E85EB" wp14:editId="1F952782">
                                  <wp:extent cx="6291580" cy="1413510"/>
                                  <wp:effectExtent l="0" t="0" r="0" b="0"/>
                                  <wp:docPr id="1083352251" name="Picture 10833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1580" cy="14135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128DCC96" id="Rectangle 7" o:spid="_x0000_s1033" style="width:5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" filled="f" stroked="f">
                <o:lock v:ext="edit" aspectratio="t"/>
                <v:textbox>
                  <w:txbxContent>
                    <w:p w14:paraId="7D8F7EEA" w14:textId="38195E33" w:rsidR="00816037" w:rsidRDefault="00816037" w:rsidP="00816037">
                      <w:pPr>
                        <w:jc w:val="both"/>
                      </w:pPr>
                      <w:r>
                        <w:rPr>
                          <w:noProof/>
                        </w:rPr>
                        <w:drawing>
                          <wp:inline distT="0" distB="0" distL="0" distR="0" wp14:anchorId="259E85EB" wp14:editId="1F952782">
                            <wp:extent cx="6291580" cy="1413510"/>
                            <wp:effectExtent l="0" t="0" r="0" b="0"/>
                            <wp:docPr id="1083352251" name="Picture 10833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1580" cy="1413510"/>
                                    </a:xfrm>
                                    <a:prstGeom prst="rect">
                                      <a:avLst/>
                                    </a:prstGeom>
                                    <a:noFill/>
                                    <a:ln>
                                      <a:noFill/>
                                    </a:ln>
                                  </pic:spPr>
                                </pic:pic>
                              </a:graphicData>
                            </a:graphic>
                          </wp:inline>
                        </w:drawing>
                      </w:r>
                    </w:p>
                  </w:txbxContent>
                </v:textbox>
                <w10:anchorlock/>
              </v:rect>
            </w:pict>
          </mc:Fallback>
        </mc:AlternateContent>
      </w:r>
    </w:p>
    <w:p w14:paraId="3F963817"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Top 5 cross-validation results for the weekly model. Mean values. Overfit from F0.5 score. Image by author.</w:t>
      </w:r>
    </w:p>
    <w:p w14:paraId="00F2AACB" w14:textId="64C369AB"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64EE610B" wp14:editId="35EF3F93">
                <wp:extent cx="6667500" cy="1390650"/>
                <wp:effectExtent l="0" t="0" r="0" b="0"/>
                <wp:docPr id="168236225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D89E1" w14:textId="248082DB" w:rsidR="00816037" w:rsidRDefault="00816037" w:rsidP="00816037">
                            <w:r>
                              <w:rPr>
                                <w:noProof/>
                              </w:rPr>
                              <w:drawing>
                                <wp:inline distT="0" distB="0" distL="0" distR="0" wp14:anchorId="3666C524" wp14:editId="4C9252D5">
                                  <wp:extent cx="6254750" cy="1299210"/>
                                  <wp:effectExtent l="0" t="0" r="0" b="0"/>
                                  <wp:docPr id="256757335" name="Picture 25675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54750" cy="12992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4EE610B" id="Rectangle 6" o:spid="_x0000_s1034" style="width:52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" filled="f" stroked="f">
                <o:lock v:ext="edit" aspectratio="t"/>
                <v:textbox>
                  <w:txbxContent>
                    <w:p w14:paraId="298D89E1" w14:textId="248082DB" w:rsidR="00816037" w:rsidRDefault="00816037" w:rsidP="00816037">
                      <w:r>
                        <w:rPr>
                          <w:noProof/>
                        </w:rPr>
                        <w:drawing>
                          <wp:inline distT="0" distB="0" distL="0" distR="0" wp14:anchorId="3666C524" wp14:editId="4C9252D5">
                            <wp:extent cx="6254750" cy="1299210"/>
                            <wp:effectExtent l="0" t="0" r="0" b="0"/>
                            <wp:docPr id="256757335" name="Picture 25675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54750" cy="1299210"/>
                                    </a:xfrm>
                                    <a:prstGeom prst="rect">
                                      <a:avLst/>
                                    </a:prstGeom>
                                    <a:noFill/>
                                    <a:ln>
                                      <a:noFill/>
                                    </a:ln>
                                  </pic:spPr>
                                </pic:pic>
                              </a:graphicData>
                            </a:graphic>
                          </wp:inline>
                        </w:drawing>
                      </w:r>
                    </w:p>
                  </w:txbxContent>
                </v:textbox>
                <w10:anchorlock/>
              </v:rect>
            </w:pict>
          </mc:Fallback>
        </mc:AlternateContent>
      </w:r>
    </w:p>
    <w:p w14:paraId="788ED874"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Top 5 cross-validation results for the daily model. Mean values. Overfit from F0.5 score. Image by author.</w:t>
      </w:r>
    </w:p>
    <w:p w14:paraId="1B12C88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All the code can be found </w:t>
      </w:r>
      <w:hyperlink r:id="rId65" w:tgtFrame="_blank" w:history="1">
        <w:r>
          <w:rPr>
            <w:rStyle w:val="Hyperlink"/>
            <w:rFonts w:ascii="Georgia" w:hAnsi="Georgia" w:cs="Segoe UI"/>
            <w:spacing w:val="-1"/>
            <w:sz w:val="30"/>
            <w:szCs w:val="30"/>
          </w:rPr>
          <w:t>here</w:t>
        </w:r>
      </w:hyperlink>
      <w:r>
        <w:rPr>
          <w:rFonts w:ascii="Georgia" w:hAnsi="Georgia" w:cs="Segoe UI"/>
          <w:color w:val="242424"/>
          <w:spacing w:val="-1"/>
          <w:sz w:val="30"/>
          <w:szCs w:val="30"/>
        </w:rPr>
        <w:t>.</w:t>
      </w:r>
    </w:p>
    <w:p w14:paraId="076103DB" w14:textId="77777777" w:rsidR="00560C41" w:rsidRPr="00560C41" w:rsidRDefault="00560C41" w:rsidP="00560C41">
      <w:pPr>
        <w:rPr>
          <w:lang w:eastAsia="en-IN"/>
        </w:rPr>
      </w:pPr>
    </w:p>
    <w:p w14:paraId="657E0282" w14:textId="77777777" w:rsidR="00560C41" w:rsidRPr="00560C41" w:rsidRDefault="00560C41" w:rsidP="00560C41">
      <w:pPr>
        <w:rPr>
          <w:lang w:eastAsia="en-IN"/>
        </w:rPr>
      </w:pPr>
    </w:p>
    <w:p w14:paraId="77ECCFCF" w14:textId="083421A6" w:rsidR="00560C41" w:rsidRPr="00560C41" w:rsidRDefault="00560C41" w:rsidP="00560C41">
      <w:pPr>
        <w:jc w:val="center"/>
        <w:rPr>
          <w:rFonts w:ascii="Georgia" w:eastAsia="Times New Roman" w:hAnsi="Georgia" w:cs="Segoe UI"/>
          <w:b/>
          <w:bCs/>
          <w:color w:val="242424"/>
          <w:spacing w:val="-1"/>
          <w:sz w:val="40"/>
          <w:szCs w:val="40"/>
          <w:u w:val="single"/>
          <w:lang w:eastAsia="en-IN"/>
        </w:rPr>
      </w:pPr>
      <w:r w:rsidRPr="00560C41">
        <w:rPr>
          <w:rFonts w:ascii="Georgia" w:eastAsia="Times New Roman" w:hAnsi="Georgia" w:cs="Segoe UI"/>
          <w:b/>
          <w:bCs/>
          <w:color w:val="242424"/>
          <w:spacing w:val="-1"/>
          <w:sz w:val="40"/>
          <w:szCs w:val="40"/>
          <w:u w:val="single"/>
          <w:lang w:eastAsia="en-IN"/>
        </w:rPr>
        <w:t>Development of the number of earthquakes (M5+) worldwide from 2000 to 2021</w:t>
      </w:r>
    </w:p>
    <w:p w14:paraId="725750A0" w14:textId="77777777" w:rsidR="00560C41" w:rsidRPr="00560C41" w:rsidRDefault="00560C41" w:rsidP="00560C41">
      <w:pPr>
        <w:rPr>
          <w:lang w:eastAsia="en-IN"/>
        </w:rPr>
      </w:pPr>
    </w:p>
    <w:p w14:paraId="6E83C0E2" w14:textId="1D2FC758" w:rsidR="00816037" w:rsidRDefault="00560C41"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noProof/>
        </w:rPr>
        <w:lastRenderedPageBreak/>
        <w:drawing>
          <wp:inline distT="0" distB="0" distL="0" distR="0" wp14:anchorId="094224C8" wp14:editId="262EA9BA">
            <wp:extent cx="5731510" cy="4258945"/>
            <wp:effectExtent l="0" t="0" r="2540" b="8255"/>
            <wp:docPr id="20674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58945"/>
                    </a:xfrm>
                    <a:prstGeom prst="rect">
                      <a:avLst/>
                    </a:prstGeom>
                    <a:noFill/>
                    <a:ln>
                      <a:noFill/>
                    </a:ln>
                  </pic:spPr>
                </pic:pic>
              </a:graphicData>
            </a:graphic>
          </wp:inline>
        </w:drawing>
      </w:r>
    </w:p>
    <w:p w14:paraId="3AA31E09" w14:textId="77777777" w:rsidR="00C95A4B" w:rsidRPr="00816037" w:rsidRDefault="00C95A4B" w:rsidP="00816037">
      <w:pPr>
        <w:pStyle w:val="Heading1"/>
        <w:numPr>
          <w:ilvl w:val="0"/>
          <w:numId w:val="13"/>
        </w:numPr>
        <w:shd w:val="clear" w:color="auto" w:fill="FFFFFF"/>
        <w:spacing w:before="300" w:line="450" w:lineRule="atLeast"/>
        <w:rPr>
          <w:rFonts w:ascii="Helvetica" w:hAnsi="Helvetica" w:cs="Segoe UI"/>
          <w:b/>
          <w:bCs/>
          <w:color w:val="242424"/>
          <w:spacing w:val="-4"/>
        </w:rPr>
      </w:pPr>
      <w:r w:rsidRPr="00816037">
        <w:rPr>
          <w:rFonts w:ascii="Helvetica" w:hAnsi="Helvetica" w:cs="Segoe UI"/>
          <w:b/>
          <w:bCs/>
          <w:color w:val="242424"/>
          <w:spacing w:val="-4"/>
        </w:rPr>
        <w:t>Results and discussion</w:t>
      </w:r>
    </w:p>
    <w:p w14:paraId="1EC40DF2" w14:textId="77777777" w:rsidR="00C95A4B" w:rsidRDefault="00C95A4B"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With the best model, the results in the test dataset were determined:</w:t>
      </w:r>
    </w:p>
    <w:p w14:paraId="53422DDE" w14:textId="77777777" w:rsidR="00816037" w:rsidRDefault="00816037"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p>
    <w:p w14:paraId="6257CC1D" w14:textId="6744F82C"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280DD8EF" wp14:editId="5598BB3A">
                <wp:extent cx="6667500" cy="603250"/>
                <wp:effectExtent l="0" t="0" r="0" b="6350"/>
                <wp:docPr id="9661482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60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94CB6" w14:textId="1BBC8BB9" w:rsidR="00816037" w:rsidRDefault="00816037" w:rsidP="00816037">
                            <w:r>
                              <w:rPr>
                                <w:noProof/>
                              </w:rPr>
                              <w:drawing>
                                <wp:inline distT="0" distB="0" distL="0" distR="0" wp14:anchorId="5F5375F0" wp14:editId="0EA2EF21">
                                  <wp:extent cx="5728335" cy="511810"/>
                                  <wp:effectExtent l="0" t="0" r="5715" b="2540"/>
                                  <wp:docPr id="2097897311"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8335" cy="5118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280DD8EF" id="Rectangle 5" o:spid="_x0000_s1035" style="width:525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" filled="f" stroked="f">
                <o:lock v:ext="edit" aspectratio="t"/>
                <v:textbox>
                  <w:txbxContent>
                    <w:p w14:paraId="7E194CB6" w14:textId="1BBC8BB9" w:rsidR="00816037" w:rsidRDefault="00816037" w:rsidP="00816037">
                      <w:r>
                        <w:rPr>
                          <w:noProof/>
                        </w:rPr>
                        <w:drawing>
                          <wp:inline distT="0" distB="0" distL="0" distR="0" wp14:anchorId="5F5375F0" wp14:editId="0EA2EF21">
                            <wp:extent cx="5728335" cy="511810"/>
                            <wp:effectExtent l="0" t="0" r="5715" b="2540"/>
                            <wp:docPr id="2097897311" name="Picture 20978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8335" cy="511810"/>
                                    </a:xfrm>
                                    <a:prstGeom prst="rect">
                                      <a:avLst/>
                                    </a:prstGeom>
                                    <a:noFill/>
                                    <a:ln>
                                      <a:noFill/>
                                    </a:ln>
                                  </pic:spPr>
                                </pic:pic>
                              </a:graphicData>
                            </a:graphic>
                          </wp:inline>
                        </w:drawing>
                      </w:r>
                    </w:p>
                  </w:txbxContent>
                </v:textbox>
                <w10:anchorlock/>
              </v:rect>
            </w:pict>
          </mc:Fallback>
        </mc:AlternateContent>
      </w:r>
    </w:p>
    <w:p w14:paraId="5D3E4E26" w14:textId="77777777" w:rsidR="00C95A4B" w:rsidRPr="00816037" w:rsidRDefault="00C95A4B" w:rsidP="00816037">
      <w:pPr>
        <w:shd w:val="clear" w:color="auto" w:fill="FFFFFF"/>
        <w:rPr>
          <w:rFonts w:cstheme="minorHAnsi"/>
          <w:b/>
          <w:bCs/>
          <w:sz w:val="20"/>
          <w:szCs w:val="20"/>
        </w:rPr>
      </w:pPr>
      <w:r w:rsidRPr="00816037">
        <w:rPr>
          <w:rFonts w:cstheme="minorHAnsi"/>
          <w:b/>
          <w:bCs/>
          <w:sz w:val="20"/>
          <w:szCs w:val="20"/>
        </w:rPr>
        <w:t>Final results for each model. Results are better than the cross-validation data because in the latter not all 90% training data is used for training, there is a fold for testing. Image by author.</w:t>
      </w:r>
    </w:p>
    <w:p w14:paraId="3A48EAEF" w14:textId="77777777" w:rsidR="00C95A4B" w:rsidRDefault="00C95A4B" w:rsidP="00816037">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t>For a Proof of Concept, if put in perspective of the challenge (highly imbalanced), especially for the precision, results are reasonable.</w:t>
      </w:r>
    </w:p>
    <w:p w14:paraId="1A69B894" w14:textId="77777777" w:rsidR="00C95A4B" w:rsidRDefault="00C95A4B" w:rsidP="00816037">
      <w:pPr>
        <w:pStyle w:val="pw-post-body-paragraph"/>
        <w:shd w:val="clear" w:color="auto" w:fill="FFFFFF"/>
        <w:spacing w:before="480" w:beforeAutospacing="0" w:after="0" w:afterAutospacing="0" w:line="480" w:lineRule="atLeast"/>
        <w:ind w:firstLine="720"/>
        <w:rPr>
          <w:rFonts w:ascii="Georgia" w:hAnsi="Georgia" w:cs="Segoe UI"/>
          <w:color w:val="242424"/>
          <w:spacing w:val="-1"/>
          <w:sz w:val="30"/>
          <w:szCs w:val="30"/>
        </w:rPr>
      </w:pPr>
      <w:r>
        <w:rPr>
          <w:rFonts w:ascii="Georgia" w:hAnsi="Georgia" w:cs="Segoe UI"/>
          <w:color w:val="242424"/>
          <w:spacing w:val="-1"/>
          <w:sz w:val="30"/>
          <w:szCs w:val="30"/>
        </w:rPr>
        <w:lastRenderedPageBreak/>
        <w:t>The precision and recall levels achieved for the weekly model are acceptable. Perhaps not suited for alerting the general population of some area. But it can be helpful for either governments or high-risk installations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xml:space="preserve"> nuclear power plants) to plan and be in a better preparedness state.</w:t>
      </w:r>
    </w:p>
    <w:p w14:paraId="64DAD2D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Confusion matrix and Shapley values are also presented:</w:t>
      </w:r>
    </w:p>
    <w:p w14:paraId="39D864F7" w14:textId="14258439"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36481EEB" wp14:editId="106B4514">
                <wp:extent cx="6667500" cy="1270000"/>
                <wp:effectExtent l="0" t="0" r="0" b="6350"/>
                <wp:docPr id="205593349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27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09F52" w14:textId="3BD0F85F" w:rsidR="00816037" w:rsidRDefault="00816037" w:rsidP="00816037">
                            <w:r>
                              <w:rPr>
                                <w:noProof/>
                              </w:rPr>
                              <w:drawing>
                                <wp:inline distT="0" distB="0" distL="0" distR="0" wp14:anchorId="7E45C66F" wp14:editId="4CD25342">
                                  <wp:extent cx="6245225" cy="1178560"/>
                                  <wp:effectExtent l="0" t="0" r="0" b="2540"/>
                                  <wp:docPr id="1087208369"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45225" cy="11785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6481EEB" id="Rectangle 4" o:spid="_x0000_s1036" style="width:525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" filled="f" stroked="f">
                <o:lock v:ext="edit" aspectratio="t"/>
                <v:textbox>
                  <w:txbxContent>
                    <w:p w14:paraId="2F809F52" w14:textId="3BD0F85F" w:rsidR="00816037" w:rsidRDefault="00816037" w:rsidP="00816037">
                      <w:r>
                        <w:rPr>
                          <w:noProof/>
                        </w:rPr>
                        <w:drawing>
                          <wp:inline distT="0" distB="0" distL="0" distR="0" wp14:anchorId="7E45C66F" wp14:editId="4CD25342">
                            <wp:extent cx="6245225" cy="1178560"/>
                            <wp:effectExtent l="0" t="0" r="0" b="2540"/>
                            <wp:docPr id="1087208369" name="Picture 108720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45225" cy="1178560"/>
                                    </a:xfrm>
                                    <a:prstGeom prst="rect">
                                      <a:avLst/>
                                    </a:prstGeom>
                                    <a:noFill/>
                                    <a:ln>
                                      <a:noFill/>
                                    </a:ln>
                                  </pic:spPr>
                                </pic:pic>
                              </a:graphicData>
                            </a:graphic>
                          </wp:inline>
                        </w:drawing>
                      </w:r>
                    </w:p>
                  </w:txbxContent>
                </v:textbox>
                <w10:anchorlock/>
              </v:rect>
            </w:pict>
          </mc:Fallback>
        </mc:AlternateContent>
      </w:r>
    </w:p>
    <w:p w14:paraId="3DA63B29"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Weekly model confusion matrix. Image by author.</w:t>
      </w:r>
    </w:p>
    <w:p w14:paraId="2D386F29" w14:textId="1D9B721C" w:rsidR="00C95A4B" w:rsidRDefault="00C95A4B" w:rsidP="00C95A4B">
      <w:pPr>
        <w:shd w:val="clear" w:color="auto" w:fill="FFFFFF"/>
        <w:rPr>
          <w:rFonts w:ascii="Segoe UI" w:hAnsi="Segoe UI" w:cs="Segoe UI"/>
          <w:sz w:val="27"/>
          <w:szCs w:val="27"/>
        </w:rPr>
      </w:pPr>
      <w:r>
        <w:rPr>
          <w:rFonts w:ascii="Segoe UI" w:hAnsi="Segoe UI" w:cs="Segoe UI"/>
          <w:noProof/>
          <w:sz w:val="27"/>
          <w:szCs w:val="27"/>
        </w:rPr>
        <mc:AlternateContent>
          <mc:Choice Requires="wps">
            <w:drawing>
              <wp:inline distT="0" distB="0" distL="0" distR="0" wp14:anchorId="07D6EBE6" wp14:editId="6520B447">
                <wp:extent cx="6606936" cy="2774913"/>
                <wp:effectExtent l="0" t="0" r="0" b="6985"/>
                <wp:docPr id="110564196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06936" cy="2774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DC52A" w14:textId="6BF3AE6F" w:rsidR="00816037" w:rsidRDefault="00816037" w:rsidP="0041608B">
                            <w:r>
                              <w:rPr>
                                <w:noProof/>
                              </w:rPr>
                              <w:drawing>
                                <wp:inline distT="0" distB="0" distL="0" distR="0" wp14:anchorId="5AB1CDCA" wp14:editId="010FF06B">
                                  <wp:extent cx="6083300" cy="2708910"/>
                                  <wp:effectExtent l="0" t="0" r="0" b="0"/>
                                  <wp:docPr id="516880163"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83300" cy="27089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07D6EBE6" id="Rectangle 3" o:spid="_x0000_s1037" style="width:520.2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" filled="f" stroked="f">
                <o:lock v:ext="edit" aspectratio="t"/>
                <v:textbox>
                  <w:txbxContent>
                    <w:p w14:paraId="0FADC52A" w14:textId="6BF3AE6F" w:rsidR="00816037" w:rsidRDefault="00816037" w:rsidP="0041608B">
                      <w:r>
                        <w:rPr>
                          <w:noProof/>
                        </w:rPr>
                        <w:drawing>
                          <wp:inline distT="0" distB="0" distL="0" distR="0" wp14:anchorId="5AB1CDCA" wp14:editId="010FF06B">
                            <wp:extent cx="6083300" cy="2708910"/>
                            <wp:effectExtent l="0" t="0" r="0" b="0"/>
                            <wp:docPr id="516880163" name="Picture 51688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83300" cy="2708910"/>
                                    </a:xfrm>
                                    <a:prstGeom prst="rect">
                                      <a:avLst/>
                                    </a:prstGeom>
                                    <a:noFill/>
                                    <a:ln>
                                      <a:noFill/>
                                    </a:ln>
                                  </pic:spPr>
                                </pic:pic>
                              </a:graphicData>
                            </a:graphic>
                          </wp:inline>
                        </w:drawing>
                      </w:r>
                    </w:p>
                  </w:txbxContent>
                </v:textbox>
                <w10:anchorlock/>
              </v:rect>
            </w:pict>
          </mc:Fallback>
        </mc:AlternateContent>
      </w:r>
    </w:p>
    <w:p w14:paraId="690D3482" w14:textId="77777777" w:rsidR="00C95A4B" w:rsidRPr="00816037" w:rsidRDefault="00C95A4B" w:rsidP="00816037">
      <w:pPr>
        <w:shd w:val="clear" w:color="auto" w:fill="FFFFFF"/>
        <w:jc w:val="center"/>
        <w:rPr>
          <w:rFonts w:cstheme="minorHAnsi"/>
          <w:b/>
          <w:bCs/>
          <w:sz w:val="20"/>
          <w:szCs w:val="20"/>
        </w:rPr>
      </w:pPr>
      <w:r w:rsidRPr="00816037">
        <w:rPr>
          <w:rFonts w:cstheme="minorHAnsi"/>
          <w:b/>
          <w:bCs/>
          <w:sz w:val="20"/>
          <w:szCs w:val="20"/>
        </w:rPr>
        <w:t>Shapley values for the weekly model. Image by author.</w:t>
      </w:r>
    </w:p>
    <w:p w14:paraId="3AA45D68" w14:textId="77777777" w:rsidR="00C95A4B" w:rsidRPr="00816037" w:rsidRDefault="00C95A4B" w:rsidP="00816037">
      <w:pPr>
        <w:pStyle w:val="Heading1"/>
        <w:numPr>
          <w:ilvl w:val="0"/>
          <w:numId w:val="14"/>
        </w:numPr>
        <w:shd w:val="clear" w:color="auto" w:fill="FFFFFF"/>
        <w:spacing w:before="300" w:line="450" w:lineRule="atLeast"/>
        <w:rPr>
          <w:rFonts w:asciiTheme="minorHAnsi" w:hAnsiTheme="minorHAnsi" w:cstheme="minorHAnsi"/>
          <w:b/>
          <w:bCs/>
          <w:color w:val="242424"/>
          <w:spacing w:val="-4"/>
          <w:sz w:val="36"/>
          <w:szCs w:val="36"/>
        </w:rPr>
      </w:pPr>
      <w:r w:rsidRPr="00816037">
        <w:rPr>
          <w:rFonts w:asciiTheme="minorHAnsi" w:hAnsiTheme="minorHAnsi" w:cstheme="minorHAnsi"/>
          <w:b/>
          <w:bCs/>
          <w:color w:val="242424"/>
          <w:spacing w:val="-4"/>
          <w:sz w:val="36"/>
          <w:szCs w:val="36"/>
        </w:rPr>
        <w:t>Next steps</w:t>
      </w:r>
    </w:p>
    <w:p w14:paraId="4EA03420" w14:textId="77777777" w:rsidR="00C95A4B" w:rsidRDefault="00C95A4B" w:rsidP="00816037">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Because this is an initial study, there are a lot of areas for potential improvement and exploration.</w:t>
      </w:r>
    </w:p>
    <w:p w14:paraId="72FC8531" w14:textId="77777777" w:rsidR="00C95A4B" w:rsidRPr="00E141BA" w:rsidRDefault="00C95A4B" w:rsidP="00E141BA">
      <w:pPr>
        <w:pStyle w:val="Heading2"/>
        <w:numPr>
          <w:ilvl w:val="0"/>
          <w:numId w:val="16"/>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Granularity</w:t>
      </w:r>
    </w:p>
    <w:p w14:paraId="5C8E934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Both space and time can be differently discretised, but if it unbalances the model golden source (for example, increasing the spatial resolution) it will perform most likely worse. That also includes the range warning.</w:t>
      </w:r>
    </w:p>
    <w:p w14:paraId="64B4C29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dataset balance is probably one of the most important factors.</w:t>
      </w:r>
    </w:p>
    <w:p w14:paraId="059AE73E" w14:textId="77777777" w:rsidR="00C95A4B" w:rsidRPr="00E141BA" w:rsidRDefault="00C95A4B" w:rsidP="00E141BA">
      <w:pPr>
        <w:pStyle w:val="Heading2"/>
        <w:numPr>
          <w:ilvl w:val="0"/>
          <w:numId w:val="17"/>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Problem statement</w:t>
      </w:r>
    </w:p>
    <w:p w14:paraId="22A5DFB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The alert level of 5.0 can be changed, but if set for higher magnitudes, it will decrease the dataset balance, affecting its performance.</w:t>
      </w:r>
    </w:p>
    <w:p w14:paraId="508406B5" w14:textId="77777777" w:rsidR="00C95A4B" w:rsidRDefault="00C95A4B" w:rsidP="00E141BA">
      <w:pPr>
        <w:pStyle w:val="pw-post-body-paragraph"/>
        <w:shd w:val="clear" w:color="auto" w:fill="FFFFFF"/>
        <w:spacing w:before="480"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An alternative to a binary classification problem is regression, targeting the energy. Then, if the predicted energy reaches a certain level, an alert is produced.</w:t>
      </w:r>
    </w:p>
    <w:p w14:paraId="7402336E" w14:textId="77777777" w:rsidR="00C95A4B" w:rsidRPr="00E141BA" w:rsidRDefault="00C95A4B" w:rsidP="00E141BA">
      <w:pPr>
        <w:pStyle w:val="Heading2"/>
        <w:numPr>
          <w:ilvl w:val="0"/>
          <w:numId w:val="18"/>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Energy</w:t>
      </w:r>
    </w:p>
    <w:p w14:paraId="137BEF7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Currently, the energy calculation is an approximation, but in reality, it differs depending on the type and level of magnitude. This needs to be analysed if impacts the model.</w:t>
      </w:r>
    </w:p>
    <w:p w14:paraId="149E35F2" w14:textId="77777777" w:rsidR="00C95A4B" w:rsidRPr="00E141BA" w:rsidRDefault="00C95A4B" w:rsidP="00E141BA">
      <w:pPr>
        <w:pStyle w:val="Heading2"/>
        <w:numPr>
          <w:ilvl w:val="0"/>
          <w:numId w:val="19"/>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Adding features</w:t>
      </w:r>
    </w:p>
    <w:p w14:paraId="1488419C"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Moving standard deviations are the next batch of features to be tested.</w:t>
      </w:r>
    </w:p>
    <w:p w14:paraId="4A49B618" w14:textId="77777777" w:rsidR="00C95A4B" w:rsidRPr="00E141BA" w:rsidRDefault="00C95A4B" w:rsidP="00E141BA">
      <w:pPr>
        <w:pStyle w:val="Heading2"/>
        <w:numPr>
          <w:ilvl w:val="0"/>
          <w:numId w:val="20"/>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Geomagnetic field</w:t>
      </w:r>
    </w:p>
    <w:p w14:paraId="08DB87F2"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Adding more information, like the magnetic field from IMOs, can perhaps improve the results. The data needs to be sourced, transformed and engineered to verify if there is any hidden pattern that could improve the results.</w:t>
      </w:r>
    </w:p>
    <w:p w14:paraId="68FAFE7E"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Regions</w:t>
      </w:r>
    </w:p>
    <w:p w14:paraId="00020EBB"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Other regions can be explored, and transfer learning is a possibility.</w:t>
      </w:r>
    </w:p>
    <w:p w14:paraId="69FBBF13"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Models</w:t>
      </w:r>
    </w:p>
    <w:p w14:paraId="79DE1D02"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Neural Networks and Autoencoders can be tested. 3D Convolutional Neural Networks are also an option, making the location (x-y-z) part of the architecture.</w:t>
      </w:r>
    </w:p>
    <w:p w14:paraId="590BCD03"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Hyperparameter search</w:t>
      </w:r>
    </w:p>
    <w:p w14:paraId="34C4CC86"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More advanced and modern hyperparameter search strategies should be deployed, like Bayesian optimisation.</w:t>
      </w:r>
    </w:p>
    <w:p w14:paraId="7CE701C0"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proofErr w:type="spellStart"/>
      <w:r w:rsidRPr="00E141BA">
        <w:rPr>
          <w:rFonts w:asciiTheme="minorHAnsi" w:hAnsiTheme="minorHAnsi" w:cstheme="minorHAnsi"/>
          <w:b/>
          <w:bCs/>
          <w:color w:val="242424"/>
          <w:sz w:val="30"/>
          <w:szCs w:val="30"/>
        </w:rPr>
        <w:t>Explainability</w:t>
      </w:r>
      <w:proofErr w:type="spellEnd"/>
    </w:p>
    <w:p w14:paraId="453B111F"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XAI can be more explored since here only the basics were covered. More conditional features relations can be inspected, like in </w:t>
      </w:r>
      <w:hyperlink r:id="rId70" w:history="1">
        <w:r>
          <w:rPr>
            <w:rStyle w:val="Hyperlink"/>
            <w:rFonts w:ascii="Georgia" w:hAnsi="Georgia" w:cs="Segoe UI"/>
            <w:spacing w:val="-1"/>
            <w:sz w:val="30"/>
            <w:szCs w:val="30"/>
          </w:rPr>
          <w:t>here</w:t>
        </w:r>
      </w:hyperlink>
      <w:r>
        <w:rPr>
          <w:rFonts w:ascii="Georgia" w:hAnsi="Georgia" w:cs="Segoe UI"/>
          <w:color w:val="242424"/>
          <w:spacing w:val="-1"/>
          <w:sz w:val="30"/>
          <w:szCs w:val="30"/>
        </w:rPr>
        <w:t> [19].</w:t>
      </w:r>
    </w:p>
    <w:p w14:paraId="060C9B2C"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t>Sampling</w:t>
      </w:r>
    </w:p>
    <w:p w14:paraId="2CA99059"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 xml:space="preserve">Oversampling and </w:t>
      </w:r>
      <w:proofErr w:type="spellStart"/>
      <w:r>
        <w:rPr>
          <w:rFonts w:ascii="Georgia" w:hAnsi="Georgia" w:cs="Segoe UI"/>
          <w:color w:val="242424"/>
          <w:spacing w:val="-1"/>
          <w:sz w:val="30"/>
          <w:szCs w:val="30"/>
        </w:rPr>
        <w:t>undersampling</w:t>
      </w:r>
      <w:proofErr w:type="spellEnd"/>
      <w:r>
        <w:rPr>
          <w:rFonts w:ascii="Georgia" w:hAnsi="Georgia" w:cs="Segoe UI"/>
          <w:color w:val="242424"/>
          <w:spacing w:val="-1"/>
          <w:sz w:val="30"/>
          <w:szCs w:val="30"/>
        </w:rPr>
        <w:t xml:space="preserve"> can also be explored.</w:t>
      </w:r>
    </w:p>
    <w:p w14:paraId="00136401" w14:textId="77777777" w:rsidR="00C95A4B" w:rsidRPr="00E141BA" w:rsidRDefault="00C95A4B" w:rsidP="00E141BA">
      <w:pPr>
        <w:pStyle w:val="Heading2"/>
        <w:numPr>
          <w:ilvl w:val="0"/>
          <w:numId w:val="21"/>
        </w:numPr>
        <w:shd w:val="clear" w:color="auto" w:fill="FFFFFF"/>
        <w:spacing w:before="413" w:line="360" w:lineRule="atLeast"/>
        <w:rPr>
          <w:rFonts w:asciiTheme="minorHAnsi" w:hAnsiTheme="minorHAnsi" w:cstheme="minorHAnsi"/>
          <w:b/>
          <w:bCs/>
          <w:color w:val="242424"/>
          <w:sz w:val="30"/>
          <w:szCs w:val="30"/>
        </w:rPr>
      </w:pPr>
      <w:r w:rsidRPr="00E141BA">
        <w:rPr>
          <w:rFonts w:asciiTheme="minorHAnsi" w:hAnsiTheme="minorHAnsi" w:cstheme="minorHAnsi"/>
          <w:b/>
          <w:bCs/>
          <w:color w:val="242424"/>
          <w:sz w:val="30"/>
          <w:szCs w:val="30"/>
        </w:rPr>
        <w:lastRenderedPageBreak/>
        <w:t>GCP pipeline</w:t>
      </w:r>
    </w:p>
    <w:p w14:paraId="02F01A49" w14:textId="77777777" w:rsidR="00C95A4B" w:rsidRDefault="00C95A4B" w:rsidP="00E141BA">
      <w:pPr>
        <w:pStyle w:val="pw-post-body-paragraph"/>
        <w:shd w:val="clear" w:color="auto" w:fill="FFFFFF"/>
        <w:spacing w:before="206" w:beforeAutospacing="0" w:after="0" w:afterAutospacing="0" w:line="480" w:lineRule="atLeast"/>
        <w:ind w:firstLine="360"/>
        <w:rPr>
          <w:rFonts w:ascii="Georgia" w:hAnsi="Georgia" w:cs="Segoe UI"/>
          <w:color w:val="242424"/>
          <w:spacing w:val="-1"/>
          <w:sz w:val="30"/>
          <w:szCs w:val="30"/>
        </w:rPr>
      </w:pPr>
      <w:r>
        <w:rPr>
          <w:rFonts w:ascii="Georgia" w:hAnsi="Georgia" w:cs="Segoe UI"/>
          <w:color w:val="242424"/>
          <w:spacing w:val="-1"/>
          <w:sz w:val="30"/>
          <w:szCs w:val="30"/>
        </w:rPr>
        <w:t>All steps can be automated, from data sourcing to hyperparameter search, and automated retraining.</w:t>
      </w:r>
    </w:p>
    <w:p w14:paraId="502D2488" w14:textId="77777777" w:rsidR="00C95A4B" w:rsidRPr="00E141BA" w:rsidRDefault="00C95A4B" w:rsidP="00E141BA">
      <w:pPr>
        <w:pStyle w:val="Heading1"/>
        <w:numPr>
          <w:ilvl w:val="0"/>
          <w:numId w:val="23"/>
        </w:numPr>
        <w:shd w:val="clear" w:color="auto" w:fill="FFFFFF"/>
        <w:spacing w:before="300" w:line="450" w:lineRule="atLeast"/>
        <w:rPr>
          <w:rFonts w:asciiTheme="minorHAnsi" w:hAnsiTheme="minorHAnsi" w:cstheme="minorHAnsi"/>
          <w:b/>
          <w:bCs/>
          <w:color w:val="242424"/>
          <w:spacing w:val="-4"/>
          <w:sz w:val="36"/>
          <w:szCs w:val="36"/>
        </w:rPr>
      </w:pPr>
      <w:r w:rsidRPr="00E141BA">
        <w:rPr>
          <w:rFonts w:asciiTheme="minorHAnsi" w:hAnsiTheme="minorHAnsi" w:cstheme="minorHAnsi"/>
          <w:b/>
          <w:bCs/>
          <w:color w:val="242424"/>
          <w:spacing w:val="-4"/>
          <w:sz w:val="36"/>
          <w:szCs w:val="36"/>
        </w:rPr>
        <w:t>References</w:t>
      </w:r>
    </w:p>
    <w:p w14:paraId="6EDF5DDF" w14:textId="77777777" w:rsidR="00C95A4B" w:rsidRDefault="00000000" w:rsidP="00C95A4B">
      <w:pPr>
        <w:pStyle w:val="ld"/>
        <w:numPr>
          <w:ilvl w:val="0"/>
          <w:numId w:val="7"/>
        </w:numPr>
        <w:shd w:val="clear" w:color="auto" w:fill="FFFFFF"/>
        <w:spacing w:before="226" w:beforeAutospacing="0" w:after="0" w:afterAutospacing="0" w:line="480" w:lineRule="atLeast"/>
        <w:ind w:left="1170"/>
        <w:rPr>
          <w:rFonts w:ascii="Georgia" w:hAnsi="Georgia" w:cs="Segoe UI"/>
          <w:color w:val="242424"/>
          <w:spacing w:val="-1"/>
          <w:sz w:val="30"/>
          <w:szCs w:val="30"/>
        </w:rPr>
      </w:pPr>
      <w:hyperlink r:id="rId71" w:tgtFrame="_blank" w:history="1">
        <w:r w:rsidR="00C95A4B">
          <w:rPr>
            <w:rStyle w:val="Hyperlink"/>
            <w:rFonts w:ascii="Georgia" w:hAnsi="Georgia" w:cs="Segoe UI"/>
            <w:spacing w:val="-1"/>
            <w:sz w:val="30"/>
            <w:szCs w:val="30"/>
          </w:rPr>
          <w:t>AI applied for business course</w:t>
        </w:r>
      </w:hyperlink>
    </w:p>
    <w:p w14:paraId="0A21344B"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United States Geological Survey, </w:t>
      </w:r>
      <w:hyperlink r:id="rId72" w:anchor="qt-science_center_objects" w:tgtFrame="_blank" w:history="1">
        <w:r>
          <w:rPr>
            <w:rStyle w:val="Hyperlink"/>
            <w:rFonts w:ascii="Georgia" w:hAnsi="Georgia" w:cs="Segoe UI"/>
            <w:spacing w:val="-1"/>
            <w:sz w:val="30"/>
            <w:szCs w:val="30"/>
          </w:rPr>
          <w:t>Earthquake Magnitude, Energy Release, and Shaking Intensity</w:t>
        </w:r>
      </w:hyperlink>
      <w:r>
        <w:rPr>
          <w:rFonts w:ascii="Georgia" w:hAnsi="Georgia" w:cs="Segoe UI"/>
          <w:color w:val="242424"/>
          <w:spacing w:val="-1"/>
          <w:sz w:val="30"/>
          <w:szCs w:val="30"/>
        </w:rPr>
        <w:t>, Earthquake Hazards.</w:t>
      </w:r>
    </w:p>
    <w:p w14:paraId="36DFD386"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World Health Organization, </w:t>
      </w:r>
      <w:hyperlink r:id="rId73" w:anchor="tab=tab_1" w:tgtFrame="_blank" w:history="1">
        <w:r>
          <w:rPr>
            <w:rStyle w:val="Hyperlink"/>
            <w:rFonts w:ascii="Georgia" w:hAnsi="Georgia" w:cs="Segoe UI"/>
            <w:spacing w:val="-1"/>
            <w:sz w:val="30"/>
            <w:szCs w:val="30"/>
          </w:rPr>
          <w:t>Earthquakes</w:t>
        </w:r>
      </w:hyperlink>
      <w:r>
        <w:rPr>
          <w:rFonts w:ascii="Georgia" w:hAnsi="Georgia" w:cs="Segoe UI"/>
          <w:color w:val="242424"/>
          <w:spacing w:val="-1"/>
          <w:sz w:val="30"/>
          <w:szCs w:val="30"/>
        </w:rPr>
        <w:t>, Health topics.</w:t>
      </w:r>
    </w:p>
    <w:p w14:paraId="43C290F3"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Sameer, </w:t>
      </w:r>
      <w:hyperlink r:id="rId74" w:history="1">
        <w:r>
          <w:rPr>
            <w:rStyle w:val="Hyperlink"/>
            <w:rFonts w:ascii="Georgia" w:hAnsi="Georgia" w:cs="Segoe UI"/>
            <w:spacing w:val="-1"/>
            <w:sz w:val="30"/>
            <w:szCs w:val="30"/>
          </w:rPr>
          <w:t>Earthquake History (1965–2016): Data Visualization and Model Development</w:t>
        </w:r>
      </w:hyperlink>
      <w:r>
        <w:rPr>
          <w:rFonts w:ascii="Georgia" w:hAnsi="Georgia" w:cs="Segoe UI"/>
          <w:color w:val="242424"/>
          <w:spacing w:val="-1"/>
          <w:sz w:val="30"/>
          <w:szCs w:val="30"/>
        </w:rPr>
        <w:t> (2019), Medium.</w:t>
      </w:r>
    </w:p>
    <w:p w14:paraId="1A3F88E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[4] K. </w:t>
      </w:r>
      <w:proofErr w:type="spellStart"/>
      <w:r>
        <w:rPr>
          <w:rFonts w:ascii="Georgia" w:hAnsi="Georgia" w:cs="Segoe UI"/>
          <w:color w:val="242424"/>
          <w:spacing w:val="-1"/>
          <w:sz w:val="30"/>
          <w:szCs w:val="30"/>
        </w:rPr>
        <w:t>Dilbaz</w:t>
      </w:r>
      <w:proofErr w:type="spellEnd"/>
      <w:r>
        <w:rPr>
          <w:rFonts w:ascii="Georgia" w:hAnsi="Georgia" w:cs="Segoe UI"/>
          <w:color w:val="242424"/>
          <w:spacing w:val="-1"/>
          <w:sz w:val="30"/>
          <w:szCs w:val="30"/>
        </w:rPr>
        <w:t>, </w:t>
      </w:r>
      <w:hyperlink r:id="rId75" w:history="1">
        <w:r>
          <w:rPr>
            <w:rStyle w:val="Hyperlink"/>
            <w:rFonts w:ascii="Georgia" w:hAnsi="Georgia" w:cs="Segoe UI"/>
            <w:spacing w:val="-1"/>
            <w:sz w:val="30"/>
            <w:szCs w:val="30"/>
          </w:rPr>
          <w:t xml:space="preserve">Do Earthquakes Follow </w:t>
        </w:r>
        <w:proofErr w:type="gramStart"/>
        <w:r>
          <w:rPr>
            <w:rStyle w:val="Hyperlink"/>
            <w:rFonts w:ascii="Georgia" w:hAnsi="Georgia" w:cs="Segoe UI"/>
            <w:spacing w:val="-1"/>
            <w:sz w:val="30"/>
            <w:szCs w:val="30"/>
          </w:rPr>
          <w:t>A</w:t>
        </w:r>
        <w:proofErr w:type="gramEnd"/>
        <w:r>
          <w:rPr>
            <w:rStyle w:val="Hyperlink"/>
            <w:rFonts w:ascii="Georgia" w:hAnsi="Georgia" w:cs="Segoe UI"/>
            <w:spacing w:val="-1"/>
            <w:sz w:val="30"/>
            <w:szCs w:val="30"/>
          </w:rPr>
          <w:t xml:space="preserve"> Pattern? (Part 2)</w:t>
        </w:r>
      </w:hyperlink>
      <w:r>
        <w:rPr>
          <w:rFonts w:ascii="Georgia" w:hAnsi="Georgia" w:cs="Segoe UI"/>
          <w:color w:val="242424"/>
          <w:spacing w:val="-1"/>
          <w:sz w:val="30"/>
          <w:szCs w:val="30"/>
        </w:rPr>
        <w:t> (2019), Medium.</w:t>
      </w:r>
    </w:p>
    <w:p w14:paraId="1272E7F9"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[5] DeVries, P.M.R., </w:t>
      </w:r>
      <w:proofErr w:type="spellStart"/>
      <w:r>
        <w:rPr>
          <w:rFonts w:ascii="Georgia" w:hAnsi="Georgia" w:cs="Segoe UI"/>
          <w:color w:val="242424"/>
          <w:spacing w:val="-1"/>
          <w:sz w:val="30"/>
          <w:szCs w:val="30"/>
        </w:rPr>
        <w:t>Viégas</w:t>
      </w:r>
      <w:proofErr w:type="spellEnd"/>
      <w:r>
        <w:rPr>
          <w:rFonts w:ascii="Georgia" w:hAnsi="Georgia" w:cs="Segoe UI"/>
          <w:color w:val="242424"/>
          <w:spacing w:val="-1"/>
          <w:sz w:val="30"/>
          <w:szCs w:val="30"/>
        </w:rPr>
        <w:t>, F., Wattenberg, M. et al. </w:t>
      </w:r>
      <w:hyperlink r:id="rId76" w:tgtFrame="_blank" w:history="1">
        <w:r>
          <w:rPr>
            <w:rStyle w:val="Hyperlink"/>
            <w:rFonts w:ascii="Georgia" w:hAnsi="Georgia" w:cs="Segoe UI"/>
            <w:spacing w:val="-1"/>
            <w:sz w:val="30"/>
            <w:szCs w:val="30"/>
          </w:rPr>
          <w:t>Deep learning of aftershock patterns following large earthquakes</w:t>
        </w:r>
      </w:hyperlink>
      <w:r>
        <w:rPr>
          <w:rFonts w:ascii="Georgia" w:hAnsi="Georgia" w:cs="Segoe UI"/>
          <w:color w:val="242424"/>
          <w:spacing w:val="-1"/>
          <w:sz w:val="30"/>
          <w:szCs w:val="30"/>
        </w:rPr>
        <w:t> (2018), Nature 560, 632–634.</w:t>
      </w:r>
    </w:p>
    <w:p w14:paraId="5D39F2D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[6] </w:t>
      </w:r>
      <w:proofErr w:type="spellStart"/>
      <w:r>
        <w:rPr>
          <w:rFonts w:ascii="Georgia" w:hAnsi="Georgia" w:cs="Segoe UI"/>
          <w:color w:val="242424"/>
          <w:spacing w:val="-1"/>
          <w:sz w:val="30"/>
          <w:szCs w:val="30"/>
        </w:rPr>
        <w:t>Mignan</w:t>
      </w:r>
      <w:proofErr w:type="spellEnd"/>
      <w:r>
        <w:rPr>
          <w:rFonts w:ascii="Georgia" w:hAnsi="Georgia" w:cs="Segoe UI"/>
          <w:color w:val="242424"/>
          <w:spacing w:val="-1"/>
          <w:sz w:val="30"/>
          <w:szCs w:val="30"/>
        </w:rPr>
        <w:t>, A., Broccardo, M. </w:t>
      </w:r>
      <w:hyperlink r:id="rId77" w:tgtFrame="_blank" w:history="1">
        <w:r>
          <w:rPr>
            <w:rStyle w:val="Hyperlink"/>
            <w:rFonts w:ascii="Georgia" w:hAnsi="Georgia" w:cs="Segoe UI"/>
            <w:spacing w:val="-1"/>
            <w:sz w:val="30"/>
            <w:szCs w:val="30"/>
          </w:rPr>
          <w:t>One neuron versus deep learning in aftershock prediction</w:t>
        </w:r>
      </w:hyperlink>
      <w:r>
        <w:rPr>
          <w:rFonts w:ascii="Georgia" w:hAnsi="Georgia" w:cs="Segoe UI"/>
          <w:color w:val="242424"/>
          <w:spacing w:val="-1"/>
          <w:sz w:val="30"/>
          <w:szCs w:val="30"/>
        </w:rPr>
        <w:t> (2019), Nature 574, E1–E3.</w:t>
      </w:r>
    </w:p>
    <w:p w14:paraId="132591C6"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[7] R. Shah, </w:t>
      </w:r>
      <w:hyperlink r:id="rId78" w:tgtFrame="_blank" w:history="1">
        <w:r>
          <w:rPr>
            <w:rStyle w:val="Hyperlink"/>
            <w:rFonts w:ascii="Georgia" w:hAnsi="Georgia" w:cs="Segoe UI"/>
            <w:spacing w:val="-1"/>
            <w:sz w:val="30"/>
            <w:szCs w:val="30"/>
          </w:rPr>
          <w:t>Stand Up for Best Practices:</w:t>
        </w:r>
      </w:hyperlink>
      <w:r>
        <w:rPr>
          <w:rFonts w:ascii="Georgia" w:hAnsi="Georgia" w:cs="Segoe UI"/>
          <w:color w:val="242424"/>
          <w:spacing w:val="-1"/>
          <w:sz w:val="30"/>
          <w:szCs w:val="30"/>
        </w:rPr>
        <w:t> (2019), Medium.</w:t>
      </w:r>
    </w:p>
    <w:p w14:paraId="23561BD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[8] Synced, </w:t>
      </w:r>
      <w:hyperlink r:id="rId79" w:history="1">
        <w:r>
          <w:rPr>
            <w:rStyle w:val="Hyperlink"/>
            <w:rFonts w:ascii="Georgia" w:hAnsi="Georgia" w:cs="Segoe UI"/>
            <w:spacing w:val="-1"/>
            <w:sz w:val="30"/>
            <w:szCs w:val="30"/>
          </w:rPr>
          <w:t>Harvard &amp; Google Seismic Paper Hit With Rebuttals: Is Deep Learning Suited to Aftershock Prediction?</w:t>
        </w:r>
      </w:hyperlink>
      <w:r>
        <w:rPr>
          <w:rFonts w:ascii="Georgia" w:hAnsi="Georgia" w:cs="Segoe UI"/>
          <w:color w:val="242424"/>
          <w:spacing w:val="-1"/>
          <w:sz w:val="30"/>
          <w:szCs w:val="30"/>
        </w:rPr>
        <w:t> (2019), Medium.</w:t>
      </w:r>
    </w:p>
    <w:p w14:paraId="3976E8D0"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[9] B. Rouet-Leduc, C. Hulbert, N. Lubbers, K. Barros, C. J. Humphreys, P. A. Johnson, </w:t>
      </w:r>
      <w:hyperlink r:id="rId80" w:tgtFrame="_blank" w:history="1">
        <w:r>
          <w:rPr>
            <w:rStyle w:val="Hyperlink"/>
            <w:rFonts w:ascii="Georgia" w:hAnsi="Georgia" w:cs="Segoe UI"/>
            <w:spacing w:val="-1"/>
            <w:sz w:val="30"/>
            <w:szCs w:val="30"/>
          </w:rPr>
          <w:t>Machine Learning Predicts Laboratory Earthquakes</w:t>
        </w:r>
      </w:hyperlink>
      <w:r>
        <w:rPr>
          <w:rFonts w:ascii="Georgia" w:hAnsi="Georgia" w:cs="Segoe UI"/>
          <w:color w:val="242424"/>
          <w:spacing w:val="-1"/>
          <w:sz w:val="30"/>
          <w:szCs w:val="30"/>
        </w:rPr>
        <w:t> (2017), Geophysical Research Letters 44, 9276–9282.</w:t>
      </w:r>
    </w:p>
    <w:p w14:paraId="21CE4802"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[10] P. A. Johnson, B. Rouet-Leduc, L. J. Pyrak-Nolte, G. C. Beroza, et al., </w:t>
      </w:r>
      <w:hyperlink r:id="rId81" w:tgtFrame="_blank" w:history="1">
        <w:r>
          <w:rPr>
            <w:rStyle w:val="Hyperlink"/>
            <w:rFonts w:ascii="Georgia" w:hAnsi="Georgia" w:cs="Segoe UI"/>
            <w:spacing w:val="-1"/>
            <w:sz w:val="30"/>
            <w:szCs w:val="30"/>
          </w:rPr>
          <w:t>Laboratory earthquake forecasting: A machine learning competition</w:t>
        </w:r>
      </w:hyperlink>
      <w:r>
        <w:rPr>
          <w:rFonts w:ascii="Georgia" w:hAnsi="Georgia" w:cs="Segoe UI"/>
          <w:color w:val="242424"/>
          <w:spacing w:val="-1"/>
          <w:sz w:val="30"/>
          <w:szCs w:val="30"/>
        </w:rPr>
        <w:t> (2021), Proceedings of the National Academy of Sciences, 118.</w:t>
      </w:r>
    </w:p>
    <w:p w14:paraId="01AD436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[11] C. Hulbert, B. Rouet-Leduc, P. A. Johnson, </w:t>
      </w:r>
      <w:hyperlink r:id="rId82" w:tgtFrame="_blank" w:history="1">
        <w:r>
          <w:rPr>
            <w:rStyle w:val="Hyperlink"/>
            <w:rFonts w:ascii="Georgia" w:hAnsi="Georgia" w:cs="Segoe UI"/>
            <w:spacing w:val="-1"/>
            <w:sz w:val="30"/>
            <w:szCs w:val="30"/>
          </w:rPr>
          <w:t>A Silent Build-up in Seismic Energy Precedes Slow Slip Failure in the Cascadia Subduction Zone</w:t>
        </w:r>
      </w:hyperlink>
      <w:r>
        <w:rPr>
          <w:rFonts w:ascii="Georgia" w:hAnsi="Georgia" w:cs="Segoe UI"/>
          <w:color w:val="242424"/>
          <w:spacing w:val="-1"/>
          <w:sz w:val="30"/>
          <w:szCs w:val="30"/>
        </w:rPr>
        <w:t> (2019).</w:t>
      </w:r>
    </w:p>
    <w:p w14:paraId="6EFF959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[12] M. G. Durante, E. M. Rathje, </w:t>
      </w:r>
      <w:hyperlink r:id="rId83" w:tgtFrame="_blank" w:history="1">
        <w:r>
          <w:rPr>
            <w:rStyle w:val="Hyperlink"/>
            <w:rFonts w:ascii="Georgia" w:hAnsi="Georgia" w:cs="Segoe UI"/>
            <w:spacing w:val="-1"/>
            <w:sz w:val="30"/>
            <w:szCs w:val="30"/>
          </w:rPr>
          <w:t>An exploration of the use of machine learning to predict lateral spreading</w:t>
        </w:r>
      </w:hyperlink>
      <w:r>
        <w:rPr>
          <w:rFonts w:ascii="Georgia" w:hAnsi="Georgia" w:cs="Segoe UI"/>
          <w:color w:val="242424"/>
          <w:spacing w:val="-1"/>
          <w:sz w:val="30"/>
          <w:szCs w:val="30"/>
        </w:rPr>
        <w:t> (2021), SAGE Journal.</w:t>
      </w:r>
    </w:p>
    <w:p w14:paraId="5E1BA803"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[13] </w:t>
      </w:r>
      <w:proofErr w:type="spellStart"/>
      <w:r>
        <w:rPr>
          <w:rFonts w:ascii="Georgia" w:hAnsi="Georgia" w:cs="Segoe UI"/>
          <w:color w:val="242424"/>
          <w:spacing w:val="-1"/>
          <w:sz w:val="30"/>
          <w:szCs w:val="30"/>
        </w:rPr>
        <w:t>DriveData</w:t>
      </w:r>
      <w:proofErr w:type="spellEnd"/>
      <w:r>
        <w:rPr>
          <w:rFonts w:ascii="Georgia" w:hAnsi="Georgia" w:cs="Segoe UI"/>
          <w:color w:val="242424"/>
          <w:spacing w:val="-1"/>
          <w:sz w:val="30"/>
          <w:szCs w:val="30"/>
        </w:rPr>
        <w:t>, </w:t>
      </w:r>
      <w:hyperlink r:id="rId84" w:tgtFrame="_blank" w:history="1">
        <w:r>
          <w:rPr>
            <w:rStyle w:val="Hyperlink"/>
            <w:rFonts w:ascii="Georgia" w:hAnsi="Georgia" w:cs="Segoe UI"/>
            <w:spacing w:val="-1"/>
            <w:sz w:val="30"/>
            <w:szCs w:val="30"/>
          </w:rPr>
          <w:t xml:space="preserve">Richter’s Predictor: </w:t>
        </w:r>
        <w:proofErr w:type="spellStart"/>
        <w:r>
          <w:rPr>
            <w:rStyle w:val="Hyperlink"/>
            <w:rFonts w:ascii="Georgia" w:hAnsi="Georgia" w:cs="Segoe UI"/>
            <w:spacing w:val="-1"/>
            <w:sz w:val="30"/>
            <w:szCs w:val="30"/>
          </w:rPr>
          <w:t>Modeling</w:t>
        </w:r>
        <w:proofErr w:type="spellEnd"/>
        <w:r>
          <w:rPr>
            <w:rStyle w:val="Hyperlink"/>
            <w:rFonts w:ascii="Georgia" w:hAnsi="Georgia" w:cs="Segoe UI"/>
            <w:spacing w:val="-1"/>
            <w:sz w:val="30"/>
            <w:szCs w:val="30"/>
          </w:rPr>
          <w:t xml:space="preserve"> Earthquake Damage</w:t>
        </w:r>
      </w:hyperlink>
      <w:r>
        <w:rPr>
          <w:rFonts w:ascii="Georgia" w:hAnsi="Georgia" w:cs="Segoe UI"/>
          <w:color w:val="242424"/>
          <w:spacing w:val="-1"/>
          <w:sz w:val="30"/>
          <w:szCs w:val="30"/>
        </w:rPr>
        <w:t> (2021).</w:t>
      </w:r>
    </w:p>
    <w:p w14:paraId="6609754C"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[14] Mousavi, S.M., Ellsworth, W.L., Zhu, W. et al. </w:t>
      </w:r>
      <w:hyperlink r:id="rId85" w:tgtFrame="_blank" w:history="1">
        <w:r>
          <w:rPr>
            <w:rStyle w:val="Hyperlink"/>
            <w:rFonts w:ascii="Georgia" w:hAnsi="Georgia" w:cs="Segoe UI"/>
            <w:spacing w:val="-1"/>
            <w:sz w:val="30"/>
            <w:szCs w:val="30"/>
          </w:rPr>
          <w:t>Earthquake transformer — an attentive deep-learning model for simultaneous earthquake detection and phase picking</w:t>
        </w:r>
      </w:hyperlink>
      <w:r>
        <w:rPr>
          <w:rFonts w:ascii="Georgia" w:hAnsi="Georgia" w:cs="Segoe UI"/>
          <w:color w:val="242424"/>
          <w:spacing w:val="-1"/>
          <w:sz w:val="30"/>
          <w:szCs w:val="30"/>
        </w:rPr>
        <w:t xml:space="preserve"> (2020). Nat </w:t>
      </w:r>
      <w:proofErr w:type="spellStart"/>
      <w:r>
        <w:rPr>
          <w:rFonts w:ascii="Georgia" w:hAnsi="Georgia" w:cs="Segoe UI"/>
          <w:color w:val="242424"/>
          <w:spacing w:val="-1"/>
          <w:sz w:val="30"/>
          <w:szCs w:val="30"/>
        </w:rPr>
        <w:t>Commun</w:t>
      </w:r>
      <w:proofErr w:type="spellEnd"/>
      <w:r>
        <w:rPr>
          <w:rFonts w:ascii="Georgia" w:hAnsi="Georgia" w:cs="Segoe UI"/>
          <w:color w:val="242424"/>
          <w:spacing w:val="-1"/>
          <w:sz w:val="30"/>
          <w:szCs w:val="30"/>
        </w:rPr>
        <w:t xml:space="preserve"> 11, 3952.</w:t>
      </w:r>
    </w:p>
    <w:p w14:paraId="13E5C844"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[15] United States Geological Survey, </w:t>
      </w:r>
      <w:hyperlink r:id="rId86" w:tgtFrame="_blank" w:history="1">
        <w:r>
          <w:rPr>
            <w:rStyle w:val="Hyperlink"/>
            <w:rFonts w:ascii="Georgia" w:hAnsi="Georgia" w:cs="Segoe UI"/>
            <w:spacing w:val="-1"/>
            <w:sz w:val="30"/>
            <w:szCs w:val="30"/>
          </w:rPr>
          <w:t xml:space="preserve">Search Earthquake </w:t>
        </w:r>
        <w:proofErr w:type="spellStart"/>
        <w:r>
          <w:rPr>
            <w:rStyle w:val="Hyperlink"/>
            <w:rFonts w:ascii="Georgia" w:hAnsi="Georgia" w:cs="Segoe UI"/>
            <w:spacing w:val="-1"/>
            <w:sz w:val="30"/>
            <w:szCs w:val="30"/>
          </w:rPr>
          <w:t>Catalog</w:t>
        </w:r>
        <w:proofErr w:type="spellEnd"/>
      </w:hyperlink>
      <w:r>
        <w:rPr>
          <w:rFonts w:ascii="Georgia" w:hAnsi="Georgia" w:cs="Segoe UI"/>
          <w:color w:val="242424"/>
          <w:spacing w:val="-1"/>
          <w:sz w:val="30"/>
          <w:szCs w:val="30"/>
        </w:rPr>
        <w:t>.</w:t>
      </w:r>
    </w:p>
    <w:p w14:paraId="7140A281"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[16] United States Geological Survey, </w:t>
      </w:r>
      <w:hyperlink r:id="rId87" w:tgtFrame="_blank" w:history="1">
        <w:r>
          <w:rPr>
            <w:rStyle w:val="Hyperlink"/>
            <w:rFonts w:ascii="Georgia" w:hAnsi="Georgia" w:cs="Segoe UI"/>
            <w:spacing w:val="-1"/>
            <w:sz w:val="30"/>
            <w:szCs w:val="30"/>
          </w:rPr>
          <w:t>M 4.9 — Afghanistan</w:t>
        </w:r>
      </w:hyperlink>
      <w:r>
        <w:rPr>
          <w:rFonts w:ascii="Georgia" w:hAnsi="Georgia" w:cs="Segoe UI"/>
          <w:color w:val="242424"/>
          <w:spacing w:val="-1"/>
          <w:sz w:val="30"/>
          <w:szCs w:val="30"/>
        </w:rPr>
        <w:t>.</w:t>
      </w:r>
    </w:p>
    <w:p w14:paraId="57A72BD8"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[17] United States Geological Survey, </w:t>
      </w:r>
      <w:hyperlink r:id="rId88" w:tgtFrame="_blank" w:history="1">
        <w:r>
          <w:rPr>
            <w:rStyle w:val="Hyperlink"/>
            <w:rFonts w:ascii="Georgia" w:hAnsi="Georgia" w:cs="Segoe UI"/>
            <w:spacing w:val="-1"/>
            <w:sz w:val="30"/>
            <w:szCs w:val="30"/>
          </w:rPr>
          <w:t>M 5.3 — Tajikistan</w:t>
        </w:r>
      </w:hyperlink>
      <w:r>
        <w:rPr>
          <w:rFonts w:ascii="Georgia" w:hAnsi="Georgia" w:cs="Segoe UI"/>
          <w:color w:val="242424"/>
          <w:spacing w:val="-1"/>
          <w:sz w:val="30"/>
          <w:szCs w:val="30"/>
        </w:rPr>
        <w:t>.</w:t>
      </w:r>
    </w:p>
    <w:p w14:paraId="4349D669"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[18] Gustavo </w:t>
      </w:r>
      <w:proofErr w:type="spellStart"/>
      <w:r>
        <w:rPr>
          <w:rFonts w:ascii="Georgia" w:hAnsi="Georgia" w:cs="Segoe UI"/>
          <w:color w:val="242424"/>
          <w:spacing w:val="-1"/>
          <w:sz w:val="30"/>
          <w:szCs w:val="30"/>
        </w:rPr>
        <w:t>Bighellini</w:t>
      </w:r>
      <w:proofErr w:type="spellEnd"/>
      <w:r>
        <w:rPr>
          <w:rFonts w:ascii="Georgia" w:hAnsi="Georgia" w:cs="Segoe UI"/>
          <w:color w:val="242424"/>
          <w:spacing w:val="-1"/>
          <w:sz w:val="30"/>
          <w:szCs w:val="30"/>
        </w:rPr>
        <w:t xml:space="preserve"> Martins, </w:t>
      </w:r>
      <w:hyperlink r:id="rId89" w:history="1">
        <w:r>
          <w:rPr>
            <w:rStyle w:val="Hyperlink"/>
            <w:rFonts w:ascii="Georgia" w:hAnsi="Georgia" w:cs="Segoe UI"/>
            <w:spacing w:val="-1"/>
            <w:sz w:val="30"/>
            <w:szCs w:val="30"/>
          </w:rPr>
          <w:t>Leveraging Open Banking through Data Science</w:t>
        </w:r>
      </w:hyperlink>
      <w:r>
        <w:rPr>
          <w:rFonts w:ascii="Georgia" w:hAnsi="Georgia" w:cs="Segoe UI"/>
          <w:color w:val="242424"/>
          <w:spacing w:val="-1"/>
          <w:sz w:val="30"/>
          <w:szCs w:val="30"/>
        </w:rPr>
        <w:t> (2020), Medium.</w:t>
      </w:r>
    </w:p>
    <w:p w14:paraId="02B344ED" w14:textId="77777777" w:rsidR="00C95A4B" w:rsidRDefault="00C95A4B" w:rsidP="00C95A4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[19] Catarina Freitas, </w:t>
      </w:r>
      <w:hyperlink r:id="rId90" w:history="1">
        <w:r>
          <w:rPr>
            <w:rStyle w:val="Hyperlink"/>
            <w:rFonts w:ascii="Georgia" w:hAnsi="Georgia" w:cs="Segoe UI"/>
            <w:spacing w:val="-1"/>
            <w:sz w:val="30"/>
            <w:szCs w:val="30"/>
          </w:rPr>
          <w:t>Going beyond churn prediction to support customer retention</w:t>
        </w:r>
      </w:hyperlink>
      <w:r>
        <w:rPr>
          <w:rFonts w:ascii="Georgia" w:hAnsi="Georgia" w:cs="Segoe UI"/>
          <w:color w:val="242424"/>
          <w:spacing w:val="-1"/>
          <w:sz w:val="30"/>
          <w:szCs w:val="30"/>
        </w:rPr>
        <w:t> (2021), Medium.</w:t>
      </w:r>
    </w:p>
    <w:p w14:paraId="20EED380" w14:textId="4D8F5352" w:rsidR="00C95A4B" w:rsidRDefault="00C95A4B" w:rsidP="00BB193D"/>
    <w:sectPr w:rsidR="00C95A4B" w:rsidSect="001E02A2">
      <w:footerReference w:type="default" r:id="rId91"/>
      <w:pgSz w:w="11906" w:h="16838"/>
      <w:pgMar w:top="1440" w:right="1440" w:bottom="1440" w:left="1440" w:header="283" w:footer="39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69560" w14:textId="77777777" w:rsidR="004B08E4" w:rsidRDefault="004B08E4" w:rsidP="00BB193D">
      <w:pPr>
        <w:spacing w:after="0" w:line="240" w:lineRule="auto"/>
      </w:pPr>
      <w:r>
        <w:separator/>
      </w:r>
    </w:p>
  </w:endnote>
  <w:endnote w:type="continuationSeparator" w:id="0">
    <w:p w14:paraId="400888A6" w14:textId="77777777" w:rsidR="004B08E4" w:rsidRDefault="004B08E4" w:rsidP="00BB1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952606"/>
      <w:docPartObj>
        <w:docPartGallery w:val="Page Numbers (Bottom of Page)"/>
        <w:docPartUnique/>
      </w:docPartObj>
    </w:sdtPr>
    <w:sdtContent>
      <w:p w14:paraId="6F311BEC" w14:textId="74E815B6" w:rsidR="00C130FB" w:rsidRDefault="002C5506">
        <w:pPr>
          <w:pStyle w:val="Footer"/>
        </w:pPr>
        <w:r>
          <w:rPr>
            <w:noProof/>
          </w:rPr>
          <mc:AlternateContent>
            <mc:Choice Requires="wps">
              <w:drawing>
                <wp:anchor distT="0" distB="0" distL="114300" distR="114300" simplePos="0" relativeHeight="251659264" behindDoc="0" locked="0" layoutInCell="1" allowOverlap="1" wp14:anchorId="498238D5" wp14:editId="2C62B974">
                  <wp:simplePos x="0" y="0"/>
                  <wp:positionH relativeFrom="page">
                    <wp:align>left</wp:align>
                  </wp:positionH>
                  <wp:positionV relativeFrom="page">
                    <wp:align>bottom</wp:align>
                  </wp:positionV>
                  <wp:extent cx="2125980" cy="2054860"/>
                  <wp:effectExtent l="0" t="9525" r="7620" b="2540"/>
                  <wp:wrapNone/>
                  <wp:docPr id="347297549" name="Isosceles Tri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B13EE" w14:textId="77777777" w:rsidR="002C5506" w:rsidRDefault="002C5506">
                              <w:pPr>
                                <w:jc w:val="center"/>
                                <w:rPr>
                                  <w:szCs w:val="72"/>
                                </w:rPr>
                              </w:pP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p w14:paraId="60624B9E" w14:textId="77777777" w:rsidR="00C130FB" w:rsidRDefault="00C130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238D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1038"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14:paraId="23CB13EE" w14:textId="77777777" w:rsidR="002C5506" w:rsidRDefault="002C5506">
                        <w:pPr>
                          <w:jc w:val="center"/>
                          <w:rPr>
                            <w:szCs w:val="72"/>
                          </w:rPr>
                        </w:pP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p w14:paraId="60624B9E" w14:textId="77777777" w:rsidR="00C130FB" w:rsidRDefault="00C130FB"/>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4D0CC" w14:textId="77777777" w:rsidR="004B08E4" w:rsidRDefault="004B08E4" w:rsidP="00BB193D">
      <w:pPr>
        <w:spacing w:after="0" w:line="240" w:lineRule="auto"/>
      </w:pPr>
      <w:r>
        <w:separator/>
      </w:r>
    </w:p>
  </w:footnote>
  <w:footnote w:type="continuationSeparator" w:id="0">
    <w:p w14:paraId="2302CE71" w14:textId="77777777" w:rsidR="004B08E4" w:rsidRDefault="004B08E4" w:rsidP="00BB19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2C2C"/>
      </v:shape>
    </w:pict>
  </w:numPicBullet>
  <w:abstractNum w:abstractNumId="0" w15:restartNumberingAfterBreak="0">
    <w:nsid w:val="13FF4CEE"/>
    <w:multiLevelType w:val="hybridMultilevel"/>
    <w:tmpl w:val="11DC7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745C40"/>
    <w:multiLevelType w:val="multilevel"/>
    <w:tmpl w:val="81D68E82"/>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B6AB7"/>
    <w:multiLevelType w:val="hybridMultilevel"/>
    <w:tmpl w:val="9392E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9350C6"/>
    <w:multiLevelType w:val="hybridMultilevel"/>
    <w:tmpl w:val="0A666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9476F5"/>
    <w:multiLevelType w:val="hybridMultilevel"/>
    <w:tmpl w:val="B08683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C3A574E"/>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B47FA"/>
    <w:multiLevelType w:val="hybridMultilevel"/>
    <w:tmpl w:val="F71A4F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C102F2"/>
    <w:multiLevelType w:val="hybridMultilevel"/>
    <w:tmpl w:val="688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DE3493"/>
    <w:multiLevelType w:val="hybridMultilevel"/>
    <w:tmpl w:val="7CDCA1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7B4EF3"/>
    <w:multiLevelType w:val="hybridMultilevel"/>
    <w:tmpl w:val="F5069F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8219AB"/>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A48CE"/>
    <w:multiLevelType w:val="hybridMultilevel"/>
    <w:tmpl w:val="A5B45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C26C14"/>
    <w:multiLevelType w:val="hybridMultilevel"/>
    <w:tmpl w:val="38462A0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A125AD3"/>
    <w:multiLevelType w:val="hybridMultilevel"/>
    <w:tmpl w:val="0F86DD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325777"/>
    <w:multiLevelType w:val="multilevel"/>
    <w:tmpl w:val="B3D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51E2F"/>
    <w:multiLevelType w:val="hybridMultilevel"/>
    <w:tmpl w:val="56CA0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E87103"/>
    <w:multiLevelType w:val="multilevel"/>
    <w:tmpl w:val="025837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C1573"/>
    <w:multiLevelType w:val="hybridMultilevel"/>
    <w:tmpl w:val="1136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9D3FA7"/>
    <w:multiLevelType w:val="hybridMultilevel"/>
    <w:tmpl w:val="D44C01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89D14BD"/>
    <w:multiLevelType w:val="hybridMultilevel"/>
    <w:tmpl w:val="8C24B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A27338"/>
    <w:multiLevelType w:val="hybridMultilevel"/>
    <w:tmpl w:val="621AD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596BC3"/>
    <w:multiLevelType w:val="hybridMultilevel"/>
    <w:tmpl w:val="DBFC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EB5709"/>
    <w:multiLevelType w:val="hybridMultilevel"/>
    <w:tmpl w:val="86B8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6019121">
    <w:abstractNumId w:val="2"/>
  </w:num>
  <w:num w:numId="2" w16cid:durableId="2047833294">
    <w:abstractNumId w:val="17"/>
  </w:num>
  <w:num w:numId="3" w16cid:durableId="1215966516">
    <w:abstractNumId w:val="16"/>
  </w:num>
  <w:num w:numId="4" w16cid:durableId="825902773">
    <w:abstractNumId w:val="12"/>
  </w:num>
  <w:num w:numId="5" w16cid:durableId="891770568">
    <w:abstractNumId w:val="21"/>
  </w:num>
  <w:num w:numId="6" w16cid:durableId="1677463680">
    <w:abstractNumId w:val="5"/>
  </w:num>
  <w:num w:numId="7" w16cid:durableId="540362093">
    <w:abstractNumId w:val="14"/>
  </w:num>
  <w:num w:numId="8" w16cid:durableId="1961495593">
    <w:abstractNumId w:val="3"/>
  </w:num>
  <w:num w:numId="9" w16cid:durableId="1708992477">
    <w:abstractNumId w:val="22"/>
  </w:num>
  <w:num w:numId="10" w16cid:durableId="1494681527">
    <w:abstractNumId w:val="7"/>
  </w:num>
  <w:num w:numId="11" w16cid:durableId="969241014">
    <w:abstractNumId w:val="4"/>
  </w:num>
  <w:num w:numId="12" w16cid:durableId="1325089407">
    <w:abstractNumId w:val="13"/>
  </w:num>
  <w:num w:numId="13" w16cid:durableId="1724912126">
    <w:abstractNumId w:val="20"/>
  </w:num>
  <w:num w:numId="14" w16cid:durableId="553395297">
    <w:abstractNumId w:val="19"/>
  </w:num>
  <w:num w:numId="15" w16cid:durableId="1908763316">
    <w:abstractNumId w:val="15"/>
  </w:num>
  <w:num w:numId="16" w16cid:durableId="904339420">
    <w:abstractNumId w:val="18"/>
  </w:num>
  <w:num w:numId="17" w16cid:durableId="161163494">
    <w:abstractNumId w:val="6"/>
  </w:num>
  <w:num w:numId="18" w16cid:durableId="1010525532">
    <w:abstractNumId w:val="9"/>
  </w:num>
  <w:num w:numId="19" w16cid:durableId="143204207">
    <w:abstractNumId w:val="0"/>
  </w:num>
  <w:num w:numId="20" w16cid:durableId="878934192">
    <w:abstractNumId w:val="11"/>
  </w:num>
  <w:num w:numId="21" w16cid:durableId="1131443452">
    <w:abstractNumId w:val="8"/>
  </w:num>
  <w:num w:numId="22" w16cid:durableId="1739353970">
    <w:abstractNumId w:val="10"/>
  </w:num>
  <w:num w:numId="23" w16cid:durableId="1417248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93D"/>
    <w:rsid w:val="000A0479"/>
    <w:rsid w:val="000B1C84"/>
    <w:rsid w:val="000E578E"/>
    <w:rsid w:val="001556DC"/>
    <w:rsid w:val="001E02A2"/>
    <w:rsid w:val="002C5506"/>
    <w:rsid w:val="0037720D"/>
    <w:rsid w:val="003C087F"/>
    <w:rsid w:val="0041608B"/>
    <w:rsid w:val="004360CC"/>
    <w:rsid w:val="00475166"/>
    <w:rsid w:val="004B08E4"/>
    <w:rsid w:val="004C6232"/>
    <w:rsid w:val="00560C41"/>
    <w:rsid w:val="00585491"/>
    <w:rsid w:val="005D3F85"/>
    <w:rsid w:val="00601998"/>
    <w:rsid w:val="00706F44"/>
    <w:rsid w:val="0073327D"/>
    <w:rsid w:val="00764750"/>
    <w:rsid w:val="008148F7"/>
    <w:rsid w:val="00816037"/>
    <w:rsid w:val="00823CC5"/>
    <w:rsid w:val="00846FF7"/>
    <w:rsid w:val="009436DE"/>
    <w:rsid w:val="00B84163"/>
    <w:rsid w:val="00B9217B"/>
    <w:rsid w:val="00B94D15"/>
    <w:rsid w:val="00BB193D"/>
    <w:rsid w:val="00BD2410"/>
    <w:rsid w:val="00C130FB"/>
    <w:rsid w:val="00C95A4B"/>
    <w:rsid w:val="00D63ED2"/>
    <w:rsid w:val="00E071EC"/>
    <w:rsid w:val="00E141BA"/>
    <w:rsid w:val="00E4315E"/>
    <w:rsid w:val="00F06486"/>
    <w:rsid w:val="00F150AB"/>
    <w:rsid w:val="00FA31DE"/>
    <w:rsid w:val="00FB255E"/>
    <w:rsid w:val="00FD16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408AA"/>
  <w15:chartTrackingRefBased/>
  <w15:docId w15:val="{0A63D07E-9CEC-4687-8849-82E64E95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93D"/>
  </w:style>
  <w:style w:type="paragraph" w:styleId="Heading1">
    <w:name w:val="heading 1"/>
    <w:basedOn w:val="Normal"/>
    <w:next w:val="Normal"/>
    <w:link w:val="Heading1Char"/>
    <w:uiPriority w:val="9"/>
    <w:qFormat/>
    <w:rsid w:val="00BB19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B19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B19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B19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B19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B193D"/>
    <w:pPr>
      <w:keepNext/>
      <w:keepLines/>
      <w:spacing w:before="40" w:after="0"/>
      <w:outlineLvl w:val="5"/>
    </w:pPr>
  </w:style>
  <w:style w:type="paragraph" w:styleId="Heading7">
    <w:name w:val="heading 7"/>
    <w:basedOn w:val="Normal"/>
    <w:next w:val="Normal"/>
    <w:link w:val="Heading7Char"/>
    <w:uiPriority w:val="9"/>
    <w:semiHidden/>
    <w:unhideWhenUsed/>
    <w:qFormat/>
    <w:rsid w:val="00BB19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19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B19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93D"/>
    <w:rPr>
      <w:color w:val="0563C1" w:themeColor="hyperlink"/>
      <w:u w:val="single"/>
    </w:rPr>
  </w:style>
  <w:style w:type="character" w:styleId="UnresolvedMention">
    <w:name w:val="Unresolved Mention"/>
    <w:basedOn w:val="DefaultParagraphFont"/>
    <w:uiPriority w:val="99"/>
    <w:semiHidden/>
    <w:unhideWhenUsed/>
    <w:rsid w:val="00BB193D"/>
    <w:rPr>
      <w:color w:val="605E5C"/>
      <w:shd w:val="clear" w:color="auto" w:fill="E1DFDD"/>
    </w:rPr>
  </w:style>
  <w:style w:type="paragraph" w:styleId="NoSpacing">
    <w:name w:val="No Spacing"/>
    <w:link w:val="NoSpacingChar"/>
    <w:uiPriority w:val="1"/>
    <w:qFormat/>
    <w:rsid w:val="00BB193D"/>
    <w:pPr>
      <w:spacing w:after="0" w:line="240" w:lineRule="auto"/>
    </w:pPr>
  </w:style>
  <w:style w:type="character" w:customStyle="1" w:styleId="Heading1Char">
    <w:name w:val="Heading 1 Char"/>
    <w:basedOn w:val="DefaultParagraphFont"/>
    <w:link w:val="Heading1"/>
    <w:uiPriority w:val="9"/>
    <w:rsid w:val="00BB193D"/>
    <w:rPr>
      <w:rFonts w:asciiTheme="majorHAnsi" w:eastAsiaTheme="majorEastAsia" w:hAnsiTheme="majorHAnsi" w:cstheme="majorBidi"/>
      <w:color w:val="262626" w:themeColor="text1" w:themeTint="D9"/>
      <w:sz w:val="32"/>
      <w:szCs w:val="32"/>
    </w:rPr>
  </w:style>
  <w:style w:type="paragraph" w:styleId="Header">
    <w:name w:val="header"/>
    <w:basedOn w:val="Normal"/>
    <w:link w:val="HeaderChar"/>
    <w:uiPriority w:val="99"/>
    <w:unhideWhenUsed/>
    <w:rsid w:val="00BB1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93D"/>
  </w:style>
  <w:style w:type="paragraph" w:styleId="Footer">
    <w:name w:val="footer"/>
    <w:basedOn w:val="Normal"/>
    <w:link w:val="FooterChar"/>
    <w:uiPriority w:val="99"/>
    <w:unhideWhenUsed/>
    <w:rsid w:val="00BB1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93D"/>
  </w:style>
  <w:style w:type="character" w:customStyle="1" w:styleId="Heading2Char">
    <w:name w:val="Heading 2 Char"/>
    <w:basedOn w:val="DefaultParagraphFont"/>
    <w:link w:val="Heading2"/>
    <w:uiPriority w:val="9"/>
    <w:rsid w:val="00BB193D"/>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BB193D"/>
    <w:rPr>
      <w:b/>
      <w:bCs/>
      <w:color w:val="auto"/>
    </w:rPr>
  </w:style>
  <w:style w:type="character" w:styleId="BookTitle">
    <w:name w:val="Book Title"/>
    <w:basedOn w:val="DefaultParagraphFont"/>
    <w:uiPriority w:val="33"/>
    <w:qFormat/>
    <w:rsid w:val="00BB193D"/>
    <w:rPr>
      <w:b/>
      <w:bCs/>
      <w:i/>
      <w:iCs/>
      <w:spacing w:val="5"/>
    </w:rPr>
  </w:style>
  <w:style w:type="character" w:customStyle="1" w:styleId="Heading3Char">
    <w:name w:val="Heading 3 Char"/>
    <w:basedOn w:val="DefaultParagraphFont"/>
    <w:link w:val="Heading3"/>
    <w:uiPriority w:val="9"/>
    <w:semiHidden/>
    <w:rsid w:val="00BB19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B193D"/>
    <w:rPr>
      <w:i/>
      <w:iCs/>
    </w:rPr>
  </w:style>
  <w:style w:type="character" w:customStyle="1" w:styleId="Heading5Char">
    <w:name w:val="Heading 5 Char"/>
    <w:basedOn w:val="DefaultParagraphFont"/>
    <w:link w:val="Heading5"/>
    <w:uiPriority w:val="9"/>
    <w:semiHidden/>
    <w:rsid w:val="00BB193D"/>
    <w:rPr>
      <w:color w:val="404040" w:themeColor="text1" w:themeTint="BF"/>
    </w:rPr>
  </w:style>
  <w:style w:type="character" w:customStyle="1" w:styleId="Heading6Char">
    <w:name w:val="Heading 6 Char"/>
    <w:basedOn w:val="DefaultParagraphFont"/>
    <w:link w:val="Heading6"/>
    <w:uiPriority w:val="9"/>
    <w:semiHidden/>
    <w:rsid w:val="00BB193D"/>
  </w:style>
  <w:style w:type="character" w:customStyle="1" w:styleId="Heading7Char">
    <w:name w:val="Heading 7 Char"/>
    <w:basedOn w:val="DefaultParagraphFont"/>
    <w:link w:val="Heading7"/>
    <w:uiPriority w:val="9"/>
    <w:semiHidden/>
    <w:rsid w:val="00BB19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193D"/>
    <w:rPr>
      <w:color w:val="262626" w:themeColor="text1" w:themeTint="D9"/>
      <w:sz w:val="21"/>
      <w:szCs w:val="21"/>
    </w:rPr>
  </w:style>
  <w:style w:type="character" w:customStyle="1" w:styleId="Heading9Char">
    <w:name w:val="Heading 9 Char"/>
    <w:basedOn w:val="DefaultParagraphFont"/>
    <w:link w:val="Heading9"/>
    <w:uiPriority w:val="9"/>
    <w:semiHidden/>
    <w:rsid w:val="00BB19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B19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9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B19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B19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B193D"/>
    <w:rPr>
      <w:color w:val="5A5A5A" w:themeColor="text1" w:themeTint="A5"/>
      <w:spacing w:val="15"/>
    </w:rPr>
  </w:style>
  <w:style w:type="character" w:styleId="Emphasis">
    <w:name w:val="Emphasis"/>
    <w:basedOn w:val="DefaultParagraphFont"/>
    <w:uiPriority w:val="20"/>
    <w:qFormat/>
    <w:rsid w:val="00BB193D"/>
    <w:rPr>
      <w:i/>
      <w:iCs/>
      <w:color w:val="auto"/>
    </w:rPr>
  </w:style>
  <w:style w:type="paragraph" w:styleId="Quote">
    <w:name w:val="Quote"/>
    <w:basedOn w:val="Normal"/>
    <w:next w:val="Normal"/>
    <w:link w:val="QuoteChar"/>
    <w:uiPriority w:val="29"/>
    <w:qFormat/>
    <w:rsid w:val="00BB19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B193D"/>
    <w:rPr>
      <w:i/>
      <w:iCs/>
      <w:color w:val="404040" w:themeColor="text1" w:themeTint="BF"/>
    </w:rPr>
  </w:style>
  <w:style w:type="paragraph" w:styleId="IntenseQuote">
    <w:name w:val="Intense Quote"/>
    <w:basedOn w:val="Normal"/>
    <w:next w:val="Normal"/>
    <w:link w:val="IntenseQuoteChar"/>
    <w:uiPriority w:val="30"/>
    <w:qFormat/>
    <w:rsid w:val="00BB19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B193D"/>
    <w:rPr>
      <w:i/>
      <w:iCs/>
      <w:color w:val="404040" w:themeColor="text1" w:themeTint="BF"/>
    </w:rPr>
  </w:style>
  <w:style w:type="character" w:styleId="SubtleEmphasis">
    <w:name w:val="Subtle Emphasis"/>
    <w:basedOn w:val="DefaultParagraphFont"/>
    <w:uiPriority w:val="19"/>
    <w:qFormat/>
    <w:rsid w:val="00BB193D"/>
    <w:rPr>
      <w:i/>
      <w:iCs/>
      <w:color w:val="404040" w:themeColor="text1" w:themeTint="BF"/>
    </w:rPr>
  </w:style>
  <w:style w:type="character" w:styleId="IntenseEmphasis">
    <w:name w:val="Intense Emphasis"/>
    <w:basedOn w:val="DefaultParagraphFont"/>
    <w:uiPriority w:val="21"/>
    <w:qFormat/>
    <w:rsid w:val="00BB193D"/>
    <w:rPr>
      <w:b/>
      <w:bCs/>
      <w:i/>
      <w:iCs/>
      <w:color w:val="auto"/>
    </w:rPr>
  </w:style>
  <w:style w:type="character" w:styleId="SubtleReference">
    <w:name w:val="Subtle Reference"/>
    <w:basedOn w:val="DefaultParagraphFont"/>
    <w:uiPriority w:val="31"/>
    <w:qFormat/>
    <w:rsid w:val="00BB193D"/>
    <w:rPr>
      <w:smallCaps/>
      <w:color w:val="404040" w:themeColor="text1" w:themeTint="BF"/>
    </w:rPr>
  </w:style>
  <w:style w:type="character" w:styleId="IntenseReference">
    <w:name w:val="Intense Reference"/>
    <w:basedOn w:val="DefaultParagraphFont"/>
    <w:uiPriority w:val="32"/>
    <w:qFormat/>
    <w:rsid w:val="00BB193D"/>
    <w:rPr>
      <w:b/>
      <w:bCs/>
      <w:smallCaps/>
      <w:color w:val="404040" w:themeColor="text1" w:themeTint="BF"/>
      <w:spacing w:val="5"/>
    </w:rPr>
  </w:style>
  <w:style w:type="paragraph" w:styleId="TOCHeading">
    <w:name w:val="TOC Heading"/>
    <w:basedOn w:val="Heading1"/>
    <w:next w:val="Normal"/>
    <w:uiPriority w:val="39"/>
    <w:semiHidden/>
    <w:unhideWhenUsed/>
    <w:qFormat/>
    <w:rsid w:val="00BB193D"/>
    <w:pPr>
      <w:outlineLvl w:val="9"/>
    </w:pPr>
  </w:style>
  <w:style w:type="paragraph" w:styleId="ListParagraph">
    <w:name w:val="List Paragraph"/>
    <w:basedOn w:val="Normal"/>
    <w:uiPriority w:val="34"/>
    <w:qFormat/>
    <w:rsid w:val="00BB193D"/>
    <w:pPr>
      <w:ind w:left="720"/>
      <w:contextualSpacing/>
    </w:pPr>
  </w:style>
  <w:style w:type="paragraph" w:customStyle="1" w:styleId="ld">
    <w:name w:val="ld"/>
    <w:basedOn w:val="Normal"/>
    <w:rsid w:val="00B841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95A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5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A4B"/>
    <w:rPr>
      <w:rFonts w:ascii="Courier New" w:eastAsia="Times New Roman" w:hAnsi="Courier New" w:cs="Courier New"/>
      <w:sz w:val="20"/>
      <w:szCs w:val="20"/>
      <w:lang w:eastAsia="en-IN"/>
    </w:rPr>
  </w:style>
  <w:style w:type="character" w:customStyle="1" w:styleId="ng">
    <w:name w:val="ng"/>
    <w:basedOn w:val="DefaultParagraphFont"/>
    <w:rsid w:val="00C95A4B"/>
  </w:style>
  <w:style w:type="character" w:styleId="LineNumber">
    <w:name w:val="line number"/>
    <w:basedOn w:val="DefaultParagraphFont"/>
    <w:uiPriority w:val="99"/>
    <w:semiHidden/>
    <w:unhideWhenUsed/>
    <w:rsid w:val="00FA31DE"/>
  </w:style>
  <w:style w:type="character" w:customStyle="1" w:styleId="NoSpacingChar">
    <w:name w:val="No Spacing Char"/>
    <w:basedOn w:val="DefaultParagraphFont"/>
    <w:link w:val="NoSpacing"/>
    <w:uiPriority w:val="1"/>
    <w:rsid w:val="00FA31DE"/>
  </w:style>
  <w:style w:type="paragraph" w:customStyle="1" w:styleId="DecimalAligned">
    <w:name w:val="Decimal Aligned"/>
    <w:basedOn w:val="Normal"/>
    <w:uiPriority w:val="40"/>
    <w:qFormat/>
    <w:rsid w:val="00FD1678"/>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FD1678"/>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FD1678"/>
    <w:rPr>
      <w:rFonts w:cs="Times New Roman"/>
      <w:sz w:val="20"/>
      <w:szCs w:val="20"/>
      <w:lang w:val="en-US"/>
    </w:rPr>
  </w:style>
  <w:style w:type="table" w:styleId="MediumShading2-Accent5">
    <w:name w:val="Medium Shading 2 Accent 5"/>
    <w:basedOn w:val="TableNormal"/>
    <w:uiPriority w:val="64"/>
    <w:rsid w:val="00FD1678"/>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77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0034">
      <w:bodyDiv w:val="1"/>
      <w:marLeft w:val="0"/>
      <w:marRight w:val="0"/>
      <w:marTop w:val="0"/>
      <w:marBottom w:val="0"/>
      <w:divBdr>
        <w:top w:val="none" w:sz="0" w:space="0" w:color="auto"/>
        <w:left w:val="none" w:sz="0" w:space="0" w:color="auto"/>
        <w:bottom w:val="none" w:sz="0" w:space="0" w:color="auto"/>
        <w:right w:val="none" w:sz="0" w:space="0" w:color="auto"/>
      </w:divBdr>
    </w:div>
    <w:div w:id="507402711">
      <w:bodyDiv w:val="1"/>
      <w:marLeft w:val="0"/>
      <w:marRight w:val="0"/>
      <w:marTop w:val="0"/>
      <w:marBottom w:val="0"/>
      <w:divBdr>
        <w:top w:val="none" w:sz="0" w:space="0" w:color="auto"/>
        <w:left w:val="none" w:sz="0" w:space="0" w:color="auto"/>
        <w:bottom w:val="none" w:sz="0" w:space="0" w:color="auto"/>
        <w:right w:val="none" w:sz="0" w:space="0" w:color="auto"/>
      </w:divBdr>
    </w:div>
    <w:div w:id="519005571">
      <w:bodyDiv w:val="1"/>
      <w:marLeft w:val="0"/>
      <w:marRight w:val="0"/>
      <w:marTop w:val="0"/>
      <w:marBottom w:val="0"/>
      <w:divBdr>
        <w:top w:val="none" w:sz="0" w:space="0" w:color="auto"/>
        <w:left w:val="none" w:sz="0" w:space="0" w:color="auto"/>
        <w:bottom w:val="none" w:sz="0" w:space="0" w:color="auto"/>
        <w:right w:val="none" w:sz="0" w:space="0" w:color="auto"/>
      </w:divBdr>
    </w:div>
    <w:div w:id="614023748">
      <w:bodyDiv w:val="1"/>
      <w:marLeft w:val="0"/>
      <w:marRight w:val="0"/>
      <w:marTop w:val="0"/>
      <w:marBottom w:val="0"/>
      <w:divBdr>
        <w:top w:val="none" w:sz="0" w:space="0" w:color="auto"/>
        <w:left w:val="none" w:sz="0" w:space="0" w:color="auto"/>
        <w:bottom w:val="none" w:sz="0" w:space="0" w:color="auto"/>
        <w:right w:val="none" w:sz="0" w:space="0" w:color="auto"/>
      </w:divBdr>
    </w:div>
    <w:div w:id="745956836">
      <w:bodyDiv w:val="1"/>
      <w:marLeft w:val="0"/>
      <w:marRight w:val="0"/>
      <w:marTop w:val="0"/>
      <w:marBottom w:val="0"/>
      <w:divBdr>
        <w:top w:val="none" w:sz="0" w:space="0" w:color="auto"/>
        <w:left w:val="none" w:sz="0" w:space="0" w:color="auto"/>
        <w:bottom w:val="none" w:sz="0" w:space="0" w:color="auto"/>
        <w:right w:val="none" w:sz="0" w:space="0" w:color="auto"/>
      </w:divBdr>
    </w:div>
    <w:div w:id="792748482">
      <w:bodyDiv w:val="1"/>
      <w:marLeft w:val="0"/>
      <w:marRight w:val="0"/>
      <w:marTop w:val="0"/>
      <w:marBottom w:val="0"/>
      <w:divBdr>
        <w:top w:val="none" w:sz="0" w:space="0" w:color="auto"/>
        <w:left w:val="none" w:sz="0" w:space="0" w:color="auto"/>
        <w:bottom w:val="none" w:sz="0" w:space="0" w:color="auto"/>
        <w:right w:val="none" w:sz="0" w:space="0" w:color="auto"/>
      </w:divBdr>
    </w:div>
    <w:div w:id="937327662">
      <w:bodyDiv w:val="1"/>
      <w:marLeft w:val="0"/>
      <w:marRight w:val="0"/>
      <w:marTop w:val="0"/>
      <w:marBottom w:val="0"/>
      <w:divBdr>
        <w:top w:val="none" w:sz="0" w:space="0" w:color="auto"/>
        <w:left w:val="none" w:sz="0" w:space="0" w:color="auto"/>
        <w:bottom w:val="none" w:sz="0" w:space="0" w:color="auto"/>
        <w:right w:val="none" w:sz="0" w:space="0" w:color="auto"/>
      </w:divBdr>
    </w:div>
    <w:div w:id="941954962">
      <w:bodyDiv w:val="1"/>
      <w:marLeft w:val="0"/>
      <w:marRight w:val="0"/>
      <w:marTop w:val="0"/>
      <w:marBottom w:val="0"/>
      <w:divBdr>
        <w:top w:val="none" w:sz="0" w:space="0" w:color="auto"/>
        <w:left w:val="none" w:sz="0" w:space="0" w:color="auto"/>
        <w:bottom w:val="none" w:sz="0" w:space="0" w:color="auto"/>
        <w:right w:val="none" w:sz="0" w:space="0" w:color="auto"/>
      </w:divBdr>
      <w:divsChild>
        <w:div w:id="2013490927">
          <w:marLeft w:val="0"/>
          <w:marRight w:val="0"/>
          <w:marTop w:val="0"/>
          <w:marBottom w:val="0"/>
          <w:divBdr>
            <w:top w:val="none" w:sz="0" w:space="0" w:color="auto"/>
            <w:left w:val="none" w:sz="0" w:space="0" w:color="auto"/>
            <w:bottom w:val="none" w:sz="0" w:space="0" w:color="auto"/>
            <w:right w:val="none" w:sz="0" w:space="0" w:color="auto"/>
          </w:divBdr>
          <w:divsChild>
            <w:div w:id="1130633197">
              <w:marLeft w:val="0"/>
              <w:marRight w:val="0"/>
              <w:marTop w:val="0"/>
              <w:marBottom w:val="0"/>
              <w:divBdr>
                <w:top w:val="none" w:sz="0" w:space="0" w:color="auto"/>
                <w:left w:val="none" w:sz="0" w:space="0" w:color="auto"/>
                <w:bottom w:val="none" w:sz="0" w:space="0" w:color="auto"/>
                <w:right w:val="none" w:sz="0" w:space="0" w:color="auto"/>
              </w:divBdr>
              <w:divsChild>
                <w:div w:id="896814914">
                  <w:marLeft w:val="360"/>
                  <w:marRight w:val="360"/>
                  <w:marTop w:val="0"/>
                  <w:marBottom w:val="0"/>
                  <w:divBdr>
                    <w:top w:val="none" w:sz="0" w:space="0" w:color="auto"/>
                    <w:left w:val="none" w:sz="0" w:space="0" w:color="auto"/>
                    <w:bottom w:val="none" w:sz="0" w:space="0" w:color="auto"/>
                    <w:right w:val="none" w:sz="0" w:space="0" w:color="auto"/>
                  </w:divBdr>
                  <w:divsChild>
                    <w:div w:id="2131237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8230">
      <w:bodyDiv w:val="1"/>
      <w:marLeft w:val="0"/>
      <w:marRight w:val="0"/>
      <w:marTop w:val="0"/>
      <w:marBottom w:val="0"/>
      <w:divBdr>
        <w:top w:val="none" w:sz="0" w:space="0" w:color="auto"/>
        <w:left w:val="none" w:sz="0" w:space="0" w:color="auto"/>
        <w:bottom w:val="none" w:sz="0" w:space="0" w:color="auto"/>
        <w:right w:val="none" w:sz="0" w:space="0" w:color="auto"/>
      </w:divBdr>
    </w:div>
    <w:div w:id="1119908217">
      <w:bodyDiv w:val="1"/>
      <w:marLeft w:val="0"/>
      <w:marRight w:val="0"/>
      <w:marTop w:val="0"/>
      <w:marBottom w:val="0"/>
      <w:divBdr>
        <w:top w:val="none" w:sz="0" w:space="0" w:color="auto"/>
        <w:left w:val="none" w:sz="0" w:space="0" w:color="auto"/>
        <w:bottom w:val="none" w:sz="0" w:space="0" w:color="auto"/>
        <w:right w:val="none" w:sz="0" w:space="0" w:color="auto"/>
      </w:divBdr>
      <w:divsChild>
        <w:div w:id="1470199346">
          <w:marLeft w:val="0"/>
          <w:marRight w:val="0"/>
          <w:marTop w:val="0"/>
          <w:marBottom w:val="0"/>
          <w:divBdr>
            <w:top w:val="none" w:sz="0" w:space="0" w:color="auto"/>
            <w:left w:val="none" w:sz="0" w:space="0" w:color="auto"/>
            <w:bottom w:val="none" w:sz="0" w:space="0" w:color="auto"/>
            <w:right w:val="none" w:sz="0" w:space="0" w:color="auto"/>
          </w:divBdr>
          <w:divsChild>
            <w:div w:id="89089323">
              <w:marLeft w:val="0"/>
              <w:marRight w:val="0"/>
              <w:marTop w:val="0"/>
              <w:marBottom w:val="0"/>
              <w:divBdr>
                <w:top w:val="none" w:sz="0" w:space="0" w:color="auto"/>
                <w:left w:val="none" w:sz="0" w:space="0" w:color="auto"/>
                <w:bottom w:val="none" w:sz="0" w:space="0" w:color="auto"/>
                <w:right w:val="none" w:sz="0" w:space="0" w:color="auto"/>
              </w:divBdr>
              <w:divsChild>
                <w:div w:id="5621778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29378528">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sChild>
                <w:div w:id="1182356309">
                  <w:marLeft w:val="360"/>
                  <w:marRight w:val="360"/>
                  <w:marTop w:val="0"/>
                  <w:marBottom w:val="0"/>
                  <w:divBdr>
                    <w:top w:val="none" w:sz="0" w:space="0" w:color="auto"/>
                    <w:left w:val="none" w:sz="0" w:space="0" w:color="auto"/>
                    <w:bottom w:val="none" w:sz="0" w:space="0" w:color="auto"/>
                    <w:right w:val="none" w:sz="0" w:space="0" w:color="auto"/>
                  </w:divBdr>
                  <w:divsChild>
                    <w:div w:id="1569539172">
                      <w:marLeft w:val="0"/>
                      <w:marRight w:val="0"/>
                      <w:marTop w:val="0"/>
                      <w:marBottom w:val="0"/>
                      <w:divBdr>
                        <w:top w:val="none" w:sz="0" w:space="0" w:color="auto"/>
                        <w:left w:val="none" w:sz="0" w:space="0" w:color="auto"/>
                        <w:bottom w:val="none" w:sz="0" w:space="0" w:color="auto"/>
                        <w:right w:val="none" w:sz="0" w:space="0" w:color="auto"/>
                      </w:divBdr>
                      <w:divsChild>
                        <w:div w:id="2128546919">
                          <w:marLeft w:val="0"/>
                          <w:marRight w:val="0"/>
                          <w:marTop w:val="0"/>
                          <w:marBottom w:val="0"/>
                          <w:divBdr>
                            <w:top w:val="none" w:sz="0" w:space="0" w:color="auto"/>
                            <w:left w:val="none" w:sz="0" w:space="0" w:color="auto"/>
                            <w:bottom w:val="none" w:sz="0" w:space="0" w:color="auto"/>
                            <w:right w:val="none" w:sz="0" w:space="0" w:color="auto"/>
                          </w:divBdr>
                        </w:div>
                      </w:divsChild>
                    </w:div>
                    <w:div w:id="1679576921">
                      <w:marLeft w:val="0"/>
                      <w:marRight w:val="0"/>
                      <w:marTop w:val="0"/>
                      <w:marBottom w:val="0"/>
                      <w:divBdr>
                        <w:top w:val="none" w:sz="0" w:space="0" w:color="auto"/>
                        <w:left w:val="none" w:sz="0" w:space="0" w:color="auto"/>
                        <w:bottom w:val="none" w:sz="0" w:space="0" w:color="auto"/>
                        <w:right w:val="none" w:sz="0" w:space="0" w:color="auto"/>
                      </w:divBdr>
                      <w:divsChild>
                        <w:div w:id="1406491757">
                          <w:marLeft w:val="0"/>
                          <w:marRight w:val="0"/>
                          <w:marTop w:val="0"/>
                          <w:marBottom w:val="0"/>
                          <w:divBdr>
                            <w:top w:val="none" w:sz="0" w:space="0" w:color="auto"/>
                            <w:left w:val="none" w:sz="0" w:space="0" w:color="auto"/>
                            <w:bottom w:val="none" w:sz="0" w:space="0" w:color="auto"/>
                            <w:right w:val="none" w:sz="0" w:space="0" w:color="auto"/>
                          </w:divBdr>
                        </w:div>
                      </w:divsChild>
                    </w:div>
                    <w:div w:id="1168639709">
                      <w:marLeft w:val="0"/>
                      <w:marRight w:val="0"/>
                      <w:marTop w:val="0"/>
                      <w:marBottom w:val="0"/>
                      <w:divBdr>
                        <w:top w:val="none" w:sz="0" w:space="0" w:color="auto"/>
                        <w:left w:val="none" w:sz="0" w:space="0" w:color="auto"/>
                        <w:bottom w:val="none" w:sz="0" w:space="0" w:color="auto"/>
                        <w:right w:val="none" w:sz="0" w:space="0" w:color="auto"/>
                      </w:divBdr>
                      <w:divsChild>
                        <w:div w:id="859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35218">
          <w:marLeft w:val="0"/>
          <w:marRight w:val="0"/>
          <w:marTop w:val="0"/>
          <w:marBottom w:val="0"/>
          <w:divBdr>
            <w:top w:val="none" w:sz="0" w:space="0" w:color="auto"/>
            <w:left w:val="none" w:sz="0" w:space="0" w:color="auto"/>
            <w:bottom w:val="none" w:sz="0" w:space="0" w:color="auto"/>
            <w:right w:val="none" w:sz="0" w:space="0" w:color="auto"/>
          </w:divBdr>
          <w:divsChild>
            <w:div w:id="920216717">
              <w:marLeft w:val="0"/>
              <w:marRight w:val="0"/>
              <w:marTop w:val="0"/>
              <w:marBottom w:val="0"/>
              <w:divBdr>
                <w:top w:val="none" w:sz="0" w:space="0" w:color="auto"/>
                <w:left w:val="none" w:sz="0" w:space="0" w:color="auto"/>
                <w:bottom w:val="none" w:sz="0" w:space="0" w:color="auto"/>
                <w:right w:val="none" w:sz="0" w:space="0" w:color="auto"/>
              </w:divBdr>
              <w:divsChild>
                <w:div w:id="903569012">
                  <w:marLeft w:val="360"/>
                  <w:marRight w:val="360"/>
                  <w:marTop w:val="0"/>
                  <w:marBottom w:val="0"/>
                  <w:divBdr>
                    <w:top w:val="none" w:sz="0" w:space="0" w:color="auto"/>
                    <w:left w:val="none" w:sz="0" w:space="0" w:color="auto"/>
                    <w:bottom w:val="none" w:sz="0" w:space="0" w:color="auto"/>
                    <w:right w:val="none" w:sz="0" w:space="0" w:color="auto"/>
                  </w:divBdr>
                  <w:divsChild>
                    <w:div w:id="319846365">
                      <w:marLeft w:val="0"/>
                      <w:marRight w:val="0"/>
                      <w:marTop w:val="0"/>
                      <w:marBottom w:val="0"/>
                      <w:divBdr>
                        <w:top w:val="none" w:sz="0" w:space="0" w:color="auto"/>
                        <w:left w:val="none" w:sz="0" w:space="0" w:color="auto"/>
                        <w:bottom w:val="none" w:sz="0" w:space="0" w:color="auto"/>
                        <w:right w:val="none" w:sz="0" w:space="0" w:color="auto"/>
                      </w:divBdr>
                    </w:div>
                    <w:div w:id="275450739">
                      <w:marLeft w:val="0"/>
                      <w:marRight w:val="0"/>
                      <w:marTop w:val="0"/>
                      <w:marBottom w:val="0"/>
                      <w:divBdr>
                        <w:top w:val="none" w:sz="0" w:space="0" w:color="auto"/>
                        <w:left w:val="none" w:sz="0" w:space="0" w:color="auto"/>
                        <w:bottom w:val="none" w:sz="0" w:space="0" w:color="auto"/>
                        <w:right w:val="none" w:sz="0" w:space="0" w:color="auto"/>
                      </w:divBdr>
                      <w:divsChild>
                        <w:div w:id="183057566">
                          <w:marLeft w:val="0"/>
                          <w:marRight w:val="0"/>
                          <w:marTop w:val="0"/>
                          <w:marBottom w:val="0"/>
                          <w:divBdr>
                            <w:top w:val="none" w:sz="0" w:space="0" w:color="auto"/>
                            <w:left w:val="none" w:sz="0" w:space="0" w:color="auto"/>
                            <w:bottom w:val="none" w:sz="0" w:space="0" w:color="auto"/>
                            <w:right w:val="none" w:sz="0" w:space="0" w:color="auto"/>
                          </w:divBdr>
                        </w:div>
                      </w:divsChild>
                    </w:div>
                    <w:div w:id="1109546032">
                      <w:marLeft w:val="0"/>
                      <w:marRight w:val="0"/>
                      <w:marTop w:val="0"/>
                      <w:marBottom w:val="0"/>
                      <w:divBdr>
                        <w:top w:val="none" w:sz="0" w:space="0" w:color="auto"/>
                        <w:left w:val="none" w:sz="0" w:space="0" w:color="auto"/>
                        <w:bottom w:val="none" w:sz="0" w:space="0" w:color="auto"/>
                        <w:right w:val="none" w:sz="0" w:space="0" w:color="auto"/>
                      </w:divBdr>
                      <w:divsChild>
                        <w:div w:id="1218862662">
                          <w:marLeft w:val="0"/>
                          <w:marRight w:val="0"/>
                          <w:marTop w:val="0"/>
                          <w:marBottom w:val="0"/>
                          <w:divBdr>
                            <w:top w:val="none" w:sz="0" w:space="0" w:color="auto"/>
                            <w:left w:val="none" w:sz="0" w:space="0" w:color="auto"/>
                            <w:bottom w:val="none" w:sz="0" w:space="0" w:color="auto"/>
                            <w:right w:val="none" w:sz="0" w:space="0" w:color="auto"/>
                          </w:divBdr>
                        </w:div>
                      </w:divsChild>
                    </w:div>
                    <w:div w:id="953899504">
                      <w:marLeft w:val="0"/>
                      <w:marRight w:val="0"/>
                      <w:marTop w:val="0"/>
                      <w:marBottom w:val="0"/>
                      <w:divBdr>
                        <w:top w:val="none" w:sz="0" w:space="0" w:color="auto"/>
                        <w:left w:val="none" w:sz="0" w:space="0" w:color="auto"/>
                        <w:bottom w:val="none" w:sz="0" w:space="0" w:color="auto"/>
                        <w:right w:val="none" w:sz="0" w:space="0" w:color="auto"/>
                      </w:divBdr>
                      <w:divsChild>
                        <w:div w:id="1631740032">
                          <w:marLeft w:val="0"/>
                          <w:marRight w:val="0"/>
                          <w:marTop w:val="0"/>
                          <w:marBottom w:val="0"/>
                          <w:divBdr>
                            <w:top w:val="none" w:sz="0" w:space="0" w:color="auto"/>
                            <w:left w:val="none" w:sz="0" w:space="0" w:color="auto"/>
                            <w:bottom w:val="none" w:sz="0" w:space="0" w:color="auto"/>
                            <w:right w:val="none" w:sz="0" w:space="0" w:color="auto"/>
                          </w:divBdr>
                        </w:div>
                      </w:divsChild>
                    </w:div>
                    <w:div w:id="2091803731">
                      <w:marLeft w:val="0"/>
                      <w:marRight w:val="0"/>
                      <w:marTop w:val="0"/>
                      <w:marBottom w:val="0"/>
                      <w:divBdr>
                        <w:top w:val="none" w:sz="0" w:space="0" w:color="auto"/>
                        <w:left w:val="none" w:sz="0" w:space="0" w:color="auto"/>
                        <w:bottom w:val="none" w:sz="0" w:space="0" w:color="auto"/>
                        <w:right w:val="none" w:sz="0" w:space="0" w:color="auto"/>
                      </w:divBdr>
                      <w:divsChild>
                        <w:div w:id="1782607739">
                          <w:marLeft w:val="0"/>
                          <w:marRight w:val="0"/>
                          <w:marTop w:val="0"/>
                          <w:marBottom w:val="0"/>
                          <w:divBdr>
                            <w:top w:val="none" w:sz="0" w:space="0" w:color="auto"/>
                            <w:left w:val="none" w:sz="0" w:space="0" w:color="auto"/>
                            <w:bottom w:val="none" w:sz="0" w:space="0" w:color="auto"/>
                            <w:right w:val="none" w:sz="0" w:space="0" w:color="auto"/>
                          </w:divBdr>
                        </w:div>
                      </w:divsChild>
                    </w:div>
                    <w:div w:id="1855996944">
                      <w:marLeft w:val="0"/>
                      <w:marRight w:val="0"/>
                      <w:marTop w:val="0"/>
                      <w:marBottom w:val="0"/>
                      <w:divBdr>
                        <w:top w:val="none" w:sz="0" w:space="0" w:color="auto"/>
                        <w:left w:val="none" w:sz="0" w:space="0" w:color="auto"/>
                        <w:bottom w:val="none" w:sz="0" w:space="0" w:color="auto"/>
                        <w:right w:val="none" w:sz="0" w:space="0" w:color="auto"/>
                      </w:divBdr>
                      <w:divsChild>
                        <w:div w:id="15365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895">
          <w:marLeft w:val="0"/>
          <w:marRight w:val="0"/>
          <w:marTop w:val="0"/>
          <w:marBottom w:val="0"/>
          <w:divBdr>
            <w:top w:val="none" w:sz="0" w:space="0" w:color="auto"/>
            <w:left w:val="none" w:sz="0" w:space="0" w:color="auto"/>
            <w:bottom w:val="none" w:sz="0" w:space="0" w:color="auto"/>
            <w:right w:val="none" w:sz="0" w:space="0" w:color="auto"/>
          </w:divBdr>
          <w:divsChild>
            <w:div w:id="323238555">
              <w:marLeft w:val="0"/>
              <w:marRight w:val="0"/>
              <w:marTop w:val="0"/>
              <w:marBottom w:val="0"/>
              <w:divBdr>
                <w:top w:val="none" w:sz="0" w:space="0" w:color="auto"/>
                <w:left w:val="none" w:sz="0" w:space="0" w:color="auto"/>
                <w:bottom w:val="none" w:sz="0" w:space="0" w:color="auto"/>
                <w:right w:val="none" w:sz="0" w:space="0" w:color="auto"/>
              </w:divBdr>
              <w:divsChild>
                <w:div w:id="74058706">
                  <w:marLeft w:val="360"/>
                  <w:marRight w:val="360"/>
                  <w:marTop w:val="0"/>
                  <w:marBottom w:val="0"/>
                  <w:divBdr>
                    <w:top w:val="none" w:sz="0" w:space="0" w:color="auto"/>
                    <w:left w:val="none" w:sz="0" w:space="0" w:color="auto"/>
                    <w:bottom w:val="none" w:sz="0" w:space="0" w:color="auto"/>
                    <w:right w:val="none" w:sz="0" w:space="0" w:color="auto"/>
                  </w:divBdr>
                  <w:divsChild>
                    <w:div w:id="795487206">
                      <w:marLeft w:val="0"/>
                      <w:marRight w:val="0"/>
                      <w:marTop w:val="0"/>
                      <w:marBottom w:val="0"/>
                      <w:divBdr>
                        <w:top w:val="none" w:sz="0" w:space="0" w:color="auto"/>
                        <w:left w:val="none" w:sz="0" w:space="0" w:color="auto"/>
                        <w:bottom w:val="none" w:sz="0" w:space="0" w:color="auto"/>
                        <w:right w:val="none" w:sz="0" w:space="0" w:color="auto"/>
                      </w:divBdr>
                      <w:divsChild>
                        <w:div w:id="597637575">
                          <w:marLeft w:val="0"/>
                          <w:marRight w:val="0"/>
                          <w:marTop w:val="0"/>
                          <w:marBottom w:val="0"/>
                          <w:divBdr>
                            <w:top w:val="none" w:sz="0" w:space="0" w:color="auto"/>
                            <w:left w:val="none" w:sz="0" w:space="0" w:color="auto"/>
                            <w:bottom w:val="none" w:sz="0" w:space="0" w:color="auto"/>
                            <w:right w:val="none" w:sz="0" w:space="0" w:color="auto"/>
                          </w:divBdr>
                        </w:div>
                      </w:divsChild>
                    </w:div>
                    <w:div w:id="114568804">
                      <w:marLeft w:val="0"/>
                      <w:marRight w:val="0"/>
                      <w:marTop w:val="0"/>
                      <w:marBottom w:val="0"/>
                      <w:divBdr>
                        <w:top w:val="none" w:sz="0" w:space="0" w:color="auto"/>
                        <w:left w:val="none" w:sz="0" w:space="0" w:color="auto"/>
                        <w:bottom w:val="none" w:sz="0" w:space="0" w:color="auto"/>
                        <w:right w:val="none" w:sz="0" w:space="0" w:color="auto"/>
                      </w:divBdr>
                      <w:divsChild>
                        <w:div w:id="882062833">
                          <w:marLeft w:val="0"/>
                          <w:marRight w:val="0"/>
                          <w:marTop w:val="0"/>
                          <w:marBottom w:val="0"/>
                          <w:divBdr>
                            <w:top w:val="none" w:sz="0" w:space="0" w:color="auto"/>
                            <w:left w:val="none" w:sz="0" w:space="0" w:color="auto"/>
                            <w:bottom w:val="none" w:sz="0" w:space="0" w:color="auto"/>
                            <w:right w:val="none" w:sz="0" w:space="0" w:color="auto"/>
                          </w:divBdr>
                        </w:div>
                      </w:divsChild>
                    </w:div>
                    <w:div w:id="1221164911">
                      <w:marLeft w:val="0"/>
                      <w:marRight w:val="0"/>
                      <w:marTop w:val="0"/>
                      <w:marBottom w:val="0"/>
                      <w:divBdr>
                        <w:top w:val="none" w:sz="0" w:space="0" w:color="auto"/>
                        <w:left w:val="none" w:sz="0" w:space="0" w:color="auto"/>
                        <w:bottom w:val="none" w:sz="0" w:space="0" w:color="auto"/>
                        <w:right w:val="none" w:sz="0" w:space="0" w:color="auto"/>
                      </w:divBdr>
                      <w:divsChild>
                        <w:div w:id="1499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46037">
          <w:marLeft w:val="0"/>
          <w:marRight w:val="0"/>
          <w:marTop w:val="0"/>
          <w:marBottom w:val="0"/>
          <w:divBdr>
            <w:top w:val="none" w:sz="0" w:space="0" w:color="auto"/>
            <w:left w:val="none" w:sz="0" w:space="0" w:color="auto"/>
            <w:bottom w:val="none" w:sz="0" w:space="0" w:color="auto"/>
            <w:right w:val="none" w:sz="0" w:space="0" w:color="auto"/>
          </w:divBdr>
          <w:divsChild>
            <w:div w:id="2146005767">
              <w:marLeft w:val="0"/>
              <w:marRight w:val="0"/>
              <w:marTop w:val="0"/>
              <w:marBottom w:val="0"/>
              <w:divBdr>
                <w:top w:val="none" w:sz="0" w:space="0" w:color="auto"/>
                <w:left w:val="none" w:sz="0" w:space="0" w:color="auto"/>
                <w:bottom w:val="none" w:sz="0" w:space="0" w:color="auto"/>
                <w:right w:val="none" w:sz="0" w:space="0" w:color="auto"/>
              </w:divBdr>
              <w:divsChild>
                <w:div w:id="3289499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6898484">
          <w:marLeft w:val="0"/>
          <w:marRight w:val="0"/>
          <w:marTop w:val="0"/>
          <w:marBottom w:val="0"/>
          <w:divBdr>
            <w:top w:val="none" w:sz="0" w:space="0" w:color="auto"/>
            <w:left w:val="none" w:sz="0" w:space="0" w:color="auto"/>
            <w:bottom w:val="none" w:sz="0" w:space="0" w:color="auto"/>
            <w:right w:val="none" w:sz="0" w:space="0" w:color="auto"/>
          </w:divBdr>
          <w:divsChild>
            <w:div w:id="1867449033">
              <w:marLeft w:val="0"/>
              <w:marRight w:val="0"/>
              <w:marTop w:val="0"/>
              <w:marBottom w:val="0"/>
              <w:divBdr>
                <w:top w:val="none" w:sz="0" w:space="0" w:color="auto"/>
                <w:left w:val="none" w:sz="0" w:space="0" w:color="auto"/>
                <w:bottom w:val="none" w:sz="0" w:space="0" w:color="auto"/>
                <w:right w:val="none" w:sz="0" w:space="0" w:color="auto"/>
              </w:divBdr>
              <w:divsChild>
                <w:div w:id="96249399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2205017">
      <w:bodyDiv w:val="1"/>
      <w:marLeft w:val="0"/>
      <w:marRight w:val="0"/>
      <w:marTop w:val="0"/>
      <w:marBottom w:val="0"/>
      <w:divBdr>
        <w:top w:val="none" w:sz="0" w:space="0" w:color="auto"/>
        <w:left w:val="none" w:sz="0" w:space="0" w:color="auto"/>
        <w:bottom w:val="none" w:sz="0" w:space="0" w:color="auto"/>
        <w:right w:val="none" w:sz="0" w:space="0" w:color="auto"/>
      </w:divBdr>
      <w:divsChild>
        <w:div w:id="957756202">
          <w:marLeft w:val="0"/>
          <w:marRight w:val="0"/>
          <w:marTop w:val="0"/>
          <w:marBottom w:val="0"/>
          <w:divBdr>
            <w:top w:val="none" w:sz="0" w:space="0" w:color="auto"/>
            <w:left w:val="none" w:sz="0" w:space="0" w:color="auto"/>
            <w:bottom w:val="none" w:sz="0" w:space="0" w:color="auto"/>
            <w:right w:val="none" w:sz="0" w:space="0" w:color="auto"/>
          </w:divBdr>
          <w:divsChild>
            <w:div w:id="16978256">
              <w:marLeft w:val="0"/>
              <w:marRight w:val="0"/>
              <w:marTop w:val="0"/>
              <w:marBottom w:val="0"/>
              <w:divBdr>
                <w:top w:val="none" w:sz="0" w:space="0" w:color="auto"/>
                <w:left w:val="none" w:sz="0" w:space="0" w:color="auto"/>
                <w:bottom w:val="none" w:sz="0" w:space="0" w:color="auto"/>
                <w:right w:val="none" w:sz="0" w:space="0" w:color="auto"/>
              </w:divBdr>
              <w:divsChild>
                <w:div w:id="7284599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18461004">
      <w:bodyDiv w:val="1"/>
      <w:marLeft w:val="0"/>
      <w:marRight w:val="0"/>
      <w:marTop w:val="0"/>
      <w:marBottom w:val="0"/>
      <w:divBdr>
        <w:top w:val="none" w:sz="0" w:space="0" w:color="auto"/>
        <w:left w:val="none" w:sz="0" w:space="0" w:color="auto"/>
        <w:bottom w:val="none" w:sz="0" w:space="0" w:color="auto"/>
        <w:right w:val="none" w:sz="0" w:space="0" w:color="auto"/>
      </w:divBdr>
    </w:div>
    <w:div w:id="1478760579">
      <w:bodyDiv w:val="1"/>
      <w:marLeft w:val="0"/>
      <w:marRight w:val="0"/>
      <w:marTop w:val="0"/>
      <w:marBottom w:val="0"/>
      <w:divBdr>
        <w:top w:val="none" w:sz="0" w:space="0" w:color="auto"/>
        <w:left w:val="none" w:sz="0" w:space="0" w:color="auto"/>
        <w:bottom w:val="none" w:sz="0" w:space="0" w:color="auto"/>
        <w:right w:val="none" w:sz="0" w:space="0" w:color="auto"/>
      </w:divBdr>
    </w:div>
    <w:div w:id="1977877060">
      <w:bodyDiv w:val="1"/>
      <w:marLeft w:val="0"/>
      <w:marRight w:val="0"/>
      <w:marTop w:val="0"/>
      <w:marBottom w:val="0"/>
      <w:divBdr>
        <w:top w:val="none" w:sz="0" w:space="0" w:color="auto"/>
        <w:left w:val="none" w:sz="0" w:space="0" w:color="auto"/>
        <w:bottom w:val="none" w:sz="0" w:space="0" w:color="auto"/>
        <w:right w:val="none" w:sz="0" w:space="0" w:color="auto"/>
      </w:divBdr>
    </w:div>
    <w:div w:id="20494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articles/10.3389/feart.2022.905792/full" TargetMode="External"/><Relationship Id="rId18" Type="http://schemas.openxmlformats.org/officeDocument/2006/relationships/hyperlink" Target="https://www.frontiersin.org/articles/10.3389/feart.2022.905792/full" TargetMode="External"/><Relationship Id="rId26" Type="http://schemas.openxmlformats.org/officeDocument/2006/relationships/hyperlink" Target="https://www.frontiersin.org/articles/10.3389/feart.2022.905792/full" TargetMode="External"/><Relationship Id="rId39" Type="http://schemas.openxmlformats.org/officeDocument/2006/relationships/hyperlink" Target="https://www.frontiersin.org/articles/10.3389/feart.2022.905792/full" TargetMode="External"/><Relationship Id="rId21" Type="http://schemas.openxmlformats.org/officeDocument/2006/relationships/hyperlink" Target="https://www.frontiersin.org/files/Articles/905792/feart-10-905792-HTML/image_m/feart-10-905792-g001.jpg" TargetMode="External"/><Relationship Id="rId34" Type="http://schemas.openxmlformats.org/officeDocument/2006/relationships/hyperlink" Target="https://www.frontiersin.org/articles/10.3389/feart.2022.905792/full" TargetMode="External"/><Relationship Id="rId42" Type="http://schemas.openxmlformats.org/officeDocument/2006/relationships/image" Target="media/image5.png"/><Relationship Id="rId47" Type="http://schemas.openxmlformats.org/officeDocument/2006/relationships/hyperlink" Target="https://earthquake.usgs.gov/earthquakes/eventpage/usp0007z3t/impact" TargetMode="External"/><Relationship Id="rId50" Type="http://schemas.openxmlformats.org/officeDocument/2006/relationships/hyperlink" Target="http://ds.iris.edu/ds/nodes/dmc/tools/event/11750471" TargetMode="External"/><Relationship Id="rId55" Type="http://schemas.openxmlformats.org/officeDocument/2006/relationships/hyperlink" Target="http://ds.iris.edu/ieb/goregion.php?lat=-4.57&amp;lon=153.22&amp;degs=1.8&amp;li=200&amp;name=NEW+IRELAND+REGION%2C+P.N.G.&amp;caller=smevlnk&amp;mt=sat&amp;evid=11750430" TargetMode="External"/><Relationship Id="rId63" Type="http://schemas.openxmlformats.org/officeDocument/2006/relationships/image" Target="media/image11.png"/><Relationship Id="rId68" Type="http://schemas.openxmlformats.org/officeDocument/2006/relationships/image" Target="media/image15.png"/><Relationship Id="rId76" Type="http://schemas.openxmlformats.org/officeDocument/2006/relationships/hyperlink" Target="https://doi.org/10.1038/s41586-018-0438-y" TargetMode="External"/><Relationship Id="rId84" Type="http://schemas.openxmlformats.org/officeDocument/2006/relationships/hyperlink" Target="https://www.drivendata.org/competitions/57/nepal-earthquake/" TargetMode="External"/><Relationship Id="rId89" Type="http://schemas.openxmlformats.org/officeDocument/2006/relationships/hyperlink" Target="https://medium.com/marionete/leveraging-open-banking-through-data-science-95d32235a4d9" TargetMode="External"/><Relationship Id="rId7" Type="http://schemas.openxmlformats.org/officeDocument/2006/relationships/endnotes" Target="endnotes.xml"/><Relationship Id="rId71" Type="http://schemas.openxmlformats.org/officeDocument/2006/relationships/hyperlink" Target="https://www.udemy.com/course/ai-applied-for-business/?referralCode=5958809EB54CF66E508A"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rontiersin.org/articles/10.3389/feart.2022.905792/full" TargetMode="External"/><Relationship Id="rId29" Type="http://schemas.openxmlformats.org/officeDocument/2006/relationships/hyperlink" Target="https://www.frontiersin.org/articles/10.3389/feart.2022.905792/full" TargetMode="External"/><Relationship Id="rId11" Type="http://schemas.openxmlformats.org/officeDocument/2006/relationships/hyperlink" Target="https://www.frontiersin.org/articles/10.3389/feart.2022.905792/full" TargetMode="External"/><Relationship Id="rId24" Type="http://schemas.openxmlformats.org/officeDocument/2006/relationships/image" Target="media/image3.png"/><Relationship Id="rId32" Type="http://schemas.openxmlformats.org/officeDocument/2006/relationships/hyperlink" Target="https://www.frontiersin.org/articles/10.3389/feart.2022.905792/full" TargetMode="External"/><Relationship Id="rId37" Type="http://schemas.openxmlformats.org/officeDocument/2006/relationships/hyperlink" Target="https://www.frontiersin.org/articles/10.3389/feart.2022.905792/full" TargetMode="External"/><Relationship Id="rId40" Type="http://schemas.openxmlformats.org/officeDocument/2006/relationships/image" Target="media/image4.png"/><Relationship Id="rId45" Type="http://schemas.openxmlformats.org/officeDocument/2006/relationships/hyperlink" Target="https://drive.google.com/file/d/1GZ0Z6Q47j4djCgqju0PgQ1g2vJK9dyjN/view?usp=sharing" TargetMode="External"/><Relationship Id="rId53" Type="http://schemas.openxmlformats.org/officeDocument/2006/relationships/hyperlink" Target="http://ds.iris.edu/ieb/goregion.php?lat=-17.95&amp;lon=-178.06&amp;degs=1.8&amp;li=200&amp;name=FIJI+ISLANDS+REGION&amp;caller=smevlnk&amp;mt=sat&amp;evid=11750441" TargetMode="External"/><Relationship Id="rId58" Type="http://schemas.openxmlformats.org/officeDocument/2006/relationships/hyperlink" Target="http://ds.iris.edu/ds/nodes/dmc/tools/event/11750400" TargetMode="External"/><Relationship Id="rId66" Type="http://schemas.openxmlformats.org/officeDocument/2006/relationships/image" Target="media/image13.png"/><Relationship Id="rId74" Type="http://schemas.openxmlformats.org/officeDocument/2006/relationships/hyperlink" Target="https://medium.com/analytics-vidhya/earthquake-history-1965-2016-data-visualization-and-model-development-ee53f3ce83f6" TargetMode="External"/><Relationship Id="rId79" Type="http://schemas.openxmlformats.org/officeDocument/2006/relationships/hyperlink" Target="https://medium.com/syncedreview/harvard-google-seismic-paper-hit-with-rebuttals-is-deep-learning-suited-to-aftershock-825e4b46a0d5" TargetMode="External"/><Relationship Id="rId87" Type="http://schemas.openxmlformats.org/officeDocument/2006/relationships/hyperlink" Target="https://earthquake.usgs.gov/earthquakes/eventpage/usp0007z3t/impact" TargetMode="External"/><Relationship Id="rId5" Type="http://schemas.openxmlformats.org/officeDocument/2006/relationships/webSettings" Target="webSettings.xml"/><Relationship Id="rId61" Type="http://schemas.openxmlformats.org/officeDocument/2006/relationships/hyperlink" Target="https://medium.com/marionete/leveraging-open-banking-through-data-science-95d32235a4d9" TargetMode="External"/><Relationship Id="rId82" Type="http://schemas.openxmlformats.org/officeDocument/2006/relationships/hyperlink" Target="https://arxiv.org/pdf/1909.06787.pdf" TargetMode="External"/><Relationship Id="rId90" Type="http://schemas.openxmlformats.org/officeDocument/2006/relationships/hyperlink" Target="https://medium.com/marionete/going-beyond-churn-prediction-to-support-customer-retention-6baaac517c2" TargetMode="External"/><Relationship Id="rId19" Type="http://schemas.openxmlformats.org/officeDocument/2006/relationships/hyperlink" Target="https://www.frontiersin.org/articles/10.3389/feart.2022.905792/full" TargetMode="External"/><Relationship Id="rId14" Type="http://schemas.openxmlformats.org/officeDocument/2006/relationships/hyperlink" Target="https://www.frontiersin.org/articles/10.3389/feart.2022.905792/full" TargetMode="External"/><Relationship Id="rId22" Type="http://schemas.openxmlformats.org/officeDocument/2006/relationships/image" Target="media/image2.jpeg"/><Relationship Id="rId27" Type="http://schemas.openxmlformats.org/officeDocument/2006/relationships/hyperlink" Target="https://www.frontiersin.org/articles/10.3389/feart.2022.905792/full" TargetMode="External"/><Relationship Id="rId30" Type="http://schemas.openxmlformats.org/officeDocument/2006/relationships/hyperlink" Target="https://www.frontiersin.org/articles/10.3389/feart.2022.905792/full" TargetMode="External"/><Relationship Id="rId35" Type="http://schemas.openxmlformats.org/officeDocument/2006/relationships/hyperlink" Target="https://www.frontiersin.org/articles/10.3389/feart.2022.905792/full" TargetMode="External"/><Relationship Id="rId43" Type="http://schemas.openxmlformats.org/officeDocument/2006/relationships/image" Target="media/image6.png"/><Relationship Id="rId48" Type="http://schemas.openxmlformats.org/officeDocument/2006/relationships/hyperlink" Target="https://earthquake.usgs.gov/earthquakes/eventpage/usp0003r4d/impact" TargetMode="External"/><Relationship Id="rId56" Type="http://schemas.openxmlformats.org/officeDocument/2006/relationships/hyperlink" Target="http://ds.iris.edu/ds/nodes/dmc/tools/event/11750430" TargetMode="External"/><Relationship Id="rId64" Type="http://schemas.openxmlformats.org/officeDocument/2006/relationships/image" Target="media/image12.png"/><Relationship Id="rId69" Type="http://schemas.openxmlformats.org/officeDocument/2006/relationships/image" Target="media/image16.png"/><Relationship Id="rId77" Type="http://schemas.openxmlformats.org/officeDocument/2006/relationships/hyperlink" Target="https://doi.org/10.1038/s41586-019-1582-8" TargetMode="External"/><Relationship Id="rId8" Type="http://schemas.openxmlformats.org/officeDocument/2006/relationships/hyperlink" Target="https://www.frontiersin.org/articles/10.3389/feart.2022.905792/full" TargetMode="External"/><Relationship Id="rId51" Type="http://schemas.openxmlformats.org/officeDocument/2006/relationships/hyperlink" Target="http://ds.iris.edu/ieb/goregion.php?lat=-5.22&amp;lon=152.82&amp;degs=1.8&amp;li=200&amp;name=NEW+BRITAIN+REGION%2C+P.N.G.&amp;caller=smevlnk&amp;mt=sat&amp;evid=11750437" TargetMode="External"/><Relationship Id="rId72" Type="http://schemas.openxmlformats.org/officeDocument/2006/relationships/hyperlink" Target="https://www.usgs.gov/natural-hazards/earthquake-hazards/science/earthquake-magnitude-energy-release-and-shaking-intensity?qt-science_center_objects=0" TargetMode="External"/><Relationship Id="rId80" Type="http://schemas.openxmlformats.org/officeDocument/2006/relationships/hyperlink" Target="https://doi.org/10.1002/2017GL074677" TargetMode="External"/><Relationship Id="rId85" Type="http://schemas.openxmlformats.org/officeDocument/2006/relationships/hyperlink" Target="https://doi.org/10.1038/s41467-020-17591-w"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frontiersin.org/articles/10.3389/feart.2022.905792/full" TargetMode="External"/><Relationship Id="rId17" Type="http://schemas.openxmlformats.org/officeDocument/2006/relationships/hyperlink" Target="https://www.frontiersin.org/articles/10.3389/feart.2022.905792/full" TargetMode="External"/><Relationship Id="rId25" Type="http://schemas.openxmlformats.org/officeDocument/2006/relationships/hyperlink" Target="https://www.frontiersin.org/articles/10.3389/feart.2022.905792/full" TargetMode="External"/><Relationship Id="rId33" Type="http://schemas.openxmlformats.org/officeDocument/2006/relationships/hyperlink" Target="https://www.frontiersin.org/articles/10.3389/feart.2022.905792/full" TargetMode="External"/><Relationship Id="rId38" Type="http://schemas.openxmlformats.org/officeDocument/2006/relationships/hyperlink" Target="https://www.frontiersin.org/articles/10.3389/feart.2022.905792/full" TargetMode="External"/><Relationship Id="rId46" Type="http://schemas.openxmlformats.org/officeDocument/2006/relationships/image" Target="media/image8.png"/><Relationship Id="rId59" Type="http://schemas.openxmlformats.org/officeDocument/2006/relationships/hyperlink" Target="https://earthquake.usgs.gov/earthquakes/eventpage/usp0000yt6/executive" TargetMode="External"/><Relationship Id="rId67" Type="http://schemas.openxmlformats.org/officeDocument/2006/relationships/image" Target="media/image14.png"/><Relationship Id="rId20" Type="http://schemas.openxmlformats.org/officeDocument/2006/relationships/hyperlink" Target="https://www.frontiersin.org/articles/10.3389/feart.2022.905792/full" TargetMode="External"/><Relationship Id="rId41" Type="http://schemas.openxmlformats.org/officeDocument/2006/relationships/hyperlink" Target="https://earthquake.usgs.gov/earthquakes/search/" TargetMode="External"/><Relationship Id="rId54" Type="http://schemas.openxmlformats.org/officeDocument/2006/relationships/hyperlink" Target="http://ds.iris.edu/ds/nodes/dmc/tools/event/11750441" TargetMode="External"/><Relationship Id="rId62" Type="http://schemas.openxmlformats.org/officeDocument/2006/relationships/image" Target="media/image10.png"/><Relationship Id="rId70" Type="http://schemas.openxmlformats.org/officeDocument/2006/relationships/hyperlink" Target="https://medium.com/marionete/going-beyond-churn-prediction-to-support-customer-retention-6baaac517c2" TargetMode="External"/><Relationship Id="rId75" Type="http://schemas.openxmlformats.org/officeDocument/2006/relationships/hyperlink" Target="https://medium.com/datajarlabs/do-earthquakes-follow-a-pattern-part-2-79c8891e0ad6" TargetMode="External"/><Relationship Id="rId83" Type="http://schemas.openxmlformats.org/officeDocument/2006/relationships/hyperlink" Target="https://doi.org/10.1177/87552930211004613" TargetMode="External"/><Relationship Id="rId88" Type="http://schemas.openxmlformats.org/officeDocument/2006/relationships/hyperlink" Target="https://earthquake.usgs.gov/earthquakes/eventpage/usp0003r4d/impact"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rontiersin.org/articles/10.3389/feart.2022.905792/full" TargetMode="External"/><Relationship Id="rId23" Type="http://schemas.openxmlformats.org/officeDocument/2006/relationships/hyperlink" Target="https://www.frontiersin.org/articles/10.3389/feart.2022.905792/full" TargetMode="External"/><Relationship Id="rId28" Type="http://schemas.openxmlformats.org/officeDocument/2006/relationships/hyperlink" Target="https://www.frontiersin.org/articles/10.3389/feart.2022.905792/full" TargetMode="External"/><Relationship Id="rId36" Type="http://schemas.openxmlformats.org/officeDocument/2006/relationships/hyperlink" Target="https://www.frontiersin.org/articles/10.3389/feart.2022.905792/full" TargetMode="External"/><Relationship Id="rId49" Type="http://schemas.openxmlformats.org/officeDocument/2006/relationships/hyperlink" Target="http://ds.iris.edu/ieb/goregion.php?lat=-21.04&amp;lon=-68.84&amp;degs=1.8&amp;li=200&amp;name=CHILE-BOLIVIA+BORDER+REGION&amp;caller=smevlnk&amp;mt=sat&amp;evid=11750471" TargetMode="External"/><Relationship Id="rId57" Type="http://schemas.openxmlformats.org/officeDocument/2006/relationships/hyperlink" Target="http://ds.iris.edu/ieb/goregion.php?lat=-5.27&amp;lon=152.74&amp;degs=1.8&amp;li=200&amp;name=NEW+BRITAIN+REGION%2C+P.N.G.&amp;caller=smevlnk&amp;mt=sat&amp;evid=11750400" TargetMode="External"/><Relationship Id="rId10" Type="http://schemas.openxmlformats.org/officeDocument/2006/relationships/hyperlink" Target="https://www.frontiersin.org/articles/10.3389/feart.2022.905792/full" TargetMode="External"/><Relationship Id="rId31" Type="http://schemas.openxmlformats.org/officeDocument/2006/relationships/hyperlink" Target="https://www.frontiersin.org/articles/10.3389/feart.2022.905792/full" TargetMode="External"/><Relationship Id="rId44" Type="http://schemas.openxmlformats.org/officeDocument/2006/relationships/image" Target="media/image7.jpeg"/><Relationship Id="rId52" Type="http://schemas.openxmlformats.org/officeDocument/2006/relationships/hyperlink" Target="http://ds.iris.edu/ds/nodes/dmc/tools/event/11750437" TargetMode="External"/><Relationship Id="rId60" Type="http://schemas.openxmlformats.org/officeDocument/2006/relationships/image" Target="media/image9.png"/><Relationship Id="rId65" Type="http://schemas.openxmlformats.org/officeDocument/2006/relationships/hyperlink" Target="https://github.com/GustavoBMG/earthquake-prediction" TargetMode="External"/><Relationship Id="rId73" Type="http://schemas.openxmlformats.org/officeDocument/2006/relationships/hyperlink" Target="https://www.who.int/health-topics/earthquakes" TargetMode="External"/><Relationship Id="rId78" Type="http://schemas.openxmlformats.org/officeDocument/2006/relationships/hyperlink" Target="https://towardsdatascience.com/stand-up-for-best-practices-8a8433d3e0e8" TargetMode="External"/><Relationship Id="rId81" Type="http://schemas.openxmlformats.org/officeDocument/2006/relationships/hyperlink" Target="https://doi.org/10.1073/pnas.2011362118" TargetMode="External"/><Relationship Id="rId86" Type="http://schemas.openxmlformats.org/officeDocument/2006/relationships/hyperlink" Target="https://earthquake.usgs.gov/earthquakes/search/" TargetMode="External"/><Relationship Id="rId4" Type="http://schemas.openxmlformats.org/officeDocument/2006/relationships/settings" Target="settings.xml"/><Relationship Id="rId9" Type="http://schemas.openxmlformats.org/officeDocument/2006/relationships/hyperlink" Target="https://www.frontiersin.org/articles/10.3389/feart.2022.905792/ful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C69D7-5A7A-4E08-A408-9A704CBBC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4973</Words>
  <Characters>28352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suriyaofficial143@gmail.com</dc:creator>
  <cp:keywords/>
  <dc:description/>
  <cp:lastModifiedBy>suriyaofficial143@gmail.com</cp:lastModifiedBy>
  <cp:revision>25</cp:revision>
  <dcterms:created xsi:type="dcterms:W3CDTF">2023-09-28T15:33:00Z</dcterms:created>
  <dcterms:modified xsi:type="dcterms:W3CDTF">2023-09-30T04:17:00Z</dcterms:modified>
</cp:coreProperties>
</file>