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854"/>
        <w:tblW w:w="0" w:type="auto"/>
        <w:tblLook w:val="04A0" w:firstRow="1" w:lastRow="0" w:firstColumn="1" w:lastColumn="0" w:noHBand="0" w:noVBand="1"/>
      </w:tblPr>
      <w:tblGrid>
        <w:gridCol w:w="543"/>
        <w:gridCol w:w="1862"/>
        <w:gridCol w:w="2693"/>
        <w:gridCol w:w="3263"/>
      </w:tblGrid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b/>
                <w:bCs/>
                <w:lang w:val="es-CL"/>
              </w:rPr>
            </w:pPr>
            <w:r w:rsidRPr="00284E38">
              <w:rPr>
                <w:b/>
                <w:bCs/>
                <w:lang w:val="es-CL"/>
              </w:rPr>
              <w:t>N.º</w:t>
            </w:r>
          </w:p>
        </w:tc>
        <w:tc>
          <w:tcPr>
            <w:tcW w:w="1862" w:type="dxa"/>
            <w:hideMark/>
          </w:tcPr>
          <w:p w:rsidR="00284E38" w:rsidRPr="00A5418F" w:rsidRDefault="00284E38" w:rsidP="00A5418F">
            <w:pPr>
              <w:rPr>
                <w:b/>
                <w:bCs/>
                <w:lang w:val="es-CL"/>
              </w:rPr>
            </w:pPr>
            <w:r w:rsidRPr="00A5418F">
              <w:rPr>
                <w:b/>
                <w:bCs/>
                <w:lang w:val="es-CL"/>
              </w:rPr>
              <w:t>Res</w:t>
            </w:r>
            <w:r w:rsidR="00A5418F" w:rsidRPr="00A5418F">
              <w:rPr>
                <w:b/>
                <w:bCs/>
                <w:lang w:val="es-CL"/>
              </w:rPr>
              <w:t>puesta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b/>
                <w:bCs/>
                <w:lang w:val="es-CL"/>
              </w:rPr>
            </w:pPr>
            <w:r w:rsidRPr="00284E38">
              <w:rPr>
                <w:b/>
                <w:bCs/>
                <w:lang w:val="es-CL"/>
              </w:rPr>
              <w:t>Habilidad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b/>
                <w:bCs/>
                <w:lang w:val="es-CL"/>
              </w:rPr>
            </w:pPr>
            <w:r w:rsidRPr="00284E38">
              <w:rPr>
                <w:b/>
                <w:bCs/>
                <w:lang w:val="es-CL"/>
              </w:rPr>
              <w:t>Contenido / indicador evaluado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284E38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Características del género lírico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Hablante lírico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Actitud lírica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4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Temple de ánimo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5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Metáfora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6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Motivo lírico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7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Siglo de Oro español</w:t>
            </w:r>
          </w:p>
        </w:tc>
      </w:tr>
      <w:tr w:rsidR="00284E38" w:rsidRPr="00284E38" w:rsidTr="00A5418F">
        <w:tc>
          <w:tcPr>
            <w:tcW w:w="0" w:type="auto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8</w:t>
            </w:r>
          </w:p>
        </w:tc>
        <w:tc>
          <w:tcPr>
            <w:tcW w:w="1862" w:type="dxa"/>
            <w:hideMark/>
          </w:tcPr>
          <w:p w:rsidR="00284E38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284E38" w:rsidRPr="00284E38" w:rsidRDefault="00284E38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Renacimiento y Barroco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9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Características del Renacimiento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10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 xml:space="preserve">Tópico literario: </w:t>
            </w:r>
            <w:r w:rsidRPr="00284E38">
              <w:rPr>
                <w:i/>
                <w:iCs/>
                <w:lang w:val="es-CL"/>
              </w:rPr>
              <w:t>Carpe diem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11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Identificación de tópico literario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12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 xml:space="preserve">Tópico literario: </w:t>
            </w:r>
            <w:r w:rsidRPr="00284E38">
              <w:rPr>
                <w:i/>
                <w:iCs/>
                <w:lang w:val="es-CL"/>
              </w:rPr>
              <w:t xml:space="preserve">Tempus </w:t>
            </w:r>
            <w:proofErr w:type="spellStart"/>
            <w:r w:rsidRPr="00284E38">
              <w:rPr>
                <w:i/>
                <w:iCs/>
                <w:lang w:val="es-CL"/>
              </w:rPr>
              <w:t>fugit</w:t>
            </w:r>
            <w:proofErr w:type="spellEnd"/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13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Autor renacentista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14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Autor barroco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15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Obra de Miguel de Cervantes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16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Características del Barroco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17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Tema central del poema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18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Interpretación de imágenes poéticas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19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Metáfora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20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Sentido global del poema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21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i/>
                <w:iCs/>
                <w:lang w:val="es-CL"/>
              </w:rPr>
              <w:t>Carpe diem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22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Función de la naturaleza en el poema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23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Métrica y rima del soneto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24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Influencia del Renacimiento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25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Localizar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 xml:space="preserve">Tópico literario: </w:t>
            </w:r>
            <w:r w:rsidRPr="00284E38">
              <w:rPr>
                <w:i/>
                <w:iCs/>
                <w:lang w:val="es-CL"/>
              </w:rPr>
              <w:t>Carpe diem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26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Paso del tiempo y vejez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27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Tema central del soneto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28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Antítesis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29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Valor simbólico del diamante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30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Reflexionar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Interpretación crítica del texto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31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Mundo al revés / inversión de la lógica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32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Interpretación de expresión figurada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lastRenderedPageBreak/>
              <w:t>33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Inversión de roles y relaciones de poder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34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Temple de ánimo del hablante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35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Características del Canto a lo Humano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36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Contraste simbólico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37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Relación entre juventud y experiencia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38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C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Visión del amor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39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D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Inferencia sobre sentimiento y conocimiento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40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Imágenes poéticas y transformación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41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A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Función de elementos de la naturaleza</w:t>
            </w:r>
          </w:p>
        </w:tc>
      </w:tr>
      <w:tr w:rsidR="00A5418F" w:rsidRPr="00284E38" w:rsidTr="00A5418F">
        <w:tc>
          <w:tcPr>
            <w:tcW w:w="0" w:type="auto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42</w:t>
            </w:r>
          </w:p>
        </w:tc>
        <w:tc>
          <w:tcPr>
            <w:tcW w:w="1862" w:type="dxa"/>
            <w:hideMark/>
          </w:tcPr>
          <w:p w:rsidR="00A5418F" w:rsidRPr="00A5418F" w:rsidRDefault="00A5418F" w:rsidP="00A5418F">
            <w:pPr>
              <w:rPr>
                <w:lang w:val="es-CL"/>
              </w:rPr>
            </w:pPr>
            <w:r w:rsidRPr="00A5418F">
              <w:rPr>
                <w:lang w:val="es-CL"/>
              </w:rPr>
              <w:t>B</w:t>
            </w:r>
          </w:p>
        </w:tc>
        <w:tc>
          <w:tcPr>
            <w:tcW w:w="269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Relacionar / Interpretar</w:t>
            </w:r>
          </w:p>
        </w:tc>
        <w:tc>
          <w:tcPr>
            <w:tcW w:w="3263" w:type="dxa"/>
            <w:hideMark/>
          </w:tcPr>
          <w:p w:rsidR="00A5418F" w:rsidRPr="00284E38" w:rsidRDefault="00A5418F" w:rsidP="00A5418F">
            <w:pPr>
              <w:rPr>
                <w:lang w:val="es-CL"/>
              </w:rPr>
            </w:pPr>
            <w:r w:rsidRPr="00284E38">
              <w:rPr>
                <w:lang w:val="es-CL"/>
              </w:rPr>
              <w:t>Canto a lo Humano</w:t>
            </w:r>
          </w:p>
        </w:tc>
      </w:tr>
      <w:tr w:rsidR="00A5418F" w:rsidRPr="00284E38" w:rsidTr="00A5418F">
        <w:tc>
          <w:tcPr>
            <w:tcW w:w="0" w:type="auto"/>
          </w:tcPr>
          <w:p w:rsidR="00A5418F" w:rsidRPr="00284E38" w:rsidRDefault="00A5418F" w:rsidP="00A5418F">
            <w:pPr>
              <w:rPr>
                <w:lang w:val="es-CL"/>
              </w:rPr>
            </w:pPr>
            <w:r>
              <w:rPr>
                <w:lang w:val="es-CL"/>
              </w:rPr>
              <w:t>43</w:t>
            </w:r>
          </w:p>
        </w:tc>
        <w:tc>
          <w:tcPr>
            <w:tcW w:w="1862" w:type="dxa"/>
          </w:tcPr>
          <w:p w:rsidR="00A5418F" w:rsidRPr="00A5418F" w:rsidRDefault="00A5418F" w:rsidP="00A5418F">
            <w:pPr>
              <w:rPr>
                <w:lang w:val="es-CL"/>
              </w:rPr>
            </w:pPr>
          </w:p>
        </w:tc>
        <w:tc>
          <w:tcPr>
            <w:tcW w:w="2693" w:type="dxa"/>
          </w:tcPr>
          <w:p w:rsidR="00A5418F" w:rsidRPr="00284E38" w:rsidRDefault="00A5418F" w:rsidP="00A5418F">
            <w:pPr>
              <w:rPr>
                <w:lang w:val="es-CL"/>
              </w:rPr>
            </w:pPr>
            <w:r>
              <w:rPr>
                <w:lang w:val="es-CL"/>
              </w:rPr>
              <w:t xml:space="preserve">REFLEXIONAR </w:t>
            </w:r>
          </w:p>
        </w:tc>
        <w:tc>
          <w:tcPr>
            <w:tcW w:w="3263" w:type="dxa"/>
          </w:tcPr>
          <w:p w:rsidR="00A5418F" w:rsidRPr="00284E38" w:rsidRDefault="00A5418F" w:rsidP="00A5418F">
            <w:pPr>
              <w:rPr>
                <w:lang w:val="es-CL"/>
              </w:rPr>
            </w:pPr>
          </w:p>
        </w:tc>
      </w:tr>
      <w:tr w:rsidR="00A5418F" w:rsidRPr="00284E38" w:rsidTr="00A5418F">
        <w:tc>
          <w:tcPr>
            <w:tcW w:w="0" w:type="auto"/>
          </w:tcPr>
          <w:p w:rsidR="00A5418F" w:rsidRPr="00284E38" w:rsidRDefault="00A5418F" w:rsidP="00A5418F">
            <w:pPr>
              <w:rPr>
                <w:lang w:val="es-CL"/>
              </w:rPr>
            </w:pPr>
            <w:r>
              <w:rPr>
                <w:lang w:val="es-CL"/>
              </w:rPr>
              <w:t>44</w:t>
            </w:r>
          </w:p>
        </w:tc>
        <w:tc>
          <w:tcPr>
            <w:tcW w:w="1862" w:type="dxa"/>
          </w:tcPr>
          <w:p w:rsidR="00A5418F" w:rsidRPr="00A5418F" w:rsidRDefault="00A5418F" w:rsidP="00A5418F">
            <w:pPr>
              <w:rPr>
                <w:lang w:val="es-CL"/>
              </w:rPr>
            </w:pPr>
          </w:p>
        </w:tc>
        <w:tc>
          <w:tcPr>
            <w:tcW w:w="2693" w:type="dxa"/>
          </w:tcPr>
          <w:p w:rsidR="00A5418F" w:rsidRPr="00284E38" w:rsidRDefault="00A5418F" w:rsidP="00A5418F">
            <w:pPr>
              <w:rPr>
                <w:lang w:val="es-CL"/>
              </w:rPr>
            </w:pPr>
            <w:r>
              <w:rPr>
                <w:lang w:val="es-CL"/>
              </w:rPr>
              <w:t>REFLEXIONAR</w:t>
            </w:r>
          </w:p>
        </w:tc>
        <w:tc>
          <w:tcPr>
            <w:tcW w:w="3263" w:type="dxa"/>
          </w:tcPr>
          <w:p w:rsidR="00A5418F" w:rsidRPr="00284E38" w:rsidRDefault="00A5418F" w:rsidP="00A5418F">
            <w:pPr>
              <w:rPr>
                <w:lang w:val="es-CL"/>
              </w:rPr>
            </w:pPr>
          </w:p>
        </w:tc>
      </w:tr>
    </w:tbl>
    <w:p w:rsidR="00EC3A3D" w:rsidRDefault="00EC3A3D"/>
    <w:sectPr w:rsidR="00EC3A3D" w:rsidSect="00E0658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68C5" w:rsidRDefault="009168C5" w:rsidP="00A5418F">
      <w:r>
        <w:separator/>
      </w:r>
    </w:p>
  </w:endnote>
  <w:endnote w:type="continuationSeparator" w:id="0">
    <w:p w:rsidR="009168C5" w:rsidRDefault="009168C5" w:rsidP="00A54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68C5" w:rsidRDefault="009168C5" w:rsidP="00A5418F">
      <w:r>
        <w:separator/>
      </w:r>
    </w:p>
  </w:footnote>
  <w:footnote w:type="continuationSeparator" w:id="0">
    <w:p w:rsidR="009168C5" w:rsidRDefault="009168C5" w:rsidP="00A54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418F" w:rsidRDefault="00A5418F" w:rsidP="00A5418F">
    <w:pPr>
      <w:pStyle w:val="Encabezado"/>
      <w:tabs>
        <w:tab w:val="clear" w:pos="4419"/>
        <w:tab w:val="clear" w:pos="8838"/>
        <w:tab w:val="left" w:pos="2378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38"/>
    <w:rsid w:val="00122029"/>
    <w:rsid w:val="0021522E"/>
    <w:rsid w:val="00284E38"/>
    <w:rsid w:val="00357349"/>
    <w:rsid w:val="005073F1"/>
    <w:rsid w:val="00804328"/>
    <w:rsid w:val="009168C5"/>
    <w:rsid w:val="00A5418F"/>
    <w:rsid w:val="00E06581"/>
    <w:rsid w:val="00EC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8AAD5B"/>
  <w15:chartTrackingRefBased/>
  <w15:docId w15:val="{17734A04-7FBE-E24E-A9FD-FA192E5A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84E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1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418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541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18F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4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2026-09-29T15:37:00Z</dcterms:created>
  <dcterms:modified xsi:type="dcterms:W3CDTF">2026-10-13T17:18:00Z</dcterms:modified>
</cp:coreProperties>
</file>