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B3E9" w14:textId="36FEF3A6" w:rsidR="00634CBB" w:rsidRPr="00F30013" w:rsidRDefault="00634CBB" w:rsidP="00634CBB">
      <w:pPr>
        <w:rPr>
          <w:rFonts w:ascii="Times New Roman" w:hAnsi="Times New Roman" w:cs="Times New Roman"/>
          <w:sz w:val="24"/>
          <w:szCs w:val="24"/>
        </w:rPr>
      </w:pPr>
    </w:p>
    <w:p w14:paraId="0A31D6C2" w14:textId="32BED8CC" w:rsidR="00634CBB" w:rsidRPr="00F30013" w:rsidRDefault="00356BC4" w:rsidP="00634C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Monument: </w:t>
      </w:r>
      <w:r w:rsidR="00634CBB" w:rsidRPr="00F3001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62D99" w:rsidRPr="00F30013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="00634CBB" w:rsidRPr="00F300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2D99" w:rsidRPr="00F30013">
        <w:rPr>
          <w:rFonts w:ascii="Times New Roman" w:hAnsi="Times New Roman" w:cs="Times New Roman"/>
          <w:b/>
          <w:bCs/>
          <w:sz w:val="24"/>
          <w:szCs w:val="24"/>
        </w:rPr>
        <w:t>Building A</w:t>
      </w:r>
    </w:p>
    <w:p w14:paraId="4ABC2FB3" w14:textId="6E304E53" w:rsidR="00262D99" w:rsidRPr="00F30013" w:rsidRDefault="00356BC4" w:rsidP="00262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262D99" w:rsidRPr="00F30013">
        <w:rPr>
          <w:rFonts w:ascii="Times New Roman" w:hAnsi="Times New Roman" w:cs="Times New Roman"/>
          <w:sz w:val="24"/>
          <w:szCs w:val="24"/>
        </w:rPr>
        <w:t>Late 4</w:t>
      </w:r>
      <w:r w:rsidR="00A72F9E" w:rsidRPr="00A72F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62D99" w:rsidRPr="00F30013">
        <w:rPr>
          <w:rFonts w:ascii="Times New Roman" w:hAnsi="Times New Roman" w:cs="Times New Roman"/>
          <w:sz w:val="24"/>
          <w:szCs w:val="24"/>
        </w:rPr>
        <w:t xml:space="preserve"> or early 3</w:t>
      </w:r>
      <w:r w:rsidR="00A72F9E" w:rsidRPr="00A72F9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62D99" w:rsidRPr="00F30013">
        <w:rPr>
          <w:rFonts w:ascii="Times New Roman" w:hAnsi="Times New Roman" w:cs="Times New Roman"/>
          <w:sz w:val="24"/>
          <w:szCs w:val="24"/>
        </w:rPr>
        <w:t xml:space="preserve"> century B.C.</w:t>
      </w:r>
    </w:p>
    <w:p w14:paraId="7F6C9A42" w14:textId="6B8577E9" w:rsidR="00262D99" w:rsidRPr="00F30013" w:rsidRDefault="00356BC4" w:rsidP="00262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Material: </w:t>
      </w:r>
      <w:r w:rsidR="00494E06" w:rsidRPr="00F30013">
        <w:rPr>
          <w:rFonts w:ascii="Times New Roman" w:hAnsi="Times New Roman" w:cs="Times New Roman"/>
          <w:sz w:val="24"/>
          <w:szCs w:val="24"/>
        </w:rPr>
        <w:t>Vuggy pebbly limestone</w:t>
      </w:r>
    </w:p>
    <w:p w14:paraId="307EB155" w14:textId="455D6B1E" w:rsidR="00262D99" w:rsidRPr="00F30013" w:rsidRDefault="00356BC4" w:rsidP="00262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Location: </w:t>
      </w:r>
      <w:r w:rsidR="00262D99" w:rsidRPr="00F30013">
        <w:rPr>
          <w:rFonts w:ascii="Times New Roman" w:hAnsi="Times New Roman" w:cs="Times New Roman"/>
          <w:sz w:val="24"/>
          <w:szCs w:val="24"/>
        </w:rPr>
        <w:t>Western Hill</w:t>
      </w:r>
    </w:p>
    <w:p w14:paraId="2782C180" w14:textId="5E460472" w:rsidR="00262D99" w:rsidRPr="00F30013" w:rsidRDefault="00262D99" w:rsidP="00262D9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8A0DA03" w14:textId="12E3E0A8" w:rsidR="00262D99" w:rsidRPr="00F30013" w:rsidRDefault="00262D99" w:rsidP="00262D99">
      <w:pPr>
        <w:rPr>
          <w:rFonts w:ascii="Times New Roman" w:hAnsi="Times New Roman" w:cs="Times New Roman"/>
          <w:sz w:val="24"/>
          <w:szCs w:val="24"/>
        </w:rPr>
      </w:pPr>
    </w:p>
    <w:p w14:paraId="4B2E4D8B" w14:textId="7534D226" w:rsidR="00262D99" w:rsidRPr="00F30013" w:rsidRDefault="00D562CD" w:rsidP="00262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52108" wp14:editId="264CB0C4">
            <wp:extent cx="3920456" cy="2158670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567" cy="22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8CDE9" wp14:editId="43D09DBB">
            <wp:extent cx="2006600" cy="2795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566" cy="28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B70">
        <w:rPr>
          <w:rFonts w:ascii="Times New Roman" w:hAnsi="Times New Roman" w:cs="Times New Roman"/>
          <w:sz w:val="24"/>
          <w:szCs w:val="24"/>
        </w:rPr>
        <w:tab/>
      </w:r>
      <w:r w:rsidR="00960B70">
        <w:rPr>
          <w:rFonts w:ascii="Times New Roman" w:hAnsi="Times New Roman" w:cs="Times New Roman"/>
          <w:sz w:val="24"/>
          <w:szCs w:val="24"/>
        </w:rPr>
        <w:tab/>
      </w:r>
    </w:p>
    <w:p w14:paraId="73870797" w14:textId="3648CF4B" w:rsidR="00960B70" w:rsidRPr="00960B70" w:rsidRDefault="00A03D80" w:rsidP="00960B70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Caption: </w:t>
      </w:r>
      <w:r w:rsidR="00960B70">
        <w:rPr>
          <w:rFonts w:ascii="Times New Roman" w:hAnsi="Times New Roman" w:cs="Times New Roman"/>
          <w:sz w:val="24"/>
          <w:szCs w:val="24"/>
        </w:rPr>
        <w:t>(Left)</w:t>
      </w:r>
      <w:r w:rsidR="00262D99" w:rsidRPr="00F30013">
        <w:rPr>
          <w:rFonts w:ascii="Times New Roman" w:hAnsi="Times New Roman" w:cs="Times New Roman"/>
          <w:sz w:val="24"/>
          <w:szCs w:val="24"/>
        </w:rPr>
        <w:t xml:space="preserve"> </w:t>
      </w:r>
      <w:r w:rsidR="00262D99" w:rsidRPr="00F30013">
        <w:rPr>
          <w:rFonts w:ascii="Times New Roman" w:hAnsi="Times New Roman" w:cs="Times New Roman"/>
          <w:sz w:val="24"/>
          <w:szCs w:val="24"/>
          <w:highlight w:val="yellow"/>
        </w:rPr>
        <w:t>Current state photo</w:t>
      </w:r>
      <w:r w:rsidR="00960B70">
        <w:rPr>
          <w:rFonts w:ascii="Times New Roman" w:hAnsi="Times New Roman" w:cs="Times New Roman"/>
          <w:sz w:val="24"/>
          <w:szCs w:val="24"/>
        </w:rPr>
        <w:t xml:space="preserve"> (Right) </w:t>
      </w:r>
      <w:r w:rsidR="0022443A"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="00960B70" w:rsidRPr="00960B70">
        <w:rPr>
          <w:rFonts w:ascii="Times New Roman" w:hAnsi="Times New Roman" w:cs="Times New Roman"/>
          <w:sz w:val="24"/>
          <w:szCs w:val="24"/>
          <w:highlight w:val="yellow"/>
        </w:rPr>
        <w:t>lan</w:t>
      </w:r>
      <w:r w:rsidR="00E91790">
        <w:rPr>
          <w:rFonts w:ascii="Times New Roman" w:hAnsi="Times New Roman" w:cs="Times New Roman"/>
          <w:sz w:val="24"/>
          <w:szCs w:val="24"/>
        </w:rPr>
        <w:t>.</w:t>
      </w:r>
      <w:r w:rsidR="00960B70">
        <w:rPr>
          <w:rFonts w:ascii="Times New Roman" w:hAnsi="Times New Roman" w:cs="Times New Roman"/>
          <w:sz w:val="24"/>
          <w:szCs w:val="24"/>
        </w:rPr>
        <w:t xml:space="preserve"> </w:t>
      </w:r>
      <w:r w:rsidR="00960B70" w:rsidRPr="00960B70">
        <w:rPr>
          <w:rFonts w:ascii="Times New Roman" w:hAnsi="Times New Roman" w:cs="Times New Roman"/>
          <w:iCs/>
          <w:sz w:val="24"/>
          <w:szCs w:val="24"/>
          <w:lang w:val="en-US"/>
        </w:rPr>
        <w:t>© American Excavations Samothrace</w:t>
      </w:r>
    </w:p>
    <w:p w14:paraId="717E916B" w14:textId="1E3B1EF3" w:rsidR="00262D99" w:rsidRPr="00F30013" w:rsidRDefault="00262D99" w:rsidP="00262D99">
      <w:pPr>
        <w:rPr>
          <w:rFonts w:ascii="Times New Roman" w:hAnsi="Times New Roman" w:cs="Times New Roman"/>
          <w:sz w:val="24"/>
          <w:szCs w:val="24"/>
        </w:rPr>
      </w:pPr>
    </w:p>
    <w:p w14:paraId="219F25EC" w14:textId="77777777" w:rsidR="00262D99" w:rsidRPr="00F30013" w:rsidRDefault="00262D99" w:rsidP="00262D99">
      <w:pPr>
        <w:rPr>
          <w:rFonts w:ascii="Times New Roman" w:hAnsi="Times New Roman" w:cs="Times New Roman"/>
          <w:sz w:val="24"/>
          <w:szCs w:val="24"/>
        </w:rPr>
      </w:pPr>
    </w:p>
    <w:p w14:paraId="0765D26A" w14:textId="626BDC9E" w:rsidR="00262D99" w:rsidRPr="00F30013" w:rsidRDefault="00262D99" w:rsidP="00262D99">
      <w:pPr>
        <w:rPr>
          <w:rFonts w:ascii="Times New Roman" w:hAnsi="Times New Roman" w:cs="Times New Roman"/>
          <w:sz w:val="24"/>
          <w:szCs w:val="24"/>
        </w:rPr>
      </w:pPr>
      <w:r w:rsidRPr="00F30013">
        <w:rPr>
          <w:rFonts w:ascii="Times New Roman" w:hAnsi="Times New Roman" w:cs="Times New Roman"/>
          <w:sz w:val="24"/>
          <w:szCs w:val="24"/>
        </w:rPr>
        <w:t>Just west of the Milesian Banqueting Hall stand the foundations of an unfinished building that was</w:t>
      </w:r>
      <w:r w:rsidR="0022443A">
        <w:rPr>
          <w:rFonts w:ascii="Times New Roman" w:hAnsi="Times New Roman" w:cs="Times New Roman"/>
          <w:sz w:val="24"/>
          <w:szCs w:val="24"/>
        </w:rPr>
        <w:t xml:space="preserve"> likely</w:t>
      </w:r>
      <w:r w:rsidRPr="00F30013">
        <w:rPr>
          <w:rFonts w:ascii="Times New Roman" w:hAnsi="Times New Roman" w:cs="Times New Roman"/>
          <w:sz w:val="24"/>
          <w:szCs w:val="24"/>
        </w:rPr>
        <w:t xml:space="preserve"> begun in the late 4</w:t>
      </w:r>
      <w:r w:rsidR="00A72F9E" w:rsidRPr="00A72F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30013">
        <w:rPr>
          <w:rFonts w:ascii="Times New Roman" w:hAnsi="Times New Roman" w:cs="Times New Roman"/>
          <w:sz w:val="24"/>
          <w:szCs w:val="24"/>
        </w:rPr>
        <w:t xml:space="preserve"> or early 3</w:t>
      </w:r>
      <w:r w:rsidR="00A72F9E" w:rsidRPr="00A72F9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F30013">
        <w:rPr>
          <w:rFonts w:ascii="Times New Roman" w:hAnsi="Times New Roman" w:cs="Times New Roman"/>
          <w:sz w:val="24"/>
          <w:szCs w:val="24"/>
        </w:rPr>
        <w:t xml:space="preserve"> century B.C. Had it been completed, this building would have been one of the largest in the Sanctuary. The preserved plan indicates </w:t>
      </w:r>
      <w:r w:rsidR="0022443A" w:rsidRPr="00F30013">
        <w:rPr>
          <w:rFonts w:ascii="Times New Roman" w:hAnsi="Times New Roman" w:cs="Times New Roman"/>
          <w:sz w:val="24"/>
          <w:szCs w:val="24"/>
        </w:rPr>
        <w:t>that</w:t>
      </w:r>
      <w:r w:rsidRPr="00F30013">
        <w:rPr>
          <w:rFonts w:ascii="Times New Roman" w:hAnsi="Times New Roman" w:cs="Times New Roman"/>
          <w:sz w:val="24"/>
          <w:szCs w:val="24"/>
        </w:rPr>
        <w:t xml:space="preserve"> it </w:t>
      </w:r>
      <w:r w:rsidR="0022443A">
        <w:rPr>
          <w:rFonts w:ascii="Times New Roman" w:hAnsi="Times New Roman" w:cs="Times New Roman"/>
          <w:sz w:val="24"/>
          <w:szCs w:val="24"/>
        </w:rPr>
        <w:t>was oriented</w:t>
      </w:r>
      <w:r w:rsidRPr="00F30013">
        <w:rPr>
          <w:rFonts w:ascii="Times New Roman" w:hAnsi="Times New Roman" w:cs="Times New Roman"/>
          <w:sz w:val="24"/>
          <w:szCs w:val="24"/>
        </w:rPr>
        <w:t xml:space="preserve"> </w:t>
      </w:r>
      <w:r w:rsidR="0022443A" w:rsidRPr="00F30013">
        <w:rPr>
          <w:rFonts w:ascii="Times New Roman" w:hAnsi="Times New Roman" w:cs="Times New Roman"/>
          <w:sz w:val="24"/>
          <w:szCs w:val="24"/>
        </w:rPr>
        <w:t>north south</w:t>
      </w:r>
      <w:r w:rsidRPr="00F30013">
        <w:rPr>
          <w:rFonts w:ascii="Times New Roman" w:hAnsi="Times New Roman" w:cs="Times New Roman"/>
          <w:sz w:val="24"/>
          <w:szCs w:val="24"/>
        </w:rPr>
        <w:t xml:space="preserve">. Colonnaded entrances set within the north and south walls gave access to shallow antechambers, which, in turn, led to a large central room measuring approximately 19 m by 21.50 m. An unfinished anta base shows that the original building was designed in the Ionic order. Foundations were also laid for two rows of interior columns to support a roof. After work was abandoned, the building remained an open platform in the Sanctuary, with marble euthynteria and a </w:t>
      </w:r>
      <w:proofErr w:type="spellStart"/>
      <w:r w:rsidRPr="00F30013">
        <w:rPr>
          <w:rFonts w:ascii="Times New Roman" w:hAnsi="Times New Roman" w:cs="Times New Roman"/>
          <w:sz w:val="24"/>
          <w:szCs w:val="24"/>
        </w:rPr>
        <w:t>krepidoma</w:t>
      </w:r>
      <w:proofErr w:type="spellEnd"/>
      <w:r w:rsidRPr="00F30013">
        <w:rPr>
          <w:rFonts w:ascii="Times New Roman" w:hAnsi="Times New Roman" w:cs="Times New Roman"/>
          <w:sz w:val="24"/>
          <w:szCs w:val="24"/>
        </w:rPr>
        <w:t xml:space="preserve"> consisting of three marble steps.</w:t>
      </w:r>
    </w:p>
    <w:p w14:paraId="6845D963" w14:textId="6B373503" w:rsidR="00262D99" w:rsidRPr="00F30013" w:rsidRDefault="00262D99" w:rsidP="00262D99">
      <w:pPr>
        <w:rPr>
          <w:rFonts w:ascii="Times New Roman" w:hAnsi="Times New Roman" w:cs="Times New Roman"/>
          <w:sz w:val="24"/>
          <w:szCs w:val="24"/>
        </w:rPr>
      </w:pPr>
    </w:p>
    <w:p w14:paraId="3FF9B232" w14:textId="629055F5" w:rsidR="00CA7381" w:rsidRPr="00F30013" w:rsidRDefault="00CA7381" w:rsidP="00262D99">
      <w:pPr>
        <w:rPr>
          <w:rFonts w:ascii="Times New Roman" w:hAnsi="Times New Roman" w:cs="Times New Roman"/>
          <w:sz w:val="24"/>
          <w:szCs w:val="24"/>
        </w:rPr>
      </w:pPr>
      <w:r w:rsidRPr="00F30013">
        <w:rPr>
          <w:rFonts w:ascii="Times New Roman" w:hAnsi="Times New Roman" w:cs="Times New Roman"/>
          <w:sz w:val="24"/>
          <w:szCs w:val="24"/>
        </w:rPr>
        <w:t>There was some investigation into Building A in the 19</w:t>
      </w:r>
      <w:r w:rsidRPr="00F300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30013">
        <w:rPr>
          <w:rFonts w:ascii="Times New Roman" w:hAnsi="Times New Roman" w:cs="Times New Roman"/>
          <w:sz w:val="24"/>
          <w:szCs w:val="24"/>
        </w:rPr>
        <w:t xml:space="preserve"> century, but it was</w:t>
      </w:r>
      <w:r w:rsidR="0082599B" w:rsidRPr="00F30013">
        <w:rPr>
          <w:rFonts w:ascii="Times New Roman" w:hAnsi="Times New Roman" w:cs="Times New Roman"/>
          <w:sz w:val="24"/>
          <w:szCs w:val="24"/>
        </w:rPr>
        <w:t xml:space="preserve"> not until 1923 and 1927 that it received full attention</w:t>
      </w:r>
      <w:r w:rsidR="00686A50" w:rsidRPr="00F30013">
        <w:rPr>
          <w:rFonts w:ascii="Times New Roman" w:hAnsi="Times New Roman" w:cs="Times New Roman"/>
          <w:sz w:val="24"/>
          <w:szCs w:val="24"/>
        </w:rPr>
        <w:t xml:space="preserve"> w</w:t>
      </w:r>
      <w:r w:rsidR="0082599B" w:rsidRPr="00F30013">
        <w:rPr>
          <w:rFonts w:ascii="Times New Roman" w:hAnsi="Times New Roman" w:cs="Times New Roman"/>
          <w:sz w:val="24"/>
          <w:szCs w:val="24"/>
        </w:rPr>
        <w:t>he</w:t>
      </w:r>
      <w:r w:rsidR="00686A50" w:rsidRPr="00F30013">
        <w:rPr>
          <w:rFonts w:ascii="Times New Roman" w:hAnsi="Times New Roman" w:cs="Times New Roman"/>
          <w:sz w:val="24"/>
          <w:szCs w:val="24"/>
        </w:rPr>
        <w:t xml:space="preserve">n the </w:t>
      </w:r>
      <w:r w:rsidR="0082599B" w:rsidRPr="00F30013">
        <w:rPr>
          <w:rFonts w:ascii="Times New Roman" w:hAnsi="Times New Roman" w:cs="Times New Roman"/>
          <w:sz w:val="24"/>
          <w:szCs w:val="24"/>
        </w:rPr>
        <w:t>French-Czech expedition conducted excavations on the building’s foundations and created a catalogue of its marble euthynteria and step blocks. Between 1965 and 1970, J. R. McCredie and the American team uncovered internal fieldstone foundations in the building’s main chamber.</w:t>
      </w:r>
    </w:p>
    <w:p w14:paraId="37F0FDD1" w14:textId="77777777" w:rsidR="00CA7381" w:rsidRPr="00F30013" w:rsidRDefault="00CA7381" w:rsidP="00262D99">
      <w:pPr>
        <w:rPr>
          <w:rFonts w:ascii="Times New Roman" w:hAnsi="Times New Roman" w:cs="Times New Roman"/>
          <w:sz w:val="24"/>
          <w:szCs w:val="24"/>
        </w:rPr>
      </w:pPr>
    </w:p>
    <w:p w14:paraId="1D927DDC" w14:textId="77777777" w:rsidR="000D6E78" w:rsidRPr="00F30013" w:rsidRDefault="000D6E78" w:rsidP="00262D99">
      <w:pPr>
        <w:rPr>
          <w:rFonts w:ascii="Times New Roman" w:hAnsi="Times New Roman" w:cs="Times New Roman"/>
          <w:sz w:val="24"/>
          <w:szCs w:val="24"/>
        </w:rPr>
      </w:pPr>
    </w:p>
    <w:p w14:paraId="7E6A9F26" w14:textId="6AF2FC68" w:rsidR="00262D99" w:rsidRPr="00F30013" w:rsidRDefault="00262D99" w:rsidP="00262D99">
      <w:pPr>
        <w:rPr>
          <w:rFonts w:ascii="Times New Roman" w:hAnsi="Times New Roman" w:cs="Times New Roman"/>
          <w:sz w:val="24"/>
          <w:szCs w:val="24"/>
        </w:rPr>
      </w:pPr>
      <w:r w:rsidRPr="00F30013">
        <w:rPr>
          <w:rFonts w:ascii="Times New Roman" w:hAnsi="Times New Roman" w:cs="Times New Roman"/>
          <w:sz w:val="24"/>
          <w:szCs w:val="24"/>
        </w:rPr>
        <w:t>Select</w:t>
      </w:r>
      <w:r w:rsidR="00960B70">
        <w:rPr>
          <w:rFonts w:ascii="Times New Roman" w:hAnsi="Times New Roman" w:cs="Times New Roman"/>
          <w:sz w:val="24"/>
          <w:szCs w:val="24"/>
        </w:rPr>
        <w:t>ed</w:t>
      </w:r>
      <w:r w:rsidRPr="00F30013">
        <w:rPr>
          <w:rFonts w:ascii="Times New Roman" w:hAnsi="Times New Roman" w:cs="Times New Roman"/>
          <w:sz w:val="24"/>
          <w:szCs w:val="24"/>
        </w:rPr>
        <w:t xml:space="preserve"> Bibliography: </w:t>
      </w:r>
    </w:p>
    <w:p w14:paraId="31D80B48" w14:textId="77777777" w:rsidR="00262D99" w:rsidRPr="00F30013" w:rsidRDefault="00262D99" w:rsidP="00262D99">
      <w:pPr>
        <w:rPr>
          <w:rFonts w:ascii="Times New Roman" w:hAnsi="Times New Roman" w:cs="Times New Roman"/>
          <w:sz w:val="24"/>
          <w:szCs w:val="24"/>
        </w:rPr>
      </w:pPr>
    </w:p>
    <w:p w14:paraId="6BDE0F5A" w14:textId="4835888C" w:rsidR="00262D99" w:rsidRPr="00F30013" w:rsidRDefault="00262D99" w:rsidP="00DB35D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30013">
        <w:rPr>
          <w:rFonts w:ascii="Times New Roman" w:hAnsi="Times New Roman" w:cs="Times New Roman"/>
          <w:sz w:val="24"/>
          <w:szCs w:val="24"/>
        </w:rPr>
        <w:t xml:space="preserve">Lehmann, K. 1998. </w:t>
      </w:r>
      <w:r w:rsidRPr="00F30013">
        <w:rPr>
          <w:rFonts w:ascii="Times New Roman" w:hAnsi="Times New Roman" w:cs="Times New Roman"/>
          <w:i/>
          <w:iCs/>
          <w:sz w:val="24"/>
          <w:szCs w:val="24"/>
        </w:rPr>
        <w:t>Samothrace: A guide to the Excavations and the Museum</w:t>
      </w:r>
      <w:r w:rsidRPr="00F30013">
        <w:rPr>
          <w:rFonts w:ascii="Times New Roman" w:hAnsi="Times New Roman" w:cs="Times New Roman"/>
          <w:sz w:val="24"/>
          <w:szCs w:val="24"/>
        </w:rPr>
        <w:t>. 6th ed. Revised by J.R. McCredie. Thessaloniki, p. 113.</w:t>
      </w:r>
    </w:p>
    <w:p w14:paraId="40FFE9AE" w14:textId="3A44B258" w:rsidR="00262D99" w:rsidRPr="00F30013" w:rsidRDefault="00D95A6F" w:rsidP="00DB35D7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F30013">
        <w:rPr>
          <w:rFonts w:ascii="Times New Roman" w:hAnsi="Times New Roman" w:cs="Times New Roman"/>
          <w:sz w:val="24"/>
          <w:szCs w:val="24"/>
          <w:lang w:val="en-US"/>
        </w:rPr>
        <w:t>McCredie, J. R. 1968. “Samothrace: Preliminary Report on the Campaigns of 1965-1967,” </w:t>
      </w:r>
      <w:r w:rsidRPr="00F30013">
        <w:rPr>
          <w:rFonts w:ascii="Times New Roman" w:hAnsi="Times New Roman" w:cs="Times New Roman"/>
          <w:i/>
          <w:iCs/>
          <w:sz w:val="24"/>
          <w:szCs w:val="24"/>
          <w:lang w:val="en-US"/>
        </w:rPr>
        <w:t>Hesperia</w:t>
      </w:r>
      <w:r w:rsidRPr="00F30013">
        <w:rPr>
          <w:rFonts w:ascii="Times New Roman" w:hAnsi="Times New Roman" w:cs="Times New Roman"/>
          <w:sz w:val="24"/>
          <w:szCs w:val="24"/>
          <w:lang w:val="en-US"/>
        </w:rPr>
        <w:t> 37, pp. 209-210.</w:t>
      </w:r>
    </w:p>
    <w:p w14:paraId="34B486F6" w14:textId="04B1CE35" w:rsidR="00262D99" w:rsidRPr="00F30013" w:rsidRDefault="00363B6D" w:rsidP="00DB35D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A56E3">
        <w:rPr>
          <w:rFonts w:ascii="Times New Roman" w:eastAsia="Times New Roman" w:hAnsi="Times New Roman" w:cs="Times New Roman"/>
          <w:color w:val="000000" w:themeColor="text1"/>
        </w:rPr>
        <w:t>–––.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62D99" w:rsidRPr="00F30013">
        <w:rPr>
          <w:rFonts w:ascii="Times New Roman" w:hAnsi="Times New Roman" w:cs="Times New Roman"/>
          <w:sz w:val="24"/>
          <w:szCs w:val="24"/>
        </w:rPr>
        <w:t xml:space="preserve">1979. “Samothrace; Supplementary Investigations, 1968-1977,” </w:t>
      </w:r>
      <w:r w:rsidR="00262D99" w:rsidRPr="00F30013">
        <w:rPr>
          <w:rFonts w:ascii="Times New Roman" w:hAnsi="Times New Roman" w:cs="Times New Roman"/>
          <w:i/>
          <w:iCs/>
          <w:sz w:val="24"/>
          <w:szCs w:val="24"/>
        </w:rPr>
        <w:t>Hesperia</w:t>
      </w:r>
      <w:r w:rsidR="00F300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30013">
        <w:rPr>
          <w:rFonts w:ascii="Times New Roman" w:hAnsi="Times New Roman" w:cs="Times New Roman"/>
          <w:sz w:val="24"/>
          <w:szCs w:val="24"/>
        </w:rPr>
        <w:t>48,</w:t>
      </w:r>
      <w:r w:rsidR="00262D99" w:rsidRPr="00F30013">
        <w:rPr>
          <w:rFonts w:ascii="Times New Roman" w:hAnsi="Times New Roman" w:cs="Times New Roman"/>
          <w:sz w:val="24"/>
          <w:szCs w:val="24"/>
        </w:rPr>
        <w:t xml:space="preserve"> p. 27.</w:t>
      </w:r>
    </w:p>
    <w:p w14:paraId="2F3E229D" w14:textId="0A9A36F3" w:rsidR="001230C1" w:rsidRPr="00F30013" w:rsidRDefault="001230C1" w:rsidP="00262D9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2D33A04" w14:textId="2F922620" w:rsidR="001230C1" w:rsidRPr="00F30013" w:rsidRDefault="00E82687" w:rsidP="00123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updated: </w:t>
      </w:r>
      <w:r w:rsidR="001230C1" w:rsidRPr="00F30013">
        <w:rPr>
          <w:rFonts w:ascii="Times New Roman" w:hAnsi="Times New Roman" w:cs="Times New Roman"/>
          <w:sz w:val="24"/>
          <w:szCs w:val="24"/>
        </w:rPr>
        <w:t>Glennon 20211120</w:t>
      </w:r>
    </w:p>
    <w:p w14:paraId="106EB99B" w14:textId="77777777" w:rsidR="001230C1" w:rsidRPr="00F30013" w:rsidRDefault="001230C1" w:rsidP="00262D99">
      <w:pPr>
        <w:rPr>
          <w:rFonts w:ascii="Times New Roman" w:hAnsi="Times New Roman" w:cs="Times New Roman"/>
          <w:sz w:val="24"/>
          <w:szCs w:val="24"/>
        </w:rPr>
      </w:pPr>
    </w:p>
    <w:p w14:paraId="74FCDF0E" w14:textId="1422BA39" w:rsidR="00634CBB" w:rsidRPr="00F30013" w:rsidRDefault="00634CBB" w:rsidP="00634CBB">
      <w:pPr>
        <w:rPr>
          <w:rFonts w:ascii="Times New Roman" w:hAnsi="Times New Roman" w:cs="Times New Roman"/>
          <w:sz w:val="24"/>
          <w:szCs w:val="24"/>
        </w:rPr>
      </w:pPr>
    </w:p>
    <w:sectPr w:rsidR="00634CBB" w:rsidRPr="00F300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56EB"/>
    <w:multiLevelType w:val="multilevel"/>
    <w:tmpl w:val="92C88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333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C6"/>
    <w:rsid w:val="00074B10"/>
    <w:rsid w:val="000D6E78"/>
    <w:rsid w:val="001230C1"/>
    <w:rsid w:val="001256FC"/>
    <w:rsid w:val="0022443A"/>
    <w:rsid w:val="00262D99"/>
    <w:rsid w:val="002D5134"/>
    <w:rsid w:val="00356BC4"/>
    <w:rsid w:val="00363B6D"/>
    <w:rsid w:val="00494E06"/>
    <w:rsid w:val="00634CBB"/>
    <w:rsid w:val="00686A50"/>
    <w:rsid w:val="006977C4"/>
    <w:rsid w:val="0082599B"/>
    <w:rsid w:val="00960B70"/>
    <w:rsid w:val="00A03D80"/>
    <w:rsid w:val="00A72F9E"/>
    <w:rsid w:val="00C16FC6"/>
    <w:rsid w:val="00CA7381"/>
    <w:rsid w:val="00D562CD"/>
    <w:rsid w:val="00D95A6F"/>
    <w:rsid w:val="00DB35D7"/>
    <w:rsid w:val="00E82687"/>
    <w:rsid w:val="00E91790"/>
    <w:rsid w:val="00F3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A62E"/>
  <w15:docId w15:val="{95F3D6C6-A1D4-8743-92AF-42248720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57A080F54CC4081D03656AE4E75F9" ma:contentTypeVersion="16" ma:contentTypeDescription="Create a new document." ma:contentTypeScope="" ma:versionID="6840a70f35c58b070eae7bfde88ebce2">
  <xsd:schema xmlns:xsd="http://www.w3.org/2001/XMLSchema" xmlns:xs="http://www.w3.org/2001/XMLSchema" xmlns:p="http://schemas.microsoft.com/office/2006/metadata/properties" xmlns:ns2="5db3368f-f7fa-451a-9f6b-e714cdee5798" xmlns:ns3="b6d389b3-efea-4712-8c20-51fe21ef2d15" targetNamespace="http://schemas.microsoft.com/office/2006/metadata/properties" ma:root="true" ma:fieldsID="cc01dde5c0cc77ac3f1ff78bfc571580" ns2:_="" ns3:_="">
    <xsd:import namespace="5db3368f-f7fa-451a-9f6b-e714cdee5798"/>
    <xsd:import namespace="b6d389b3-efea-4712-8c20-51fe21ef2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3368f-f7fa-451a-9f6b-e714cdee5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389b3-efea-4712-8c20-51fe21ef2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3e76392-76f2-4356-a997-de7a4819ad75}" ma:internalName="TaxCatchAll" ma:showField="CatchAllData" ma:web="b6d389b3-efea-4712-8c20-51fe21ef2d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d389b3-efea-4712-8c20-51fe21ef2d15" xsi:nil="true"/>
    <lcf76f155ced4ddcb4097134ff3c332f xmlns="5db3368f-f7fa-451a-9f6b-e714cdee57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372FED-E14B-4098-97E1-C5E837F2E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3368f-f7fa-451a-9f6b-e714cdee5798"/>
    <ds:schemaRef ds:uri="b6d389b3-efea-4712-8c20-51fe21ef2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C05B27-D069-44C8-9ECC-A75FA37F6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D4105-1E18-4521-9B14-623771AB6A7C}">
  <ds:schemaRefs>
    <ds:schemaRef ds:uri="http://schemas.microsoft.com/office/2006/metadata/properties"/>
    <ds:schemaRef ds:uri="http://schemas.microsoft.com/office/infopath/2007/PartnerControls"/>
    <ds:schemaRef ds:uri="b6d389b3-efea-4712-8c20-51fe21ef2d15"/>
    <ds:schemaRef ds:uri="5db3368f-f7fa-451a-9f6b-e714cdee57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Gingrich</cp:lastModifiedBy>
  <cp:revision>22</cp:revision>
  <dcterms:created xsi:type="dcterms:W3CDTF">2021-12-07T20:24:00Z</dcterms:created>
  <dcterms:modified xsi:type="dcterms:W3CDTF">2023-03-22T16:07:00Z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0x0101008FD57A080F54CC4081D03656AE4E75F9</vt:lpwstr>
  </property>
</Properties>
</file>