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1D6C2" w14:textId="3A1F7B85" w:rsidR="00634CBB" w:rsidRPr="00EA19C3" w:rsidRDefault="00442E91" w:rsidP="00634CBB">
      <w:pPr>
        <w:rPr>
          <w:rFonts w:ascii="Times New Roman" w:hAnsi="Times New Roman" w:cs="Times New Roman"/>
          <w:b/>
          <w:bCs/>
          <w:sz w:val="24"/>
          <w:szCs w:val="24"/>
        </w:rPr>
      </w:pPr>
      <w:r>
        <w:rPr>
          <w:rFonts w:ascii="Times New Roman" w:hAnsi="Times New Roman" w:cs="Times New Roman"/>
          <w:b/>
          <w:bCs/>
          <w:sz w:val="24"/>
          <w:szCs w:val="24"/>
        </w:rPr>
        <w:t xml:space="preserve">Monument: </w:t>
      </w:r>
      <w:r w:rsidR="00634CBB" w:rsidRPr="00EA19C3">
        <w:rPr>
          <w:rFonts w:ascii="Times New Roman" w:hAnsi="Times New Roman" w:cs="Times New Roman"/>
          <w:b/>
          <w:bCs/>
          <w:sz w:val="24"/>
          <w:szCs w:val="24"/>
        </w:rPr>
        <w:t>(</w:t>
      </w:r>
      <w:r w:rsidR="006527A5">
        <w:rPr>
          <w:rFonts w:ascii="Times New Roman" w:hAnsi="Times New Roman" w:cs="Times New Roman"/>
          <w:b/>
          <w:bCs/>
          <w:sz w:val="24"/>
          <w:szCs w:val="24"/>
        </w:rPr>
        <w:t>8-10</w:t>
      </w:r>
      <w:r w:rsidR="00262D99" w:rsidRPr="00EA19C3">
        <w:rPr>
          <w:rFonts w:ascii="Times New Roman" w:hAnsi="Times New Roman" w:cs="Times New Roman"/>
          <w:b/>
          <w:bCs/>
          <w:sz w:val="24"/>
          <w:szCs w:val="24"/>
        </w:rPr>
        <w:t>)</w:t>
      </w:r>
      <w:r w:rsidR="00634CBB" w:rsidRPr="00EA19C3">
        <w:rPr>
          <w:rFonts w:ascii="Times New Roman" w:hAnsi="Times New Roman" w:cs="Times New Roman"/>
          <w:b/>
          <w:bCs/>
          <w:sz w:val="24"/>
          <w:szCs w:val="24"/>
        </w:rPr>
        <w:t xml:space="preserve"> </w:t>
      </w:r>
      <w:r w:rsidR="006527A5">
        <w:rPr>
          <w:rFonts w:ascii="Times New Roman" w:hAnsi="Times New Roman" w:cs="Times New Roman"/>
          <w:b/>
          <w:bCs/>
          <w:sz w:val="24"/>
          <w:szCs w:val="24"/>
        </w:rPr>
        <w:t>Faux Mycenaean Niche and Cult Rooms</w:t>
      </w:r>
    </w:p>
    <w:p w14:paraId="35B19879" w14:textId="2979B5EE" w:rsidR="00EF53B2" w:rsidRPr="00EF53B2" w:rsidRDefault="00442E91" w:rsidP="00EF53B2">
      <w:pPr>
        <w:rPr>
          <w:rFonts w:ascii="Times New Roman" w:hAnsi="Times New Roman" w:cs="Times New Roman"/>
          <w:sz w:val="24"/>
          <w:szCs w:val="24"/>
          <w:lang w:bidi="en-US"/>
        </w:rPr>
      </w:pPr>
      <w:r>
        <w:rPr>
          <w:rFonts w:ascii="Times New Roman" w:hAnsi="Times New Roman" w:cs="Times New Roman"/>
          <w:sz w:val="24"/>
          <w:szCs w:val="24"/>
          <w:lang w:bidi="en-US"/>
        </w:rPr>
        <w:t xml:space="preserve">Date: </w:t>
      </w:r>
      <w:r w:rsidR="00F019D8">
        <w:rPr>
          <w:rFonts w:ascii="Times New Roman" w:hAnsi="Times New Roman" w:cs="Times New Roman"/>
          <w:sz w:val="24"/>
          <w:szCs w:val="24"/>
          <w:lang w:bidi="en-US"/>
        </w:rPr>
        <w:t>3</w:t>
      </w:r>
      <w:r w:rsidR="00EF53B2" w:rsidRPr="00EF53B2">
        <w:rPr>
          <w:rFonts w:ascii="Times New Roman" w:hAnsi="Times New Roman" w:cs="Times New Roman"/>
          <w:sz w:val="24"/>
          <w:szCs w:val="24"/>
          <w:vertAlign w:val="superscript"/>
          <w:lang w:bidi="en-US"/>
        </w:rPr>
        <w:t>nd</w:t>
      </w:r>
      <w:r w:rsidR="00EF53B2">
        <w:rPr>
          <w:rFonts w:ascii="Times New Roman" w:hAnsi="Times New Roman" w:cs="Times New Roman"/>
          <w:sz w:val="24"/>
          <w:szCs w:val="24"/>
          <w:vertAlign w:val="superscript"/>
          <w:lang w:bidi="en-US"/>
        </w:rPr>
        <w:t xml:space="preserve"> </w:t>
      </w:r>
      <w:r w:rsidR="00EF53B2">
        <w:rPr>
          <w:rFonts w:ascii="Times New Roman" w:hAnsi="Times New Roman" w:cs="Times New Roman"/>
          <w:sz w:val="24"/>
          <w:szCs w:val="24"/>
          <w:lang w:bidi="en-US"/>
        </w:rPr>
        <w:t xml:space="preserve">- </w:t>
      </w:r>
      <w:r w:rsidR="00F019D8">
        <w:rPr>
          <w:rFonts w:ascii="Times New Roman" w:hAnsi="Times New Roman" w:cs="Times New Roman"/>
          <w:sz w:val="24"/>
          <w:szCs w:val="24"/>
          <w:lang w:bidi="en-US"/>
        </w:rPr>
        <w:t>2</w:t>
      </w:r>
      <w:r w:rsidR="00EF53B2" w:rsidRPr="00EF53B2">
        <w:rPr>
          <w:rFonts w:ascii="Times New Roman" w:hAnsi="Times New Roman" w:cs="Times New Roman"/>
          <w:sz w:val="24"/>
          <w:szCs w:val="24"/>
          <w:vertAlign w:val="superscript"/>
          <w:lang w:bidi="en-US"/>
        </w:rPr>
        <w:t>rd</w:t>
      </w:r>
      <w:r w:rsidR="00EF53B2">
        <w:rPr>
          <w:rFonts w:ascii="Times New Roman" w:hAnsi="Times New Roman" w:cs="Times New Roman"/>
          <w:sz w:val="24"/>
          <w:szCs w:val="24"/>
          <w:lang w:bidi="en-US"/>
        </w:rPr>
        <w:t xml:space="preserve"> century B.C.</w:t>
      </w:r>
      <w:r w:rsidR="00F019D8">
        <w:rPr>
          <w:rFonts w:ascii="Times New Roman" w:hAnsi="Times New Roman" w:cs="Times New Roman"/>
          <w:sz w:val="24"/>
          <w:szCs w:val="24"/>
          <w:lang w:bidi="en-US"/>
        </w:rPr>
        <w:t>E.</w:t>
      </w:r>
    </w:p>
    <w:p w14:paraId="25197CEA" w14:textId="1D5C3FCF" w:rsidR="00C61002" w:rsidRPr="00EA19C3" w:rsidRDefault="00442E91" w:rsidP="00262D99">
      <w:pPr>
        <w:rPr>
          <w:rFonts w:ascii="Times New Roman" w:hAnsi="Times New Roman" w:cs="Times New Roman"/>
          <w:sz w:val="24"/>
          <w:szCs w:val="24"/>
        </w:rPr>
      </w:pPr>
      <w:r>
        <w:rPr>
          <w:rFonts w:ascii="Times New Roman" w:hAnsi="Times New Roman" w:cs="Times New Roman"/>
          <w:sz w:val="24"/>
          <w:szCs w:val="24"/>
        </w:rPr>
        <w:t xml:space="preserve">Material: </w:t>
      </w:r>
      <w:r w:rsidR="001B108E">
        <w:rPr>
          <w:rFonts w:ascii="Times New Roman" w:hAnsi="Times New Roman" w:cs="Times New Roman"/>
          <w:sz w:val="24"/>
          <w:szCs w:val="24"/>
        </w:rPr>
        <w:t>Vuggy crystalline limestone, trachyte, basalt fieldstones</w:t>
      </w:r>
    </w:p>
    <w:p w14:paraId="307EB155" w14:textId="3AF7F72A" w:rsidR="00262D99" w:rsidRPr="00EA19C3" w:rsidRDefault="00442E91" w:rsidP="00262D99">
      <w:pPr>
        <w:rPr>
          <w:rFonts w:ascii="Times New Roman" w:hAnsi="Times New Roman" w:cs="Times New Roman"/>
          <w:sz w:val="24"/>
          <w:szCs w:val="24"/>
        </w:rPr>
      </w:pPr>
      <w:r>
        <w:rPr>
          <w:rFonts w:ascii="Times New Roman" w:hAnsi="Times New Roman" w:cs="Times New Roman"/>
          <w:sz w:val="24"/>
          <w:szCs w:val="24"/>
        </w:rPr>
        <w:t xml:space="preserve">Location: </w:t>
      </w:r>
      <w:r w:rsidR="00262D99" w:rsidRPr="00EA19C3">
        <w:rPr>
          <w:rFonts w:ascii="Times New Roman" w:hAnsi="Times New Roman" w:cs="Times New Roman"/>
          <w:sz w:val="24"/>
          <w:szCs w:val="24"/>
        </w:rPr>
        <w:t>Western Hill</w:t>
      </w:r>
    </w:p>
    <w:p w14:paraId="2782C180" w14:textId="5E460472" w:rsidR="00262D99" w:rsidRPr="00EA19C3" w:rsidRDefault="00262D99" w:rsidP="00262D99">
      <w:pPr>
        <w:pBdr>
          <w:bottom w:val="single" w:sz="6" w:space="1" w:color="auto"/>
        </w:pBdr>
        <w:rPr>
          <w:rFonts w:ascii="Times New Roman" w:hAnsi="Times New Roman" w:cs="Times New Roman"/>
          <w:sz w:val="24"/>
          <w:szCs w:val="24"/>
        </w:rPr>
      </w:pPr>
    </w:p>
    <w:p w14:paraId="17FFA4FD" w14:textId="45692D1D" w:rsidR="00EF53B2" w:rsidRDefault="00EF53B2" w:rsidP="00262D99">
      <w:pPr>
        <w:rPr>
          <w:rFonts w:ascii="Times New Roman" w:hAnsi="Times New Roman" w:cs="Times New Roman"/>
          <w:sz w:val="24"/>
          <w:szCs w:val="24"/>
        </w:rPr>
      </w:pPr>
    </w:p>
    <w:p w14:paraId="3F115B0E" w14:textId="62839D44" w:rsidR="005B6613" w:rsidRDefault="005B6613" w:rsidP="00DD6E6C">
      <w:pPr>
        <w:rPr>
          <w:rFonts w:ascii="Times New Roman" w:hAnsi="Times New Roman" w:cs="Times New Roman"/>
          <w:b/>
          <w:sz w:val="24"/>
          <w:szCs w:val="24"/>
          <w:lang w:val="en-US"/>
        </w:rPr>
      </w:pPr>
      <w:r>
        <w:rPr>
          <w:rFonts w:ascii="Times New Roman" w:hAnsi="Times New Roman" w:cs="Times New Roman"/>
          <w:b/>
          <w:sz w:val="24"/>
          <w:szCs w:val="24"/>
          <w:lang w:val="en-US"/>
        </w:rPr>
        <w:t xml:space="preserve">Part: </w:t>
      </w:r>
      <w:r w:rsidR="00EF53B2">
        <w:rPr>
          <w:rFonts w:ascii="Times New Roman" w:hAnsi="Times New Roman" w:cs="Times New Roman"/>
          <w:b/>
          <w:sz w:val="24"/>
          <w:szCs w:val="24"/>
          <w:lang w:val="en-US"/>
        </w:rPr>
        <w:t xml:space="preserve">(8) </w:t>
      </w:r>
      <w:r w:rsidR="00EF53B2" w:rsidRPr="00EF53B2">
        <w:rPr>
          <w:rFonts w:ascii="Times New Roman" w:hAnsi="Times New Roman" w:cs="Times New Roman"/>
          <w:b/>
          <w:sz w:val="24"/>
          <w:szCs w:val="24"/>
          <w:lang w:val="en-US"/>
        </w:rPr>
        <w:t>Room</w:t>
      </w:r>
      <w:r w:rsidR="00D71B68">
        <w:rPr>
          <w:rFonts w:ascii="Times New Roman" w:hAnsi="Times New Roman" w:cs="Times New Roman"/>
          <w:b/>
          <w:sz w:val="24"/>
          <w:szCs w:val="24"/>
          <w:lang w:val="en-US"/>
        </w:rPr>
        <w:t xml:space="preserve"> B</w:t>
      </w:r>
      <w:r w:rsidR="00EF53B2" w:rsidRPr="00EF53B2">
        <w:rPr>
          <w:rFonts w:ascii="Times New Roman" w:hAnsi="Times New Roman" w:cs="Times New Roman"/>
          <w:b/>
          <w:sz w:val="24"/>
          <w:szCs w:val="24"/>
          <w:lang w:val="en-US"/>
        </w:rPr>
        <w:t xml:space="preserve"> to East of Room </w:t>
      </w:r>
      <w:r w:rsidR="00D71B68">
        <w:rPr>
          <w:rFonts w:ascii="Times New Roman" w:hAnsi="Times New Roman" w:cs="Times New Roman"/>
          <w:b/>
          <w:sz w:val="24"/>
          <w:szCs w:val="24"/>
          <w:lang w:val="en-US"/>
        </w:rPr>
        <w:t>A</w:t>
      </w:r>
    </w:p>
    <w:p w14:paraId="677AA044" w14:textId="21D19711" w:rsidR="00EF53B2" w:rsidRPr="00DD6E6C" w:rsidRDefault="005B6613" w:rsidP="00DD6E6C">
      <w:pPr>
        <w:rPr>
          <w:rFonts w:ascii="Times New Roman" w:hAnsi="Times New Roman" w:cs="Times New Roman"/>
          <w:b/>
          <w:sz w:val="24"/>
          <w:szCs w:val="24"/>
          <w:lang w:val="en-US"/>
        </w:rPr>
      </w:pPr>
      <w:r>
        <w:rPr>
          <w:rFonts w:ascii="Times New Roman" w:hAnsi="Times New Roman" w:cs="Times New Roman"/>
          <w:b/>
          <w:sz w:val="24"/>
          <w:szCs w:val="24"/>
          <w:lang w:val="en-US"/>
        </w:rPr>
        <w:t xml:space="preserve">Date: </w:t>
      </w:r>
      <w:r w:rsidR="00EF53B2" w:rsidRPr="00EF53B2">
        <w:rPr>
          <w:rFonts w:ascii="Times New Roman" w:hAnsi="Times New Roman" w:cs="Times New Roman"/>
          <w:sz w:val="24"/>
          <w:szCs w:val="24"/>
          <w:lang w:val="en-US"/>
        </w:rPr>
        <w:t>2</w:t>
      </w:r>
      <w:r w:rsidR="00EF53B2" w:rsidRPr="00EF53B2">
        <w:rPr>
          <w:rFonts w:ascii="Times New Roman" w:hAnsi="Times New Roman" w:cs="Times New Roman"/>
          <w:sz w:val="24"/>
          <w:szCs w:val="24"/>
          <w:vertAlign w:val="superscript"/>
          <w:lang w:val="en-US"/>
        </w:rPr>
        <w:t>nd</w:t>
      </w:r>
      <w:r w:rsidR="00EF53B2" w:rsidRPr="00EF53B2">
        <w:rPr>
          <w:rFonts w:ascii="Times New Roman" w:hAnsi="Times New Roman" w:cs="Times New Roman"/>
          <w:sz w:val="24"/>
          <w:szCs w:val="24"/>
          <w:lang w:val="en-US"/>
        </w:rPr>
        <w:t xml:space="preserve"> century B.C.</w:t>
      </w:r>
      <w:r w:rsidR="00F019D8">
        <w:rPr>
          <w:rFonts w:ascii="Times New Roman" w:hAnsi="Times New Roman" w:cs="Times New Roman"/>
          <w:sz w:val="24"/>
          <w:szCs w:val="24"/>
          <w:lang w:val="en-US"/>
        </w:rPr>
        <w:t>E.</w:t>
      </w:r>
    </w:p>
    <w:p w14:paraId="66634849" w14:textId="1D8A836D" w:rsidR="00EF53B2" w:rsidRPr="00EF53B2" w:rsidRDefault="005B6613" w:rsidP="00EF53B2">
      <w:pPr>
        <w:rPr>
          <w:rFonts w:ascii="Times New Roman" w:hAnsi="Times New Roman" w:cs="Times New Roman"/>
          <w:sz w:val="24"/>
          <w:szCs w:val="24"/>
          <w:lang w:val="en-US"/>
        </w:rPr>
      </w:pPr>
      <w:r>
        <w:rPr>
          <w:rFonts w:ascii="Times New Roman" w:hAnsi="Times New Roman" w:cs="Times New Roman"/>
          <w:sz w:val="24"/>
          <w:szCs w:val="24"/>
          <w:lang w:val="en-US"/>
        </w:rPr>
        <w:t xml:space="preserve">Material: </w:t>
      </w:r>
      <w:r w:rsidR="00EF53B2" w:rsidRPr="00EF53B2">
        <w:rPr>
          <w:rFonts w:ascii="Times New Roman" w:hAnsi="Times New Roman" w:cs="Times New Roman"/>
          <w:sz w:val="24"/>
          <w:szCs w:val="24"/>
          <w:lang w:val="en-US"/>
        </w:rPr>
        <w:t xml:space="preserve">Vuggy crystalline limestone </w:t>
      </w:r>
    </w:p>
    <w:p w14:paraId="0F3DAB05" w14:textId="0549BC1B" w:rsidR="009306C0" w:rsidRDefault="009306C0" w:rsidP="00DD6E6C">
      <w:pPr>
        <w:rPr>
          <w:rFonts w:ascii="Times New Roman" w:hAnsi="Times New Roman" w:cs="Times New Roman"/>
          <w:sz w:val="24"/>
          <w:szCs w:val="24"/>
          <w:lang w:val="en-US"/>
        </w:rPr>
      </w:pPr>
    </w:p>
    <w:p w14:paraId="3E3BE886" w14:textId="451B3F87" w:rsidR="005B6613" w:rsidRDefault="005B6613" w:rsidP="005B6613">
      <w:pPr>
        <w:rPr>
          <w:rFonts w:ascii="Times New Roman" w:hAnsi="Times New Roman" w:cs="Times New Roman"/>
          <w:sz w:val="24"/>
          <w:szCs w:val="24"/>
          <w:lang w:val="en-US"/>
        </w:rPr>
      </w:pPr>
      <w:r>
        <w:rPr>
          <w:rFonts w:ascii="Times New Roman" w:hAnsi="Times New Roman" w:cs="Times New Roman"/>
          <w:b/>
          <w:bCs/>
          <w:sz w:val="24"/>
          <w:szCs w:val="24"/>
          <w:lang w:val="en-US"/>
        </w:rPr>
        <w:t>Part: (9) Faux-Mycenaean Niche</w:t>
      </w:r>
    </w:p>
    <w:p w14:paraId="1B543493" w14:textId="275BFB99" w:rsidR="005B6613" w:rsidRDefault="005B6613" w:rsidP="005B6613">
      <w:pPr>
        <w:rPr>
          <w:rFonts w:ascii="Times New Roman" w:hAnsi="Times New Roman" w:cs="Times New Roman"/>
          <w:sz w:val="24"/>
          <w:szCs w:val="24"/>
          <w:lang w:val="en-US" w:bidi="en-US"/>
        </w:rPr>
      </w:pPr>
      <w:r>
        <w:rPr>
          <w:rFonts w:ascii="Times New Roman" w:hAnsi="Times New Roman" w:cs="Times New Roman"/>
          <w:sz w:val="24"/>
          <w:szCs w:val="24"/>
          <w:lang w:val="en-US" w:bidi="en-US"/>
        </w:rPr>
        <w:t xml:space="preserve">Date: </w:t>
      </w:r>
      <w:r w:rsidRPr="00EF53B2">
        <w:rPr>
          <w:rFonts w:ascii="Times New Roman" w:hAnsi="Times New Roman" w:cs="Times New Roman"/>
          <w:sz w:val="24"/>
          <w:szCs w:val="24"/>
          <w:lang w:val="en-US" w:bidi="en-US"/>
        </w:rPr>
        <w:t>End of 3</w:t>
      </w:r>
      <w:r w:rsidRPr="00EF53B2">
        <w:rPr>
          <w:rFonts w:ascii="Times New Roman" w:hAnsi="Times New Roman" w:cs="Times New Roman"/>
          <w:sz w:val="24"/>
          <w:szCs w:val="24"/>
          <w:vertAlign w:val="superscript"/>
          <w:lang w:val="en-US" w:bidi="en-US"/>
        </w:rPr>
        <w:t>rd</w:t>
      </w:r>
      <w:r w:rsidRPr="00EF53B2">
        <w:rPr>
          <w:rFonts w:ascii="Times New Roman" w:hAnsi="Times New Roman" w:cs="Times New Roman"/>
          <w:sz w:val="24"/>
          <w:szCs w:val="24"/>
          <w:lang w:val="en-US" w:bidi="en-US"/>
        </w:rPr>
        <w:t xml:space="preserve"> century- beginning of 2</w:t>
      </w:r>
      <w:r w:rsidRPr="00EF53B2">
        <w:rPr>
          <w:rFonts w:ascii="Times New Roman" w:hAnsi="Times New Roman" w:cs="Times New Roman"/>
          <w:sz w:val="24"/>
          <w:szCs w:val="24"/>
          <w:vertAlign w:val="superscript"/>
          <w:lang w:val="en-US" w:bidi="en-US"/>
        </w:rPr>
        <w:t xml:space="preserve">nd </w:t>
      </w:r>
      <w:r w:rsidRPr="00EF53B2">
        <w:rPr>
          <w:rFonts w:ascii="Times New Roman" w:hAnsi="Times New Roman" w:cs="Times New Roman"/>
          <w:sz w:val="24"/>
          <w:szCs w:val="24"/>
          <w:lang w:val="en-US" w:bidi="en-US"/>
        </w:rPr>
        <w:t>century B.C.</w:t>
      </w:r>
      <w:r w:rsidR="00F019D8">
        <w:rPr>
          <w:rFonts w:ascii="Times New Roman" w:hAnsi="Times New Roman" w:cs="Times New Roman"/>
          <w:sz w:val="24"/>
          <w:szCs w:val="24"/>
          <w:lang w:val="en-US" w:bidi="en-US"/>
        </w:rPr>
        <w:t>E.</w:t>
      </w:r>
    </w:p>
    <w:p w14:paraId="78C1F840" w14:textId="68FCF905" w:rsidR="005B6613" w:rsidRDefault="005B6613" w:rsidP="005B6613">
      <w:pPr>
        <w:rPr>
          <w:rFonts w:ascii="Times New Roman" w:hAnsi="Times New Roman" w:cs="Times New Roman"/>
          <w:sz w:val="24"/>
          <w:szCs w:val="24"/>
          <w:lang w:val="en-US" w:bidi="en-US"/>
        </w:rPr>
      </w:pPr>
      <w:r>
        <w:rPr>
          <w:rFonts w:ascii="Times New Roman" w:hAnsi="Times New Roman" w:cs="Times New Roman"/>
          <w:sz w:val="24"/>
          <w:szCs w:val="24"/>
          <w:lang w:val="en-US" w:bidi="en-US"/>
        </w:rPr>
        <w:t xml:space="preserve">Material: </w:t>
      </w:r>
      <w:r w:rsidRPr="00EF53B2">
        <w:rPr>
          <w:rFonts w:ascii="Times New Roman" w:hAnsi="Times New Roman" w:cs="Times New Roman"/>
          <w:sz w:val="24"/>
          <w:szCs w:val="24"/>
          <w:lang w:val="en-US" w:bidi="en-US"/>
        </w:rPr>
        <w:t xml:space="preserve">Trachyte; vuggy crystalline limestone </w:t>
      </w:r>
    </w:p>
    <w:p w14:paraId="571E3DF6" w14:textId="77777777" w:rsidR="005B6613" w:rsidRDefault="005B6613" w:rsidP="00DD6E6C">
      <w:pPr>
        <w:rPr>
          <w:rFonts w:ascii="Times New Roman" w:hAnsi="Times New Roman" w:cs="Times New Roman"/>
          <w:sz w:val="24"/>
          <w:szCs w:val="24"/>
          <w:lang w:val="en-US"/>
        </w:rPr>
      </w:pPr>
    </w:p>
    <w:p w14:paraId="66A309BA" w14:textId="2ABB6002" w:rsidR="005B6613" w:rsidRDefault="005B6613" w:rsidP="0000433E">
      <w:pPr>
        <w:rPr>
          <w:rFonts w:ascii="Times New Roman" w:hAnsi="Times New Roman" w:cs="Times New Roman"/>
          <w:b/>
          <w:sz w:val="24"/>
          <w:szCs w:val="24"/>
          <w:lang w:val="en-US"/>
        </w:rPr>
      </w:pPr>
      <w:r>
        <w:rPr>
          <w:rFonts w:ascii="Times New Roman" w:hAnsi="Times New Roman" w:cs="Times New Roman"/>
          <w:b/>
          <w:sz w:val="24"/>
          <w:szCs w:val="24"/>
          <w:lang w:val="en-US"/>
        </w:rPr>
        <w:t xml:space="preserve">Part: </w:t>
      </w:r>
      <w:r w:rsidR="00EF53B2">
        <w:rPr>
          <w:rFonts w:ascii="Times New Roman" w:hAnsi="Times New Roman" w:cs="Times New Roman"/>
          <w:b/>
          <w:sz w:val="24"/>
          <w:szCs w:val="24"/>
          <w:lang w:val="en-US"/>
        </w:rPr>
        <w:t>(</w:t>
      </w:r>
      <w:r w:rsidR="00EF53B2" w:rsidRPr="00EF53B2">
        <w:rPr>
          <w:rFonts w:ascii="Times New Roman" w:hAnsi="Times New Roman" w:cs="Times New Roman"/>
          <w:b/>
          <w:sz w:val="24"/>
          <w:szCs w:val="24"/>
          <w:lang w:val="en-US"/>
        </w:rPr>
        <w:t>10</w:t>
      </w:r>
      <w:r w:rsidR="00EF53B2">
        <w:rPr>
          <w:rFonts w:ascii="Times New Roman" w:hAnsi="Times New Roman" w:cs="Times New Roman"/>
          <w:b/>
          <w:sz w:val="24"/>
          <w:szCs w:val="24"/>
          <w:lang w:val="en-US"/>
        </w:rPr>
        <w:t xml:space="preserve">) </w:t>
      </w:r>
      <w:r w:rsidR="00EF53B2" w:rsidRPr="00EF53B2">
        <w:rPr>
          <w:rFonts w:ascii="Times New Roman" w:hAnsi="Times New Roman" w:cs="Times New Roman"/>
          <w:b/>
          <w:sz w:val="24"/>
          <w:szCs w:val="24"/>
          <w:lang w:val="en-US"/>
        </w:rPr>
        <w:t>Room</w:t>
      </w:r>
      <w:r w:rsidR="00D71B68">
        <w:rPr>
          <w:rFonts w:ascii="Times New Roman" w:hAnsi="Times New Roman" w:cs="Times New Roman"/>
          <w:b/>
          <w:sz w:val="24"/>
          <w:szCs w:val="24"/>
          <w:lang w:val="en-US"/>
        </w:rPr>
        <w:t xml:space="preserve"> A</w:t>
      </w:r>
      <w:r w:rsidR="00EF53B2" w:rsidRPr="00EF53B2">
        <w:rPr>
          <w:rFonts w:ascii="Times New Roman" w:hAnsi="Times New Roman" w:cs="Times New Roman"/>
          <w:b/>
          <w:sz w:val="24"/>
          <w:szCs w:val="24"/>
          <w:lang w:val="en-US"/>
        </w:rPr>
        <w:t xml:space="preserve"> above the Faux-Mycenaean Niche</w:t>
      </w:r>
    </w:p>
    <w:p w14:paraId="0DFF260A" w14:textId="59B1FB7A" w:rsidR="009306C0" w:rsidRDefault="005B6613" w:rsidP="0000433E">
      <w:pPr>
        <w:rPr>
          <w:rFonts w:ascii="Times New Roman" w:hAnsi="Times New Roman" w:cs="Times New Roman"/>
          <w:b/>
          <w:sz w:val="24"/>
          <w:szCs w:val="24"/>
          <w:lang w:val="en-US"/>
        </w:rPr>
      </w:pPr>
      <w:r>
        <w:rPr>
          <w:rFonts w:ascii="Times New Roman" w:hAnsi="Times New Roman" w:cs="Times New Roman"/>
          <w:b/>
          <w:sz w:val="24"/>
          <w:szCs w:val="24"/>
          <w:lang w:val="en-US"/>
        </w:rPr>
        <w:t xml:space="preserve">Date: </w:t>
      </w:r>
      <w:r w:rsidR="00EF53B2" w:rsidRPr="00EF53B2">
        <w:rPr>
          <w:rFonts w:ascii="Times New Roman" w:hAnsi="Times New Roman" w:cs="Times New Roman"/>
          <w:sz w:val="24"/>
          <w:szCs w:val="24"/>
          <w:lang w:val="en-US"/>
        </w:rPr>
        <w:t>Probably late 3</w:t>
      </w:r>
      <w:r w:rsidR="00EF53B2" w:rsidRPr="00EF53B2">
        <w:rPr>
          <w:rFonts w:ascii="Times New Roman" w:hAnsi="Times New Roman" w:cs="Times New Roman"/>
          <w:sz w:val="24"/>
          <w:szCs w:val="24"/>
          <w:vertAlign w:val="superscript"/>
          <w:lang w:val="en-US"/>
        </w:rPr>
        <w:t>rd</w:t>
      </w:r>
      <w:r w:rsidR="00EF53B2" w:rsidRPr="00EF53B2">
        <w:rPr>
          <w:rFonts w:ascii="Times New Roman" w:hAnsi="Times New Roman" w:cs="Times New Roman"/>
          <w:sz w:val="24"/>
          <w:szCs w:val="24"/>
          <w:lang w:val="en-US"/>
        </w:rPr>
        <w:t xml:space="preserve"> or early 2</w:t>
      </w:r>
      <w:r w:rsidR="00EF53B2" w:rsidRPr="00EF53B2">
        <w:rPr>
          <w:rFonts w:ascii="Times New Roman" w:hAnsi="Times New Roman" w:cs="Times New Roman"/>
          <w:sz w:val="24"/>
          <w:szCs w:val="24"/>
          <w:vertAlign w:val="superscript"/>
          <w:lang w:val="en-US"/>
        </w:rPr>
        <w:t>nd</w:t>
      </w:r>
      <w:r w:rsidR="00EF53B2" w:rsidRPr="00EF53B2">
        <w:rPr>
          <w:rFonts w:ascii="Times New Roman" w:hAnsi="Times New Roman" w:cs="Times New Roman"/>
          <w:sz w:val="24"/>
          <w:szCs w:val="24"/>
          <w:lang w:val="en-US"/>
        </w:rPr>
        <w:t xml:space="preserve"> century B.C.</w:t>
      </w:r>
      <w:r w:rsidR="00F019D8">
        <w:rPr>
          <w:rFonts w:ascii="Times New Roman" w:hAnsi="Times New Roman" w:cs="Times New Roman"/>
          <w:sz w:val="24"/>
          <w:szCs w:val="24"/>
          <w:lang w:val="en-US"/>
        </w:rPr>
        <w:t>E.</w:t>
      </w:r>
    </w:p>
    <w:p w14:paraId="17DF15D0" w14:textId="19911EAA" w:rsidR="00EF53B2" w:rsidRPr="009306C0" w:rsidRDefault="005B6613" w:rsidP="009306C0">
      <w:pPr>
        <w:rPr>
          <w:rFonts w:ascii="Times New Roman" w:hAnsi="Times New Roman" w:cs="Times New Roman"/>
          <w:b/>
          <w:sz w:val="24"/>
          <w:szCs w:val="24"/>
          <w:lang w:val="en-US"/>
        </w:rPr>
      </w:pPr>
      <w:r>
        <w:rPr>
          <w:rFonts w:ascii="Times New Roman" w:hAnsi="Times New Roman" w:cs="Times New Roman"/>
          <w:sz w:val="24"/>
          <w:szCs w:val="24"/>
          <w:lang w:val="en-US"/>
        </w:rPr>
        <w:t xml:space="preserve">Material: </w:t>
      </w:r>
      <w:r w:rsidR="00EF53B2" w:rsidRPr="00EF53B2">
        <w:rPr>
          <w:rFonts w:ascii="Times New Roman" w:hAnsi="Times New Roman" w:cs="Times New Roman"/>
          <w:sz w:val="24"/>
          <w:szCs w:val="24"/>
          <w:lang w:val="en-US"/>
        </w:rPr>
        <w:t>Vuggy crystalline limestone; painted plaster</w:t>
      </w:r>
    </w:p>
    <w:p w14:paraId="05335917" w14:textId="4CDB78DD" w:rsidR="00EF53B2" w:rsidRDefault="00EF53B2" w:rsidP="00262D99">
      <w:pPr>
        <w:rPr>
          <w:rFonts w:ascii="Times New Roman" w:hAnsi="Times New Roman" w:cs="Times New Roman"/>
          <w:sz w:val="24"/>
          <w:szCs w:val="24"/>
        </w:rPr>
      </w:pPr>
    </w:p>
    <w:p w14:paraId="1AB889E8" w14:textId="5833DA72" w:rsidR="00EF53B2" w:rsidRDefault="005A3508" w:rsidP="00262D99">
      <w:pP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58503362" wp14:editId="151413AE">
                <wp:simplePos x="0" y="0"/>
                <wp:positionH relativeFrom="column">
                  <wp:posOffset>3110142</wp:posOffset>
                </wp:positionH>
                <wp:positionV relativeFrom="paragraph">
                  <wp:posOffset>236704</wp:posOffset>
                </wp:positionV>
                <wp:extent cx="884025" cy="1133594"/>
                <wp:effectExtent l="101600" t="63500" r="106680" b="111125"/>
                <wp:wrapNone/>
                <wp:docPr id="4" name="Rectangle 4"/>
                <wp:cNvGraphicFramePr/>
                <a:graphic xmlns:a="http://schemas.openxmlformats.org/drawingml/2006/main">
                  <a:graphicData uri="http://schemas.microsoft.com/office/word/2010/wordprocessingShape">
                    <wps:wsp>
                      <wps:cNvSpPr/>
                      <wps:spPr>
                        <a:xfrm rot="330517">
                          <a:off x="0" y="0"/>
                          <a:ext cx="884025" cy="1133594"/>
                        </a:xfrm>
                        <a:prstGeom prst="rect">
                          <a:avLst/>
                        </a:prstGeom>
                        <a:solidFill>
                          <a:srgbClr val="FFFC00">
                            <a:alpha val="25098"/>
                          </a:srgbClr>
                        </a:solidFill>
                        <a:ln>
                          <a:solidFill>
                            <a:srgbClr val="FFFC00">
                              <a:alpha val="25098"/>
                            </a:srgb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A9087" id="Rectangle 4" o:spid="_x0000_s1026" style="position:absolute;margin-left:244.9pt;margin-top:18.65pt;width:69.6pt;height:89.25pt;rotation:36101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" fillcolor="#fffc00" strokecolor="#fffc00">
                <v:fill opacity="16448f"/>
                <v:stroke opacity="16448f"/>
                <v:shadow on="t" color="black" opacity="22937f" origin=",.5" offset="0,.63889mm"/>
              </v:rect>
            </w:pict>
          </mc:Fallback>
        </mc:AlternateContent>
      </w:r>
      <w:r w:rsidR="00EF53B2" w:rsidRPr="00EF53B2">
        <w:rPr>
          <w:rFonts w:ascii="Times New Roman" w:eastAsia="Times New Roman" w:hAnsi="Times New Roman" w:cs="Times New Roman"/>
          <w:sz w:val="24"/>
          <w:szCs w:val="24"/>
          <w:lang w:val="en-US"/>
        </w:rPr>
        <w:fldChar w:fldCharType="begin"/>
      </w:r>
      <w:r w:rsidR="00EF53B2" w:rsidRPr="00EF53B2">
        <w:rPr>
          <w:rFonts w:ascii="Times New Roman" w:eastAsia="Times New Roman" w:hAnsi="Times New Roman" w:cs="Times New Roman"/>
          <w:sz w:val="24"/>
          <w:szCs w:val="24"/>
          <w:lang w:val="en-US"/>
        </w:rPr>
        <w:instrText xml:space="preserve"> INCLUDEPICTURE "https://samothrace.emory.edu/wp-content/uploads/2021/07/ViewOfLowerStoaFromNorth_resize.jpg" \* MERGEFORMATINET </w:instrText>
      </w:r>
      <w:r w:rsidR="00EF53B2" w:rsidRPr="00EF53B2">
        <w:rPr>
          <w:rFonts w:ascii="Times New Roman" w:eastAsia="Times New Roman" w:hAnsi="Times New Roman" w:cs="Times New Roman"/>
          <w:sz w:val="24"/>
          <w:szCs w:val="24"/>
          <w:lang w:val="en-US"/>
        </w:rPr>
        <w:fldChar w:fldCharType="separate"/>
      </w:r>
      <w:r w:rsidR="00EF53B2" w:rsidRPr="00EF53B2">
        <w:rPr>
          <w:rFonts w:ascii="Times New Roman" w:eastAsia="Times New Roman" w:hAnsi="Times New Roman" w:cs="Times New Roman"/>
          <w:noProof/>
          <w:sz w:val="24"/>
          <w:szCs w:val="24"/>
          <w:lang w:val="en-US"/>
        </w:rPr>
        <w:drawing>
          <wp:inline distT="0" distB="0" distL="0" distR="0" wp14:anchorId="7A310112" wp14:editId="232AE595">
            <wp:extent cx="2743200" cy="1827921"/>
            <wp:effectExtent l="0" t="0" r="0" b="1270"/>
            <wp:docPr id="1" name="Picture 1" descr="A picture containing outdoor, tree, rock,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tree, rock, mountai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827921"/>
                    </a:xfrm>
                    <a:prstGeom prst="rect">
                      <a:avLst/>
                    </a:prstGeom>
                    <a:noFill/>
                    <a:ln>
                      <a:noFill/>
                    </a:ln>
                  </pic:spPr>
                </pic:pic>
              </a:graphicData>
            </a:graphic>
          </wp:inline>
        </w:drawing>
      </w:r>
      <w:r w:rsidR="00EF53B2" w:rsidRPr="00EF53B2">
        <w:rPr>
          <w:rFonts w:ascii="Times New Roman" w:eastAsia="Times New Roman" w:hAnsi="Times New Roman" w:cs="Times New Roman"/>
          <w:sz w:val="24"/>
          <w:szCs w:val="24"/>
          <w:lang w:val="en-US"/>
        </w:rPr>
        <w:fldChar w:fldCharType="end"/>
      </w:r>
      <w:r w:rsidR="0049165D">
        <w:rPr>
          <w:rFonts w:ascii="Times New Roman" w:eastAsia="Times New Roman" w:hAnsi="Times New Roman" w:cs="Times New Roman"/>
          <w:sz w:val="24"/>
          <w:szCs w:val="24"/>
          <w:lang w:val="en-US"/>
        </w:rPr>
        <w:t xml:space="preserve"> </w:t>
      </w:r>
      <w:r>
        <w:rPr>
          <w:rFonts w:ascii="Times New Roman" w:eastAsia="Times New Roman" w:hAnsi="Times New Roman" w:cs="Times New Roman"/>
          <w:noProof/>
          <w:sz w:val="24"/>
          <w:szCs w:val="24"/>
          <w:lang w:val="en-US"/>
        </w:rPr>
        <w:drawing>
          <wp:inline distT="0" distB="0" distL="0" distR="0" wp14:anchorId="23ECD555" wp14:editId="143C026D">
            <wp:extent cx="3154680" cy="181518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8432" t="40852" r="56862" b="25787"/>
                    <a:stretch/>
                  </pic:blipFill>
                  <pic:spPr bwMode="auto">
                    <a:xfrm>
                      <a:off x="0" y="0"/>
                      <a:ext cx="3154680" cy="1815187"/>
                    </a:xfrm>
                    <a:prstGeom prst="rect">
                      <a:avLst/>
                    </a:prstGeom>
                    <a:ln>
                      <a:noFill/>
                    </a:ln>
                    <a:extLst>
                      <a:ext uri="{53640926-AAD7-44D8-BBD7-CCE9431645EC}">
                        <a14:shadowObscured xmlns:a14="http://schemas.microsoft.com/office/drawing/2010/main"/>
                      </a:ext>
                    </a:extLst>
                  </pic:spPr>
                </pic:pic>
              </a:graphicData>
            </a:graphic>
          </wp:inline>
        </w:drawing>
      </w:r>
    </w:p>
    <w:p w14:paraId="3E0EC8A1" w14:textId="77777777" w:rsidR="0049165D" w:rsidRDefault="0049165D" w:rsidP="00EF53B2">
      <w:pPr>
        <w:rPr>
          <w:rFonts w:ascii="Times New Roman" w:hAnsi="Times New Roman" w:cs="Times New Roman"/>
          <w:sz w:val="24"/>
          <w:szCs w:val="24"/>
          <w:lang w:val="en-US"/>
        </w:rPr>
      </w:pPr>
    </w:p>
    <w:p w14:paraId="4450F0C0" w14:textId="464AF799" w:rsidR="0049165D" w:rsidRPr="0049165D" w:rsidRDefault="00A40AA8" w:rsidP="0049165D">
      <w:pPr>
        <w:rPr>
          <w:rFonts w:ascii="Times New Roman" w:hAnsi="Times New Roman" w:cs="Times New Roman"/>
          <w:iCs/>
          <w:sz w:val="24"/>
          <w:szCs w:val="24"/>
          <w:lang w:val="en-US"/>
        </w:rPr>
      </w:pPr>
      <w:r>
        <w:rPr>
          <w:rFonts w:ascii="Times New Roman" w:hAnsi="Times New Roman" w:cs="Times New Roman"/>
          <w:sz w:val="24"/>
          <w:szCs w:val="24"/>
          <w:lang w:val="en-US"/>
        </w:rPr>
        <w:t xml:space="preserve">Caption: </w:t>
      </w:r>
      <w:r w:rsidR="0049165D" w:rsidRPr="0049165D">
        <w:rPr>
          <w:rFonts w:ascii="Times New Roman" w:hAnsi="Times New Roman" w:cs="Times New Roman"/>
          <w:sz w:val="24"/>
          <w:szCs w:val="24"/>
          <w:lang w:val="en-US"/>
        </w:rPr>
        <w:t>(Left) View of the area East of the Stoa, with the Faux Mycenaean Niche and Room A above</w:t>
      </w:r>
      <w:r w:rsidR="0049165D">
        <w:rPr>
          <w:rFonts w:ascii="Times New Roman" w:hAnsi="Times New Roman" w:cs="Times New Roman"/>
          <w:sz w:val="24"/>
          <w:szCs w:val="24"/>
          <w:lang w:val="en-US"/>
        </w:rPr>
        <w:t xml:space="preserve"> </w:t>
      </w:r>
      <w:r w:rsidR="0049165D" w:rsidRPr="0049165D">
        <w:rPr>
          <w:rFonts w:ascii="Times New Roman" w:hAnsi="Times New Roman" w:cs="Times New Roman"/>
          <w:sz w:val="24"/>
          <w:szCs w:val="24"/>
          <w:lang w:val="en-US"/>
        </w:rPr>
        <w:t xml:space="preserve">(Right) </w:t>
      </w:r>
      <w:r w:rsidR="0049165D" w:rsidRPr="009D30D6">
        <w:rPr>
          <w:rFonts w:ascii="Times New Roman" w:hAnsi="Times New Roman" w:cs="Times New Roman"/>
          <w:sz w:val="24"/>
          <w:szCs w:val="24"/>
          <w:lang w:val="en-US"/>
        </w:rPr>
        <w:t>Plan of area with Rooms A, B, and C</w:t>
      </w:r>
      <w:r w:rsidR="0049165D" w:rsidRPr="0049165D">
        <w:rPr>
          <w:rFonts w:ascii="Times New Roman" w:hAnsi="Times New Roman" w:cs="Times New Roman"/>
          <w:sz w:val="24"/>
          <w:szCs w:val="24"/>
          <w:lang w:val="en-US"/>
        </w:rPr>
        <w:t xml:space="preserve"> (niche) highlighted. </w:t>
      </w:r>
      <w:r w:rsidR="0049165D" w:rsidRPr="0049165D">
        <w:rPr>
          <w:rFonts w:ascii="Times New Roman" w:hAnsi="Times New Roman" w:cs="Times New Roman"/>
          <w:iCs/>
          <w:sz w:val="24"/>
          <w:szCs w:val="24"/>
          <w:lang w:val="en-US"/>
        </w:rPr>
        <w:t>© American Excavations Samothrace</w:t>
      </w:r>
    </w:p>
    <w:p w14:paraId="2DE2B6E2" w14:textId="7030C0D3" w:rsidR="0049165D" w:rsidRPr="0049165D" w:rsidRDefault="0049165D" w:rsidP="0049165D">
      <w:pPr>
        <w:rPr>
          <w:rFonts w:ascii="Times New Roman" w:hAnsi="Times New Roman" w:cs="Times New Roman"/>
          <w:sz w:val="24"/>
          <w:szCs w:val="24"/>
          <w:lang w:val="en-US"/>
        </w:rPr>
      </w:pPr>
    </w:p>
    <w:p w14:paraId="51711078" w14:textId="6D8EBC2A" w:rsidR="0049165D" w:rsidRDefault="0049165D" w:rsidP="00EF53B2">
      <w:pPr>
        <w:rPr>
          <w:rFonts w:ascii="Times New Roman" w:hAnsi="Times New Roman" w:cs="Times New Roman"/>
          <w:sz w:val="24"/>
          <w:szCs w:val="24"/>
          <w:lang w:val="en-US"/>
        </w:rPr>
      </w:pPr>
    </w:p>
    <w:p w14:paraId="1340977F" w14:textId="1DDC20CA" w:rsidR="00EF53B2" w:rsidRPr="00EF53B2" w:rsidRDefault="00EF53B2" w:rsidP="00EF53B2">
      <w:pPr>
        <w:rPr>
          <w:rFonts w:ascii="Times New Roman" w:hAnsi="Times New Roman" w:cs="Times New Roman"/>
          <w:sz w:val="24"/>
          <w:szCs w:val="24"/>
          <w:lang w:val="en-US"/>
        </w:rPr>
      </w:pPr>
      <w:r w:rsidRPr="00EF53B2">
        <w:rPr>
          <w:rFonts w:ascii="Times New Roman" w:hAnsi="Times New Roman" w:cs="Times New Roman"/>
          <w:sz w:val="24"/>
          <w:szCs w:val="24"/>
          <w:lang w:val="en-US"/>
        </w:rPr>
        <w:t>To the north of the Theater stood two rooms, one of which (</w:t>
      </w:r>
      <w:r w:rsidR="00D71B68">
        <w:rPr>
          <w:rFonts w:ascii="Times New Roman" w:hAnsi="Times New Roman" w:cs="Times New Roman"/>
          <w:sz w:val="24"/>
          <w:szCs w:val="24"/>
          <w:lang w:val="en-US"/>
        </w:rPr>
        <w:t>A</w:t>
      </w:r>
      <w:r w:rsidRPr="00EF53B2">
        <w:rPr>
          <w:rFonts w:ascii="Times New Roman" w:hAnsi="Times New Roman" w:cs="Times New Roman"/>
          <w:sz w:val="24"/>
          <w:szCs w:val="24"/>
          <w:lang w:val="en-US"/>
        </w:rPr>
        <w:t xml:space="preserve">) may have communicated with the Theater. This room is located above the Faux-Mycenaean niche and below the Stoa. It was reached from the alley floor by a long flight of stairs running to the south of Room </w:t>
      </w:r>
      <w:r w:rsidR="00D71B68">
        <w:rPr>
          <w:rFonts w:ascii="Times New Roman" w:hAnsi="Times New Roman" w:cs="Times New Roman"/>
          <w:sz w:val="24"/>
          <w:szCs w:val="24"/>
          <w:lang w:val="en-US"/>
        </w:rPr>
        <w:t>B</w:t>
      </w:r>
      <w:r w:rsidRPr="00EF53B2">
        <w:rPr>
          <w:rFonts w:ascii="Times New Roman" w:hAnsi="Times New Roman" w:cs="Times New Roman"/>
          <w:sz w:val="24"/>
          <w:szCs w:val="24"/>
          <w:lang w:val="en-US"/>
        </w:rPr>
        <w:t xml:space="preserve">. Although only the west and south ashlar walls survive, the general dimensions are appropriate for a dining chamber lined with 15 couches. The walls were richly decorated with painted plaster emulating masonry in red, black, yellow, green, and white. </w:t>
      </w:r>
    </w:p>
    <w:p w14:paraId="30009D6F" w14:textId="265F82EE" w:rsidR="00EF53B2" w:rsidRDefault="00EF53B2" w:rsidP="00EF53B2">
      <w:pPr>
        <w:rPr>
          <w:rFonts w:ascii="Times New Roman" w:hAnsi="Times New Roman" w:cs="Times New Roman"/>
          <w:sz w:val="24"/>
          <w:szCs w:val="24"/>
          <w:lang w:val="en-US"/>
        </w:rPr>
      </w:pPr>
      <w:r w:rsidRPr="00EF53B2">
        <w:rPr>
          <w:rFonts w:ascii="Times New Roman" w:hAnsi="Times New Roman" w:cs="Times New Roman"/>
          <w:sz w:val="24"/>
          <w:szCs w:val="24"/>
          <w:lang w:val="en-US"/>
        </w:rPr>
        <w:lastRenderedPageBreak/>
        <w:t>Directly to the east and on a lower level, stood another room (</w:t>
      </w:r>
      <w:r w:rsidR="00D71B68">
        <w:rPr>
          <w:rFonts w:ascii="Times New Roman" w:hAnsi="Times New Roman" w:cs="Times New Roman"/>
          <w:sz w:val="24"/>
          <w:szCs w:val="24"/>
          <w:lang w:val="en-US"/>
        </w:rPr>
        <w:t>B</w:t>
      </w:r>
      <w:r w:rsidRPr="00EF53B2">
        <w:rPr>
          <w:rFonts w:ascii="Times New Roman" w:hAnsi="Times New Roman" w:cs="Times New Roman"/>
          <w:sz w:val="24"/>
          <w:szCs w:val="24"/>
          <w:lang w:val="en-US"/>
        </w:rPr>
        <w:t>) constructed of polygonal limestone masonry. The visible faces of the blocks were dressed, while those facing toward the hillside were left rough. This building’s western wall measures approximately 5.70 m long, but it cannot be determined if this room was also square. This room may have faced northward, into the level area framed by the retaining wall. The location of the room suggests that it too was associated with dining.</w:t>
      </w:r>
    </w:p>
    <w:p w14:paraId="6AF57875" w14:textId="77777777" w:rsidR="00EF53B2" w:rsidRPr="00EF53B2" w:rsidRDefault="00EF53B2" w:rsidP="00EF53B2">
      <w:pPr>
        <w:rPr>
          <w:rFonts w:ascii="Times New Roman" w:hAnsi="Times New Roman" w:cs="Times New Roman"/>
          <w:sz w:val="24"/>
          <w:szCs w:val="24"/>
          <w:lang w:val="en-US"/>
        </w:rPr>
      </w:pPr>
    </w:p>
    <w:p w14:paraId="7C6BAEF9" w14:textId="77777777" w:rsidR="00EF53B2" w:rsidRPr="00EA19C3" w:rsidRDefault="00EF53B2" w:rsidP="00262D99">
      <w:pPr>
        <w:rPr>
          <w:rFonts w:ascii="Times New Roman" w:hAnsi="Times New Roman" w:cs="Times New Roman"/>
          <w:sz w:val="24"/>
          <w:szCs w:val="24"/>
        </w:rPr>
      </w:pPr>
    </w:p>
    <w:p w14:paraId="268EE895" w14:textId="087BF3CF" w:rsidR="00EF53B2" w:rsidRPr="00EF53B2" w:rsidRDefault="00D71B68" w:rsidP="00EF53B2">
      <w:pPr>
        <w:rPr>
          <w:rFonts w:ascii="Times New Roman" w:eastAsia="Times New Roman" w:hAnsi="Times New Roman" w:cs="Times New Roman"/>
          <w:sz w:val="24"/>
          <w:szCs w:val="24"/>
          <w:lang w:val="en-US"/>
        </w:rPr>
      </w:pPr>
      <w:r w:rsidRPr="00C72DD1">
        <w:rPr>
          <w:noProof/>
        </w:rPr>
        <w:drawing>
          <wp:inline distT="0" distB="0" distL="0" distR="0" wp14:anchorId="744E2085" wp14:editId="0D82D9B8">
            <wp:extent cx="2222205" cy="2721935"/>
            <wp:effectExtent l="0" t="0" r="0" b="0"/>
            <wp:docPr id="8" name="Picture 1" descr="A picture containing wall, rock, ston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picture containing wall, rock, stone, building&#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205" cy="2721935"/>
                    </a:xfrm>
                    <a:prstGeom prst="rect">
                      <a:avLst/>
                    </a:prstGeom>
                    <a:noFill/>
                    <a:ln>
                      <a:noFill/>
                    </a:ln>
                  </pic:spPr>
                </pic:pic>
              </a:graphicData>
            </a:graphic>
          </wp:inline>
        </w:drawing>
      </w:r>
      <w:r w:rsidR="005F6878">
        <w:rPr>
          <w:rFonts w:ascii="Times New Roman" w:eastAsia="Times New Roman" w:hAnsi="Times New Roman" w:cs="Times New Roman"/>
          <w:sz w:val="24"/>
          <w:szCs w:val="24"/>
          <w:lang w:val="en-US"/>
        </w:rPr>
        <w:t xml:space="preserve">    </w:t>
      </w:r>
      <w:r w:rsidR="00EF53B2" w:rsidRPr="00EF53B2">
        <w:rPr>
          <w:rFonts w:ascii="Times New Roman" w:eastAsia="Times New Roman" w:hAnsi="Times New Roman" w:cs="Times New Roman"/>
          <w:sz w:val="24"/>
          <w:szCs w:val="24"/>
          <w:lang w:val="en-US"/>
        </w:rPr>
        <w:fldChar w:fldCharType="begin"/>
      </w:r>
      <w:r w:rsidR="00EF53B2" w:rsidRPr="00EF53B2">
        <w:rPr>
          <w:rFonts w:ascii="Times New Roman" w:eastAsia="Times New Roman" w:hAnsi="Times New Roman" w:cs="Times New Roman"/>
          <w:sz w:val="24"/>
          <w:szCs w:val="24"/>
          <w:lang w:val="en-US"/>
        </w:rPr>
        <w:instrText xml:space="preserve"> INCLUDEPICTURE "https://samothrace.emory.edu/wp-content/uploads/2021/07/Section-showing-Faux-Mycenaean-Niche-with-Room-A-above_resize.jpg" \* MERGEFORMATINET </w:instrText>
      </w:r>
      <w:r w:rsidR="00EF53B2" w:rsidRPr="00EF53B2">
        <w:rPr>
          <w:rFonts w:ascii="Times New Roman" w:eastAsia="Times New Roman" w:hAnsi="Times New Roman" w:cs="Times New Roman"/>
          <w:sz w:val="24"/>
          <w:szCs w:val="24"/>
          <w:lang w:val="en-US"/>
        </w:rPr>
        <w:fldChar w:fldCharType="separate"/>
      </w:r>
      <w:r w:rsidR="00EF53B2" w:rsidRPr="00EF53B2">
        <w:rPr>
          <w:rFonts w:ascii="Times New Roman" w:eastAsia="Times New Roman" w:hAnsi="Times New Roman" w:cs="Times New Roman"/>
          <w:noProof/>
          <w:sz w:val="24"/>
          <w:szCs w:val="24"/>
          <w:lang w:val="en-US"/>
        </w:rPr>
        <w:drawing>
          <wp:inline distT="0" distB="0" distL="0" distR="0" wp14:anchorId="79BB6E99" wp14:editId="020F44FE">
            <wp:extent cx="3206592" cy="1831458"/>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6592" cy="1831458"/>
                    </a:xfrm>
                    <a:prstGeom prst="rect">
                      <a:avLst/>
                    </a:prstGeom>
                    <a:noFill/>
                    <a:ln>
                      <a:noFill/>
                    </a:ln>
                  </pic:spPr>
                </pic:pic>
              </a:graphicData>
            </a:graphic>
          </wp:inline>
        </w:drawing>
      </w:r>
      <w:r w:rsidR="00EF53B2" w:rsidRPr="00EF53B2">
        <w:rPr>
          <w:rFonts w:ascii="Times New Roman" w:eastAsia="Times New Roman" w:hAnsi="Times New Roman" w:cs="Times New Roman"/>
          <w:sz w:val="24"/>
          <w:szCs w:val="24"/>
          <w:lang w:val="en-US"/>
        </w:rPr>
        <w:fldChar w:fldCharType="end"/>
      </w:r>
    </w:p>
    <w:p w14:paraId="4CFE1F18" w14:textId="636A4249" w:rsidR="0049165D" w:rsidRPr="0049165D" w:rsidRDefault="00E417FF" w:rsidP="00EF53B2">
      <w:pPr>
        <w:rPr>
          <w:rFonts w:ascii="Times New Roman" w:hAnsi="Times New Roman" w:cs="Times New Roman"/>
          <w:iCs/>
          <w:sz w:val="24"/>
          <w:szCs w:val="24"/>
          <w:lang w:val="en-US"/>
        </w:rPr>
      </w:pPr>
      <w:r>
        <w:rPr>
          <w:rFonts w:ascii="Times New Roman" w:hAnsi="Times New Roman" w:cs="Times New Roman"/>
          <w:sz w:val="24"/>
          <w:szCs w:val="24"/>
        </w:rPr>
        <w:t xml:space="preserve">Caption: </w:t>
      </w:r>
      <w:r w:rsidR="0049165D">
        <w:rPr>
          <w:rFonts w:ascii="Times New Roman" w:hAnsi="Times New Roman" w:cs="Times New Roman"/>
          <w:sz w:val="24"/>
          <w:szCs w:val="24"/>
        </w:rPr>
        <w:t xml:space="preserve">(Left) Faux-Mycenaean Niche (Right) </w:t>
      </w:r>
      <w:r w:rsidR="0049165D" w:rsidRPr="0049165D">
        <w:rPr>
          <w:rFonts w:ascii="Times New Roman" w:hAnsi="Times New Roman" w:cs="Times New Roman"/>
          <w:sz w:val="24"/>
          <w:szCs w:val="24"/>
        </w:rPr>
        <w:t xml:space="preserve">Section showing Faux Mycenaean Niche with Room A. </w:t>
      </w:r>
      <w:r w:rsidR="0049165D" w:rsidRPr="0049165D">
        <w:rPr>
          <w:rFonts w:ascii="Times New Roman" w:hAnsi="Times New Roman" w:cs="Times New Roman"/>
          <w:iCs/>
          <w:sz w:val="24"/>
          <w:szCs w:val="24"/>
          <w:lang w:val="en-US"/>
        </w:rPr>
        <w:t>© American Excavations Samothrace</w:t>
      </w:r>
    </w:p>
    <w:p w14:paraId="1456C25A" w14:textId="77777777" w:rsidR="00D71B68" w:rsidRDefault="00D71B68" w:rsidP="00EF53B2">
      <w:pPr>
        <w:spacing w:line="240" w:lineRule="auto"/>
        <w:rPr>
          <w:rFonts w:ascii="Times New Roman" w:eastAsia="Times New Roman" w:hAnsi="Times New Roman" w:cs="Times New Roman"/>
          <w:sz w:val="24"/>
          <w:szCs w:val="24"/>
          <w:lang w:val="en-US" w:bidi="en-US"/>
        </w:rPr>
      </w:pPr>
    </w:p>
    <w:p w14:paraId="65492B79" w14:textId="1644F796" w:rsidR="00EF53B2" w:rsidRDefault="00EF53B2" w:rsidP="00EF53B2">
      <w:pPr>
        <w:spacing w:line="240" w:lineRule="auto"/>
        <w:rPr>
          <w:rFonts w:ascii="Times New Roman" w:eastAsia="Times New Roman" w:hAnsi="Times New Roman" w:cs="Times New Roman"/>
          <w:sz w:val="24"/>
          <w:szCs w:val="24"/>
          <w:lang w:val="en-US" w:bidi="en-US"/>
        </w:rPr>
      </w:pPr>
      <w:r w:rsidRPr="00EF53B2">
        <w:rPr>
          <w:rFonts w:ascii="Times New Roman" w:eastAsia="Times New Roman" w:hAnsi="Times New Roman" w:cs="Times New Roman"/>
          <w:sz w:val="24"/>
          <w:szCs w:val="24"/>
          <w:lang w:val="en-US" w:bidi="en-US"/>
        </w:rPr>
        <w:t>In the western end of the retaining wall that supports the terrace on which Roo</w:t>
      </w:r>
      <w:r>
        <w:rPr>
          <w:rFonts w:ascii="Times New Roman" w:eastAsia="Times New Roman" w:hAnsi="Times New Roman" w:cs="Times New Roman"/>
          <w:sz w:val="24"/>
          <w:szCs w:val="24"/>
          <w:lang w:val="en-US" w:bidi="en-US"/>
        </w:rPr>
        <w:t xml:space="preserve">m </w:t>
      </w:r>
      <w:r w:rsidRPr="00EF53B2">
        <w:rPr>
          <w:rFonts w:ascii="Times New Roman" w:eastAsia="Times New Roman" w:hAnsi="Times New Roman" w:cs="Times New Roman"/>
          <w:sz w:val="24"/>
          <w:szCs w:val="24"/>
          <w:lang w:val="en-US" w:bidi="en-US"/>
        </w:rPr>
        <w:t>10 rests, the wall has been fashioned to resemble a doorway leading to a shallow niche. A great trachyte block forms the lintel of the doorway. Above it, two limestone blocks are set to form a relieving triangle. Together these elements immediately recall Mycenaean architectural forms, which appear especially as the entrances of gateways and tholos tombs. This entranceway opens to a narrow passage that ends abruptly in the natural earth.</w:t>
      </w:r>
      <w:r w:rsidR="005F6878">
        <w:rPr>
          <w:rFonts w:ascii="Times New Roman" w:eastAsia="Times New Roman" w:hAnsi="Times New Roman" w:cs="Times New Roman"/>
          <w:sz w:val="24"/>
          <w:szCs w:val="24"/>
          <w:lang w:val="en-US" w:bidi="en-US"/>
        </w:rPr>
        <w:t xml:space="preserve"> </w:t>
      </w:r>
    </w:p>
    <w:p w14:paraId="6EDAEF7C" w14:textId="77777777" w:rsidR="005F6878" w:rsidRPr="00EF53B2" w:rsidRDefault="005F6878" w:rsidP="00EF53B2">
      <w:pPr>
        <w:spacing w:line="240" w:lineRule="auto"/>
        <w:rPr>
          <w:rFonts w:ascii="Times New Roman" w:eastAsia="Times New Roman" w:hAnsi="Times New Roman" w:cs="Times New Roman"/>
          <w:sz w:val="24"/>
          <w:szCs w:val="24"/>
          <w:lang w:val="en-US" w:bidi="en-US"/>
        </w:rPr>
      </w:pPr>
    </w:p>
    <w:p w14:paraId="33F39B54" w14:textId="49CFA9F4" w:rsidR="00EF53B2" w:rsidRDefault="00EF53B2" w:rsidP="00EF53B2">
      <w:pPr>
        <w:spacing w:line="240" w:lineRule="auto"/>
        <w:rPr>
          <w:rFonts w:ascii="Times New Roman" w:eastAsia="Times New Roman" w:hAnsi="Times New Roman" w:cs="Times New Roman"/>
          <w:sz w:val="24"/>
          <w:szCs w:val="24"/>
          <w:lang w:val="en-US" w:bidi="en-US"/>
        </w:rPr>
      </w:pPr>
      <w:r w:rsidRPr="00EF53B2">
        <w:rPr>
          <w:rFonts w:ascii="Times New Roman" w:eastAsia="Times New Roman" w:hAnsi="Times New Roman" w:cs="Times New Roman"/>
          <w:sz w:val="24"/>
          <w:szCs w:val="24"/>
          <w:lang w:val="en-US" w:bidi="en-US"/>
        </w:rPr>
        <w:t xml:space="preserve">The evocation of architectural motifs from the Bronze Age that are strongly associated with tomb architecture, combined with the fact that the doorway leads nowhere, strongly suggest that the structure was meant to conjure up a Bronze Age past for Samothrace. J. R. McCredie has suggested that the doorway perhaps functioned as a cenotaph for the founder-hero of the mysteries, </w:t>
      </w:r>
      <w:proofErr w:type="spellStart"/>
      <w:r w:rsidRPr="00EF53B2">
        <w:rPr>
          <w:rFonts w:ascii="Times New Roman" w:eastAsia="Times New Roman" w:hAnsi="Times New Roman" w:cs="Times New Roman"/>
          <w:sz w:val="24"/>
          <w:szCs w:val="24"/>
          <w:lang w:val="en-US" w:bidi="en-US"/>
        </w:rPr>
        <w:t>Iasion</w:t>
      </w:r>
      <w:proofErr w:type="spellEnd"/>
      <w:r w:rsidRPr="00EF53B2">
        <w:rPr>
          <w:rFonts w:ascii="Times New Roman" w:eastAsia="Times New Roman" w:hAnsi="Times New Roman" w:cs="Times New Roman"/>
          <w:sz w:val="24"/>
          <w:szCs w:val="24"/>
          <w:lang w:val="en-US" w:bidi="en-US"/>
        </w:rPr>
        <w:t>/</w:t>
      </w:r>
      <w:proofErr w:type="spellStart"/>
      <w:r w:rsidRPr="00EF53B2">
        <w:rPr>
          <w:rFonts w:ascii="Times New Roman" w:eastAsia="Times New Roman" w:hAnsi="Times New Roman" w:cs="Times New Roman"/>
          <w:sz w:val="24"/>
          <w:szCs w:val="24"/>
          <w:lang w:val="en-US" w:bidi="en-US"/>
        </w:rPr>
        <w:t>Ietion</w:t>
      </w:r>
      <w:proofErr w:type="spellEnd"/>
      <w:r w:rsidRPr="00EF53B2">
        <w:rPr>
          <w:rFonts w:ascii="Times New Roman" w:eastAsia="Times New Roman" w:hAnsi="Times New Roman" w:cs="Times New Roman"/>
          <w:sz w:val="24"/>
          <w:szCs w:val="24"/>
          <w:lang w:val="en-US" w:bidi="en-US"/>
        </w:rPr>
        <w:t xml:space="preserve">. The first human taught the mysteries by Zeus, </w:t>
      </w:r>
      <w:proofErr w:type="spellStart"/>
      <w:r w:rsidRPr="00EF53B2">
        <w:rPr>
          <w:rFonts w:ascii="Times New Roman" w:eastAsia="Times New Roman" w:hAnsi="Times New Roman" w:cs="Times New Roman"/>
          <w:sz w:val="24"/>
          <w:szCs w:val="24"/>
          <w:lang w:val="en-US" w:bidi="en-US"/>
        </w:rPr>
        <w:t>Iasion</w:t>
      </w:r>
      <w:proofErr w:type="spellEnd"/>
      <w:r w:rsidRPr="00EF53B2">
        <w:rPr>
          <w:rFonts w:ascii="Times New Roman" w:eastAsia="Times New Roman" w:hAnsi="Times New Roman" w:cs="Times New Roman"/>
          <w:sz w:val="24"/>
          <w:szCs w:val="24"/>
          <w:lang w:val="en-US" w:bidi="en-US"/>
        </w:rPr>
        <w:t xml:space="preserve"> went on to induct initiates into the cult.</w:t>
      </w:r>
      <w:r w:rsidR="005F6878">
        <w:rPr>
          <w:rFonts w:ascii="Times New Roman" w:eastAsia="Times New Roman" w:hAnsi="Times New Roman" w:cs="Times New Roman"/>
          <w:sz w:val="24"/>
          <w:szCs w:val="24"/>
          <w:lang w:val="en-US" w:bidi="en-US"/>
        </w:rPr>
        <w:t xml:space="preserve"> </w:t>
      </w:r>
      <w:r w:rsidRPr="00EF53B2">
        <w:rPr>
          <w:rFonts w:ascii="Times New Roman" w:eastAsia="Times New Roman" w:hAnsi="Times New Roman" w:cs="Times New Roman"/>
          <w:sz w:val="24"/>
          <w:szCs w:val="24"/>
          <w:lang w:val="en-US" w:bidi="en-US"/>
        </w:rPr>
        <w:t>Legend has it that the hero ultimately incensed Zeus by coupling with Demeter; he was immolated with a thunderbolt for his indiscretion. Since there is no burial chamber in the "tomb," the structure might serve as a cenotaph memorializing the hero.</w:t>
      </w:r>
      <w:r w:rsidR="005F6878">
        <w:rPr>
          <w:rFonts w:ascii="Times New Roman" w:eastAsia="Times New Roman" w:hAnsi="Times New Roman" w:cs="Times New Roman"/>
          <w:sz w:val="24"/>
          <w:szCs w:val="24"/>
          <w:lang w:val="en-US" w:bidi="en-US"/>
        </w:rPr>
        <w:t xml:space="preserve"> </w:t>
      </w:r>
      <w:r w:rsidRPr="00EF53B2">
        <w:rPr>
          <w:rFonts w:ascii="Times New Roman" w:eastAsia="Times New Roman" w:hAnsi="Times New Roman" w:cs="Times New Roman"/>
          <w:sz w:val="24"/>
          <w:szCs w:val="24"/>
          <w:lang w:val="en-US" w:bidi="en-US"/>
        </w:rPr>
        <w:t>Constructed in the Hellenistic period, this faux-Mycenaean imitation stands as one of the very few instances in Greek architecture where architects deliberately employed Bronze Age motifs to imbue a contemporary structure with the aura of great antiquity and a heroic past.</w:t>
      </w:r>
      <w:r w:rsidR="005F6878">
        <w:rPr>
          <w:rFonts w:ascii="Times New Roman" w:eastAsia="Times New Roman" w:hAnsi="Times New Roman" w:cs="Times New Roman"/>
          <w:sz w:val="24"/>
          <w:szCs w:val="24"/>
          <w:lang w:val="en-US" w:bidi="en-US"/>
        </w:rPr>
        <w:t xml:space="preserve"> </w:t>
      </w:r>
    </w:p>
    <w:p w14:paraId="4099F19E" w14:textId="6CD71369" w:rsidR="006E0D54" w:rsidRDefault="006E0D54" w:rsidP="00EF53B2">
      <w:pPr>
        <w:spacing w:line="240" w:lineRule="auto"/>
        <w:rPr>
          <w:rFonts w:ascii="Times New Roman" w:eastAsia="Times New Roman" w:hAnsi="Times New Roman" w:cs="Times New Roman"/>
          <w:sz w:val="24"/>
          <w:szCs w:val="24"/>
          <w:lang w:val="en-US" w:bidi="en-US"/>
        </w:rPr>
      </w:pPr>
    </w:p>
    <w:p w14:paraId="12109B42" w14:textId="43A6C8DB" w:rsidR="006E0D54" w:rsidRPr="00EF53B2" w:rsidRDefault="006E0D54" w:rsidP="00EF53B2">
      <w:pPr>
        <w:spacing w:line="240" w:lineRule="auto"/>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 xml:space="preserve">American excavators uncovered the retaining walls east of the Stoa between 1965 and </w:t>
      </w:r>
      <w:r w:rsidR="002F44F8">
        <w:rPr>
          <w:rFonts w:ascii="Times New Roman" w:eastAsia="Times New Roman" w:hAnsi="Times New Roman" w:cs="Times New Roman"/>
          <w:sz w:val="24"/>
          <w:szCs w:val="24"/>
          <w:lang w:val="en-US" w:bidi="en-US"/>
        </w:rPr>
        <w:t>1967 but</w:t>
      </w:r>
      <w:r>
        <w:rPr>
          <w:rFonts w:ascii="Times New Roman" w:eastAsia="Times New Roman" w:hAnsi="Times New Roman" w:cs="Times New Roman"/>
          <w:sz w:val="24"/>
          <w:szCs w:val="24"/>
          <w:lang w:val="en-US" w:bidi="en-US"/>
        </w:rPr>
        <w:t xml:space="preserve"> did not </w:t>
      </w:r>
      <w:r w:rsidR="002F44F8">
        <w:rPr>
          <w:rFonts w:ascii="Times New Roman" w:eastAsia="Times New Roman" w:hAnsi="Times New Roman" w:cs="Times New Roman"/>
          <w:sz w:val="24"/>
          <w:szCs w:val="24"/>
          <w:lang w:val="en-US" w:bidi="en-US"/>
        </w:rPr>
        <w:t xml:space="preserve">uncover </w:t>
      </w:r>
      <w:r>
        <w:rPr>
          <w:rFonts w:ascii="Times New Roman" w:eastAsia="Times New Roman" w:hAnsi="Times New Roman" w:cs="Times New Roman"/>
          <w:sz w:val="24"/>
          <w:szCs w:val="24"/>
          <w:lang w:val="en-US" w:bidi="en-US"/>
        </w:rPr>
        <w:t xml:space="preserve">Rooms A and B and the </w:t>
      </w:r>
      <w:r w:rsidR="002F44F8">
        <w:rPr>
          <w:rFonts w:ascii="Times New Roman" w:eastAsia="Times New Roman" w:hAnsi="Times New Roman" w:cs="Times New Roman"/>
          <w:sz w:val="24"/>
          <w:szCs w:val="24"/>
          <w:lang w:val="en-US" w:bidi="en-US"/>
        </w:rPr>
        <w:t xml:space="preserve">Faux-Mycenaean </w:t>
      </w:r>
      <w:r>
        <w:rPr>
          <w:rFonts w:ascii="Times New Roman" w:eastAsia="Times New Roman" w:hAnsi="Times New Roman" w:cs="Times New Roman"/>
          <w:sz w:val="24"/>
          <w:szCs w:val="24"/>
          <w:lang w:val="en-US" w:bidi="en-US"/>
        </w:rPr>
        <w:t xml:space="preserve">Niche until their campaigns from 1968-1977. </w:t>
      </w:r>
    </w:p>
    <w:p w14:paraId="34A3B5E4" w14:textId="7D944A61" w:rsidR="001F2128" w:rsidRPr="001F2128" w:rsidRDefault="001F2128" w:rsidP="001F2128">
      <w:pPr>
        <w:spacing w:line="240" w:lineRule="auto"/>
        <w:rPr>
          <w:rFonts w:ascii="Times New Roman" w:eastAsia="Times New Roman" w:hAnsi="Times New Roman" w:cs="Times New Roman"/>
          <w:sz w:val="24"/>
          <w:szCs w:val="24"/>
          <w:lang w:val="en-US"/>
        </w:rPr>
      </w:pPr>
    </w:p>
    <w:p w14:paraId="490F29C3" w14:textId="77E50765" w:rsidR="00D71B68" w:rsidRDefault="00D71B68" w:rsidP="00D71B68">
      <w:pPr>
        <w:rPr>
          <w:rFonts w:ascii="Times New Roman" w:hAnsi="Times New Roman" w:cs="Times New Roman"/>
          <w:sz w:val="24"/>
          <w:szCs w:val="24"/>
          <w:lang w:bidi="en-US"/>
        </w:rPr>
      </w:pPr>
      <w:r w:rsidRPr="00D71B68">
        <w:rPr>
          <w:rFonts w:ascii="Times New Roman" w:hAnsi="Times New Roman" w:cs="Times New Roman"/>
          <w:sz w:val="24"/>
          <w:szCs w:val="24"/>
          <w:lang w:bidi="en-US"/>
        </w:rPr>
        <w:t>Selected Bibliography:</w:t>
      </w:r>
    </w:p>
    <w:p w14:paraId="2859ACFF" w14:textId="77777777" w:rsidR="0049165D" w:rsidRPr="00D71B68" w:rsidRDefault="0049165D" w:rsidP="00D71B68">
      <w:pPr>
        <w:rPr>
          <w:rFonts w:ascii="Times New Roman" w:hAnsi="Times New Roman" w:cs="Times New Roman"/>
          <w:sz w:val="24"/>
          <w:szCs w:val="24"/>
          <w:lang w:bidi="en-US"/>
        </w:rPr>
      </w:pPr>
    </w:p>
    <w:p w14:paraId="5AF77A86" w14:textId="471DD886" w:rsidR="00D71B68" w:rsidRPr="00D71B68" w:rsidRDefault="00D71B68" w:rsidP="00D71B68">
      <w:pPr>
        <w:rPr>
          <w:rFonts w:ascii="Times New Roman" w:hAnsi="Times New Roman" w:cs="Times New Roman"/>
          <w:sz w:val="24"/>
          <w:szCs w:val="24"/>
          <w:lang w:bidi="en-US"/>
        </w:rPr>
      </w:pPr>
      <w:r w:rsidRPr="00D71B68">
        <w:rPr>
          <w:rFonts w:ascii="Times New Roman" w:hAnsi="Times New Roman" w:cs="Times New Roman"/>
          <w:sz w:val="24"/>
          <w:szCs w:val="24"/>
          <w:lang w:val="en-US"/>
        </w:rPr>
        <w:t xml:space="preserve">Lehmann, K. 1998. </w:t>
      </w:r>
      <w:r w:rsidRPr="00D71B68">
        <w:rPr>
          <w:rFonts w:ascii="Times New Roman" w:hAnsi="Times New Roman" w:cs="Times New Roman"/>
          <w:i/>
          <w:iCs/>
          <w:sz w:val="24"/>
          <w:szCs w:val="24"/>
          <w:lang w:val="en-US"/>
        </w:rPr>
        <w:t xml:space="preserve">Samothrace: A guide to the Excavations and the Museum. </w:t>
      </w:r>
      <w:r w:rsidRPr="00D71B68">
        <w:rPr>
          <w:rFonts w:ascii="Times New Roman" w:hAnsi="Times New Roman" w:cs="Times New Roman"/>
          <w:sz w:val="24"/>
          <w:szCs w:val="24"/>
          <w:lang w:val="en-US"/>
        </w:rPr>
        <w:t>6</w:t>
      </w:r>
      <w:r w:rsidRPr="00D71B68">
        <w:rPr>
          <w:rFonts w:ascii="Times New Roman" w:hAnsi="Times New Roman" w:cs="Times New Roman"/>
          <w:sz w:val="24"/>
          <w:szCs w:val="24"/>
          <w:vertAlign w:val="superscript"/>
          <w:lang w:val="en-US"/>
        </w:rPr>
        <w:t>th</w:t>
      </w:r>
      <w:r w:rsidRPr="00D71B68">
        <w:rPr>
          <w:rFonts w:ascii="Times New Roman" w:hAnsi="Times New Roman" w:cs="Times New Roman"/>
          <w:sz w:val="24"/>
          <w:szCs w:val="24"/>
          <w:lang w:val="en-US"/>
        </w:rPr>
        <w:t xml:space="preserve"> ed., rev. </w:t>
      </w:r>
      <w:r w:rsidRPr="00D71B68">
        <w:rPr>
          <w:rFonts w:ascii="Times New Roman" w:hAnsi="Times New Roman" w:cs="Times New Roman"/>
          <w:sz w:val="24"/>
          <w:szCs w:val="24"/>
          <w:lang w:val="en-US"/>
        </w:rPr>
        <w:tab/>
        <w:t>J. R. McCredie. Thessaloniki, pp. 11</w:t>
      </w:r>
      <w:r w:rsidR="006E0D54">
        <w:rPr>
          <w:rFonts w:ascii="Times New Roman" w:hAnsi="Times New Roman" w:cs="Times New Roman"/>
          <w:sz w:val="24"/>
          <w:szCs w:val="24"/>
          <w:lang w:val="en-US"/>
        </w:rPr>
        <w:t>4</w:t>
      </w:r>
      <w:r w:rsidRPr="00D71B68">
        <w:rPr>
          <w:rFonts w:ascii="Times New Roman" w:hAnsi="Times New Roman" w:cs="Times New Roman"/>
          <w:sz w:val="24"/>
          <w:szCs w:val="24"/>
          <w:lang w:val="en-US"/>
        </w:rPr>
        <w:t>-116.</w:t>
      </w:r>
    </w:p>
    <w:p w14:paraId="30A9E6FF" w14:textId="671BA63E" w:rsidR="006E0D54" w:rsidRPr="00EF53B2" w:rsidRDefault="00D71B68" w:rsidP="006E0D54">
      <w:pPr>
        <w:rPr>
          <w:rFonts w:ascii="Times New Roman" w:hAnsi="Times New Roman" w:cs="Times New Roman"/>
          <w:sz w:val="24"/>
          <w:szCs w:val="24"/>
          <w:lang w:val="en-US"/>
        </w:rPr>
      </w:pPr>
      <w:r w:rsidRPr="00D71B68">
        <w:rPr>
          <w:rFonts w:ascii="Times New Roman" w:hAnsi="Times New Roman" w:cs="Times New Roman"/>
          <w:sz w:val="24"/>
          <w:szCs w:val="24"/>
          <w:lang w:bidi="en-US"/>
        </w:rPr>
        <w:t xml:space="preserve">McCredie, J. R. </w:t>
      </w:r>
      <w:r w:rsidRPr="00D71B68">
        <w:rPr>
          <w:rFonts w:ascii="Times New Roman" w:hAnsi="Times New Roman" w:cs="Times New Roman"/>
          <w:sz w:val="24"/>
          <w:szCs w:val="24"/>
          <w:lang w:val="en-US"/>
        </w:rPr>
        <w:t xml:space="preserve">1974. “A </w:t>
      </w:r>
      <w:proofErr w:type="spellStart"/>
      <w:r w:rsidRPr="00D71B68">
        <w:rPr>
          <w:rFonts w:ascii="Times New Roman" w:hAnsi="Times New Roman" w:cs="Times New Roman"/>
          <w:sz w:val="24"/>
          <w:szCs w:val="24"/>
          <w:lang w:val="en-US"/>
        </w:rPr>
        <w:t>Samothracian</w:t>
      </w:r>
      <w:proofErr w:type="spellEnd"/>
      <w:r w:rsidRPr="00D71B68">
        <w:rPr>
          <w:rFonts w:ascii="Times New Roman" w:hAnsi="Times New Roman" w:cs="Times New Roman"/>
          <w:sz w:val="24"/>
          <w:szCs w:val="24"/>
          <w:lang w:val="en-US"/>
        </w:rPr>
        <w:t xml:space="preserve"> enigma,” </w:t>
      </w:r>
      <w:r w:rsidRPr="00D71B68">
        <w:rPr>
          <w:rFonts w:ascii="Times New Roman" w:hAnsi="Times New Roman" w:cs="Times New Roman"/>
          <w:i/>
          <w:sz w:val="24"/>
          <w:szCs w:val="24"/>
          <w:lang w:val="en-US"/>
        </w:rPr>
        <w:t>Hesperia</w:t>
      </w:r>
      <w:r w:rsidRPr="00D71B68">
        <w:rPr>
          <w:rFonts w:ascii="Times New Roman" w:hAnsi="Times New Roman" w:cs="Times New Roman"/>
          <w:sz w:val="24"/>
          <w:szCs w:val="24"/>
          <w:lang w:val="en-US"/>
        </w:rPr>
        <w:t xml:space="preserve"> 43, pp. 454-459. </w:t>
      </w:r>
    </w:p>
    <w:p w14:paraId="010F8D9F" w14:textId="5DDC4A4F" w:rsidR="006E0D54" w:rsidRDefault="009610E8" w:rsidP="006E0D54">
      <w:pPr>
        <w:rPr>
          <w:rFonts w:ascii="Times New Roman" w:hAnsi="Times New Roman" w:cs="Times New Roman"/>
          <w:sz w:val="24"/>
          <w:szCs w:val="24"/>
          <w:lang w:val="en-US"/>
        </w:rPr>
      </w:pPr>
      <w:r>
        <w:rPr>
          <w:rFonts w:ascii="Times New Roman" w:hAnsi="Times New Roman" w:cs="Times New Roman"/>
          <w:sz w:val="24"/>
          <w:szCs w:val="24"/>
        </w:rPr>
        <w:t xml:space="preserve">––––. </w:t>
      </w:r>
      <w:r w:rsidR="006E0D54" w:rsidRPr="00EF53B2">
        <w:rPr>
          <w:rFonts w:ascii="Times New Roman" w:hAnsi="Times New Roman" w:cs="Times New Roman"/>
          <w:sz w:val="24"/>
          <w:szCs w:val="24"/>
          <w:lang w:val="en-US"/>
        </w:rPr>
        <w:t xml:space="preserve">1979. “Samothrace: Supplementary Investigations, 1968-1977,” </w:t>
      </w:r>
      <w:r w:rsidR="006E0D54" w:rsidRPr="00EF53B2">
        <w:rPr>
          <w:rFonts w:ascii="Times New Roman" w:hAnsi="Times New Roman" w:cs="Times New Roman"/>
          <w:i/>
          <w:iCs/>
          <w:sz w:val="24"/>
          <w:szCs w:val="24"/>
          <w:lang w:val="en-US"/>
        </w:rPr>
        <w:t>Hesperia</w:t>
      </w:r>
      <w:r w:rsidR="006E0D54" w:rsidRPr="00EF53B2">
        <w:rPr>
          <w:rFonts w:ascii="Times New Roman" w:hAnsi="Times New Roman" w:cs="Times New Roman"/>
          <w:sz w:val="24"/>
          <w:szCs w:val="24"/>
          <w:lang w:val="en-US"/>
        </w:rPr>
        <w:t xml:space="preserve"> 48, pp. 12-13.</w:t>
      </w:r>
    </w:p>
    <w:p w14:paraId="0648D329" w14:textId="77777777" w:rsidR="006E0D54" w:rsidRPr="00D71B68" w:rsidRDefault="006E0D54" w:rsidP="00D71B68">
      <w:pPr>
        <w:rPr>
          <w:rFonts w:ascii="Times New Roman" w:hAnsi="Times New Roman" w:cs="Times New Roman"/>
          <w:sz w:val="24"/>
          <w:szCs w:val="24"/>
          <w:lang w:val="en-US"/>
        </w:rPr>
      </w:pPr>
    </w:p>
    <w:p w14:paraId="52212B2A" w14:textId="5D81D6FA" w:rsidR="00C61002" w:rsidRPr="00EA19C3" w:rsidRDefault="00C61002" w:rsidP="00C61002">
      <w:pPr>
        <w:pBdr>
          <w:bottom w:val="single" w:sz="6" w:space="1" w:color="auto"/>
        </w:pBdr>
        <w:rPr>
          <w:rFonts w:ascii="Times New Roman" w:hAnsi="Times New Roman" w:cs="Times New Roman"/>
          <w:sz w:val="24"/>
          <w:szCs w:val="24"/>
        </w:rPr>
      </w:pPr>
    </w:p>
    <w:p w14:paraId="5921242A" w14:textId="77777777" w:rsidR="00C61002" w:rsidRPr="00EA19C3" w:rsidRDefault="00C61002" w:rsidP="00C61002">
      <w:pPr>
        <w:pBdr>
          <w:bottom w:val="single" w:sz="6" w:space="1" w:color="auto"/>
        </w:pBdr>
        <w:rPr>
          <w:rFonts w:ascii="Times New Roman" w:hAnsi="Times New Roman" w:cs="Times New Roman"/>
          <w:sz w:val="24"/>
          <w:szCs w:val="24"/>
        </w:rPr>
      </w:pPr>
    </w:p>
    <w:p w14:paraId="46A03D9D" w14:textId="59F9CCA2" w:rsidR="003B0A2D" w:rsidRPr="00EA19C3" w:rsidRDefault="00AA5E73" w:rsidP="003B0A2D">
      <w:pPr>
        <w:rPr>
          <w:rFonts w:ascii="Times New Roman" w:hAnsi="Times New Roman" w:cs="Times New Roman"/>
          <w:sz w:val="24"/>
          <w:szCs w:val="24"/>
        </w:rPr>
      </w:pPr>
      <w:r>
        <w:rPr>
          <w:rFonts w:ascii="Times New Roman" w:hAnsi="Times New Roman" w:cs="Times New Roman"/>
          <w:sz w:val="24"/>
          <w:szCs w:val="24"/>
        </w:rPr>
        <w:t xml:space="preserve">Document updated: </w:t>
      </w:r>
      <w:r w:rsidR="003B0A2D" w:rsidRPr="00EA19C3">
        <w:rPr>
          <w:rFonts w:ascii="Times New Roman" w:hAnsi="Times New Roman" w:cs="Times New Roman"/>
          <w:sz w:val="24"/>
          <w:szCs w:val="24"/>
        </w:rPr>
        <w:t>Glennon 202</w:t>
      </w:r>
      <w:r w:rsidR="00AC3E5B">
        <w:rPr>
          <w:rFonts w:ascii="Times New Roman" w:hAnsi="Times New Roman" w:cs="Times New Roman"/>
          <w:sz w:val="24"/>
          <w:szCs w:val="24"/>
        </w:rPr>
        <w:t>20105</w:t>
      </w:r>
    </w:p>
    <w:p w14:paraId="1661F27C" w14:textId="77777777" w:rsidR="003B0A2D" w:rsidRPr="00EA19C3" w:rsidRDefault="003B0A2D" w:rsidP="00634CBB">
      <w:pPr>
        <w:rPr>
          <w:rFonts w:ascii="Times New Roman" w:hAnsi="Times New Roman" w:cs="Times New Roman"/>
          <w:sz w:val="24"/>
          <w:szCs w:val="24"/>
        </w:rPr>
      </w:pPr>
    </w:p>
    <w:sectPr w:rsidR="003B0A2D" w:rsidRPr="00EA19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56EB"/>
    <w:multiLevelType w:val="multilevel"/>
    <w:tmpl w:val="92C88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323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C6"/>
    <w:rsid w:val="0000433E"/>
    <w:rsid w:val="000150C5"/>
    <w:rsid w:val="000668A2"/>
    <w:rsid w:val="00074B10"/>
    <w:rsid w:val="000E49B8"/>
    <w:rsid w:val="001B108E"/>
    <w:rsid w:val="001B7568"/>
    <w:rsid w:val="001F2128"/>
    <w:rsid w:val="00245946"/>
    <w:rsid w:val="00262D99"/>
    <w:rsid w:val="00282813"/>
    <w:rsid w:val="002B395F"/>
    <w:rsid w:val="002C5413"/>
    <w:rsid w:val="002F44F8"/>
    <w:rsid w:val="003937AC"/>
    <w:rsid w:val="003B0A2D"/>
    <w:rsid w:val="003C10FD"/>
    <w:rsid w:val="003D344A"/>
    <w:rsid w:val="003F1916"/>
    <w:rsid w:val="0042548F"/>
    <w:rsid w:val="004301EC"/>
    <w:rsid w:val="004357BA"/>
    <w:rsid w:val="00442E91"/>
    <w:rsid w:val="004440F8"/>
    <w:rsid w:val="0049165D"/>
    <w:rsid w:val="00494E06"/>
    <w:rsid w:val="004E7C5F"/>
    <w:rsid w:val="00511D20"/>
    <w:rsid w:val="005A3508"/>
    <w:rsid w:val="005B6613"/>
    <w:rsid w:val="005F6878"/>
    <w:rsid w:val="00634CBB"/>
    <w:rsid w:val="006527A5"/>
    <w:rsid w:val="006A3472"/>
    <w:rsid w:val="006D59AD"/>
    <w:rsid w:val="006E0D54"/>
    <w:rsid w:val="006E2B75"/>
    <w:rsid w:val="00725E0C"/>
    <w:rsid w:val="007C6FD2"/>
    <w:rsid w:val="00865A9A"/>
    <w:rsid w:val="00900BDF"/>
    <w:rsid w:val="009306C0"/>
    <w:rsid w:val="009610E8"/>
    <w:rsid w:val="009D30D6"/>
    <w:rsid w:val="009E54B1"/>
    <w:rsid w:val="00A40AA8"/>
    <w:rsid w:val="00AA5E73"/>
    <w:rsid w:val="00AC3E5B"/>
    <w:rsid w:val="00B851A1"/>
    <w:rsid w:val="00C16FC6"/>
    <w:rsid w:val="00C51177"/>
    <w:rsid w:val="00C61002"/>
    <w:rsid w:val="00CB7EFD"/>
    <w:rsid w:val="00D0136E"/>
    <w:rsid w:val="00D31997"/>
    <w:rsid w:val="00D4656D"/>
    <w:rsid w:val="00D71B68"/>
    <w:rsid w:val="00DD6E6C"/>
    <w:rsid w:val="00E0338A"/>
    <w:rsid w:val="00E417FF"/>
    <w:rsid w:val="00EA19C3"/>
    <w:rsid w:val="00EE2CBB"/>
    <w:rsid w:val="00EE3F9B"/>
    <w:rsid w:val="00EF53B2"/>
    <w:rsid w:val="00F019D8"/>
    <w:rsid w:val="00FC71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A62E"/>
  <w15:docId w15:val="{95F3D6C6-A1D4-8743-92AF-42248720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D59AD"/>
    <w:pPr>
      <w:ind w:left="720"/>
      <w:contextualSpacing/>
    </w:pPr>
  </w:style>
  <w:style w:type="paragraph" w:styleId="NormalWeb">
    <w:name w:val="Normal (Web)"/>
    <w:basedOn w:val="Normal"/>
    <w:uiPriority w:val="99"/>
    <w:semiHidden/>
    <w:unhideWhenUsed/>
    <w:rsid w:val="0024594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2833">
      <w:bodyDiv w:val="1"/>
      <w:marLeft w:val="0"/>
      <w:marRight w:val="0"/>
      <w:marTop w:val="0"/>
      <w:marBottom w:val="0"/>
      <w:divBdr>
        <w:top w:val="none" w:sz="0" w:space="0" w:color="auto"/>
        <w:left w:val="none" w:sz="0" w:space="0" w:color="auto"/>
        <w:bottom w:val="none" w:sz="0" w:space="0" w:color="auto"/>
        <w:right w:val="none" w:sz="0" w:space="0" w:color="auto"/>
      </w:divBdr>
    </w:div>
    <w:div w:id="352924458">
      <w:bodyDiv w:val="1"/>
      <w:marLeft w:val="0"/>
      <w:marRight w:val="0"/>
      <w:marTop w:val="0"/>
      <w:marBottom w:val="0"/>
      <w:divBdr>
        <w:top w:val="none" w:sz="0" w:space="0" w:color="auto"/>
        <w:left w:val="none" w:sz="0" w:space="0" w:color="auto"/>
        <w:bottom w:val="none" w:sz="0" w:space="0" w:color="auto"/>
        <w:right w:val="none" w:sz="0" w:space="0" w:color="auto"/>
      </w:divBdr>
    </w:div>
    <w:div w:id="430781392">
      <w:bodyDiv w:val="1"/>
      <w:marLeft w:val="0"/>
      <w:marRight w:val="0"/>
      <w:marTop w:val="0"/>
      <w:marBottom w:val="0"/>
      <w:divBdr>
        <w:top w:val="none" w:sz="0" w:space="0" w:color="auto"/>
        <w:left w:val="none" w:sz="0" w:space="0" w:color="auto"/>
        <w:bottom w:val="none" w:sz="0" w:space="0" w:color="auto"/>
        <w:right w:val="none" w:sz="0" w:space="0" w:color="auto"/>
      </w:divBdr>
    </w:div>
    <w:div w:id="554124133">
      <w:bodyDiv w:val="1"/>
      <w:marLeft w:val="0"/>
      <w:marRight w:val="0"/>
      <w:marTop w:val="0"/>
      <w:marBottom w:val="0"/>
      <w:divBdr>
        <w:top w:val="none" w:sz="0" w:space="0" w:color="auto"/>
        <w:left w:val="none" w:sz="0" w:space="0" w:color="auto"/>
        <w:bottom w:val="none" w:sz="0" w:space="0" w:color="auto"/>
        <w:right w:val="none" w:sz="0" w:space="0" w:color="auto"/>
      </w:divBdr>
    </w:div>
    <w:div w:id="847477813">
      <w:bodyDiv w:val="1"/>
      <w:marLeft w:val="0"/>
      <w:marRight w:val="0"/>
      <w:marTop w:val="0"/>
      <w:marBottom w:val="0"/>
      <w:divBdr>
        <w:top w:val="none" w:sz="0" w:space="0" w:color="auto"/>
        <w:left w:val="none" w:sz="0" w:space="0" w:color="auto"/>
        <w:bottom w:val="none" w:sz="0" w:space="0" w:color="auto"/>
        <w:right w:val="none" w:sz="0" w:space="0" w:color="auto"/>
      </w:divBdr>
    </w:div>
    <w:div w:id="883910545">
      <w:bodyDiv w:val="1"/>
      <w:marLeft w:val="0"/>
      <w:marRight w:val="0"/>
      <w:marTop w:val="0"/>
      <w:marBottom w:val="0"/>
      <w:divBdr>
        <w:top w:val="none" w:sz="0" w:space="0" w:color="auto"/>
        <w:left w:val="none" w:sz="0" w:space="0" w:color="auto"/>
        <w:bottom w:val="none" w:sz="0" w:space="0" w:color="auto"/>
        <w:right w:val="none" w:sz="0" w:space="0" w:color="auto"/>
      </w:divBdr>
    </w:div>
    <w:div w:id="1096945057">
      <w:bodyDiv w:val="1"/>
      <w:marLeft w:val="0"/>
      <w:marRight w:val="0"/>
      <w:marTop w:val="0"/>
      <w:marBottom w:val="0"/>
      <w:divBdr>
        <w:top w:val="none" w:sz="0" w:space="0" w:color="auto"/>
        <w:left w:val="none" w:sz="0" w:space="0" w:color="auto"/>
        <w:bottom w:val="none" w:sz="0" w:space="0" w:color="auto"/>
        <w:right w:val="none" w:sz="0" w:space="0" w:color="auto"/>
      </w:divBdr>
    </w:div>
    <w:div w:id="1195458664">
      <w:bodyDiv w:val="1"/>
      <w:marLeft w:val="0"/>
      <w:marRight w:val="0"/>
      <w:marTop w:val="0"/>
      <w:marBottom w:val="0"/>
      <w:divBdr>
        <w:top w:val="none" w:sz="0" w:space="0" w:color="auto"/>
        <w:left w:val="none" w:sz="0" w:space="0" w:color="auto"/>
        <w:bottom w:val="none" w:sz="0" w:space="0" w:color="auto"/>
        <w:right w:val="none" w:sz="0" w:space="0" w:color="auto"/>
      </w:divBdr>
    </w:div>
    <w:div w:id="1221207217">
      <w:bodyDiv w:val="1"/>
      <w:marLeft w:val="0"/>
      <w:marRight w:val="0"/>
      <w:marTop w:val="0"/>
      <w:marBottom w:val="0"/>
      <w:divBdr>
        <w:top w:val="none" w:sz="0" w:space="0" w:color="auto"/>
        <w:left w:val="none" w:sz="0" w:space="0" w:color="auto"/>
        <w:bottom w:val="none" w:sz="0" w:space="0" w:color="auto"/>
        <w:right w:val="none" w:sz="0" w:space="0" w:color="auto"/>
      </w:divBdr>
    </w:div>
    <w:div w:id="1286043563">
      <w:bodyDiv w:val="1"/>
      <w:marLeft w:val="0"/>
      <w:marRight w:val="0"/>
      <w:marTop w:val="0"/>
      <w:marBottom w:val="0"/>
      <w:divBdr>
        <w:top w:val="none" w:sz="0" w:space="0" w:color="auto"/>
        <w:left w:val="none" w:sz="0" w:space="0" w:color="auto"/>
        <w:bottom w:val="none" w:sz="0" w:space="0" w:color="auto"/>
        <w:right w:val="none" w:sz="0" w:space="0" w:color="auto"/>
      </w:divBdr>
    </w:div>
    <w:div w:id="1390808598">
      <w:bodyDiv w:val="1"/>
      <w:marLeft w:val="0"/>
      <w:marRight w:val="0"/>
      <w:marTop w:val="0"/>
      <w:marBottom w:val="0"/>
      <w:divBdr>
        <w:top w:val="none" w:sz="0" w:space="0" w:color="auto"/>
        <w:left w:val="none" w:sz="0" w:space="0" w:color="auto"/>
        <w:bottom w:val="none" w:sz="0" w:space="0" w:color="auto"/>
        <w:right w:val="none" w:sz="0" w:space="0" w:color="auto"/>
      </w:divBdr>
    </w:div>
    <w:div w:id="1576083207">
      <w:bodyDiv w:val="1"/>
      <w:marLeft w:val="0"/>
      <w:marRight w:val="0"/>
      <w:marTop w:val="0"/>
      <w:marBottom w:val="0"/>
      <w:divBdr>
        <w:top w:val="none" w:sz="0" w:space="0" w:color="auto"/>
        <w:left w:val="none" w:sz="0" w:space="0" w:color="auto"/>
        <w:bottom w:val="none" w:sz="0" w:space="0" w:color="auto"/>
        <w:right w:val="none" w:sz="0" w:space="0" w:color="auto"/>
      </w:divBdr>
    </w:div>
    <w:div w:id="1676032406">
      <w:bodyDiv w:val="1"/>
      <w:marLeft w:val="0"/>
      <w:marRight w:val="0"/>
      <w:marTop w:val="0"/>
      <w:marBottom w:val="0"/>
      <w:divBdr>
        <w:top w:val="none" w:sz="0" w:space="0" w:color="auto"/>
        <w:left w:val="none" w:sz="0" w:space="0" w:color="auto"/>
        <w:bottom w:val="none" w:sz="0" w:space="0" w:color="auto"/>
        <w:right w:val="none" w:sz="0" w:space="0" w:color="auto"/>
      </w:divBdr>
    </w:div>
    <w:div w:id="1739598097">
      <w:bodyDiv w:val="1"/>
      <w:marLeft w:val="0"/>
      <w:marRight w:val="0"/>
      <w:marTop w:val="0"/>
      <w:marBottom w:val="0"/>
      <w:divBdr>
        <w:top w:val="none" w:sz="0" w:space="0" w:color="auto"/>
        <w:left w:val="none" w:sz="0" w:space="0" w:color="auto"/>
        <w:bottom w:val="none" w:sz="0" w:space="0" w:color="auto"/>
        <w:right w:val="none" w:sz="0" w:space="0" w:color="auto"/>
      </w:divBdr>
    </w:div>
    <w:div w:id="1749617335">
      <w:bodyDiv w:val="1"/>
      <w:marLeft w:val="0"/>
      <w:marRight w:val="0"/>
      <w:marTop w:val="0"/>
      <w:marBottom w:val="0"/>
      <w:divBdr>
        <w:top w:val="none" w:sz="0" w:space="0" w:color="auto"/>
        <w:left w:val="none" w:sz="0" w:space="0" w:color="auto"/>
        <w:bottom w:val="none" w:sz="0" w:space="0" w:color="auto"/>
        <w:right w:val="none" w:sz="0" w:space="0" w:color="auto"/>
      </w:divBdr>
    </w:div>
    <w:div w:id="1765687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6d389b3-efea-4712-8c20-51fe21ef2d15" xsi:nil="true"/>
    <lcf76f155ced4ddcb4097134ff3c332f xmlns="5db3368f-f7fa-451a-9f6b-e714cdee579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D57A080F54CC4081D03656AE4E75F9" ma:contentTypeVersion="16" ma:contentTypeDescription="Create a new document." ma:contentTypeScope="" ma:versionID="6840a70f35c58b070eae7bfde88ebce2">
  <xsd:schema xmlns:xsd="http://www.w3.org/2001/XMLSchema" xmlns:xs="http://www.w3.org/2001/XMLSchema" xmlns:p="http://schemas.microsoft.com/office/2006/metadata/properties" xmlns:ns2="5db3368f-f7fa-451a-9f6b-e714cdee5798" xmlns:ns3="b6d389b3-efea-4712-8c20-51fe21ef2d15" targetNamespace="http://schemas.microsoft.com/office/2006/metadata/properties" ma:root="true" ma:fieldsID="cc01dde5c0cc77ac3f1ff78bfc571580" ns2:_="" ns3:_="">
    <xsd:import namespace="5db3368f-f7fa-451a-9f6b-e714cdee5798"/>
    <xsd:import namespace="b6d389b3-efea-4712-8c20-51fe21ef2d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3368f-f7fa-451a-9f6b-e714cdee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92fa3da-db31-45ba-92de-38f16e295a42"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d389b3-efea-4712-8c20-51fe21ef2d1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3e76392-76f2-4356-a997-de7a4819ad75}" ma:internalName="TaxCatchAll" ma:showField="CatchAllData" ma:web="b6d389b3-efea-4712-8c20-51fe21ef2d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8A7F49-4347-4D5F-925C-E0C8AB523674}">
  <ds:schemaRefs>
    <ds:schemaRef ds:uri="http://schemas.microsoft.com/office/2006/metadata/properties"/>
    <ds:schemaRef ds:uri="http://schemas.microsoft.com/office/infopath/2007/PartnerControls"/>
    <ds:schemaRef ds:uri="b6d389b3-efea-4712-8c20-51fe21ef2d15"/>
    <ds:schemaRef ds:uri="5db3368f-f7fa-451a-9f6b-e714cdee5798"/>
  </ds:schemaRefs>
</ds:datastoreItem>
</file>

<file path=customXml/itemProps2.xml><?xml version="1.0" encoding="utf-8"?>
<ds:datastoreItem xmlns:ds="http://schemas.openxmlformats.org/officeDocument/2006/customXml" ds:itemID="{4C062C53-A336-4C21-A57C-31035833D485}">
  <ds:schemaRefs>
    <ds:schemaRef ds:uri="http://schemas.microsoft.com/sharepoint/v3/contenttype/forms"/>
  </ds:schemaRefs>
</ds:datastoreItem>
</file>

<file path=customXml/itemProps3.xml><?xml version="1.0" encoding="utf-8"?>
<ds:datastoreItem xmlns:ds="http://schemas.openxmlformats.org/officeDocument/2006/customXml" ds:itemID="{3CEF9567-9762-4621-A829-D0A2204F34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3368f-f7fa-451a-9f6b-e714cdee5798"/>
    <ds:schemaRef ds:uri="b6d389b3-efea-4712-8c20-51fe21ef2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Gingrich</cp:lastModifiedBy>
  <cp:revision>28</cp:revision>
  <dcterms:created xsi:type="dcterms:W3CDTF">2022-01-08T17:49:00Z</dcterms:created>
  <dcterms:modified xsi:type="dcterms:W3CDTF">2023-03-22T21:02:00Z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0x0101008FD57A080F54CC4081D03656AE4E75F9</vt:lpwstr>
  </property>
</Properties>
</file>