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687" w:rsidRDefault="00FD1687" w:rsidP="006A4AC4">
      <w:pPr>
        <w:rPr>
          <w:rFonts w:ascii="Arial" w:hAnsi="Arial" w:cs="Arial"/>
          <w:b/>
          <w:bCs/>
          <w:sz w:val="20"/>
          <w:szCs w:val="20"/>
        </w:rPr>
      </w:pPr>
      <w:r>
        <w:t>Step 1:</w:t>
      </w:r>
      <w:r w:rsidR="006A4AC4">
        <w:t xml:space="preserve"> </w:t>
      </w:r>
      <w:r>
        <w:rPr>
          <w:rFonts w:ascii="Arial" w:hAnsi="Arial" w:cs="Arial"/>
          <w:b/>
          <w:bCs/>
          <w:sz w:val="20"/>
          <w:szCs w:val="20"/>
        </w:rPr>
        <w:t>Identifying Objects and Classes</w:t>
      </w:r>
    </w:p>
    <w:p w:rsidR="006A4AC4" w:rsidRDefault="006A4AC4" w:rsidP="00FD1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The following list shows the candidate classes:</w:t>
      </w:r>
    </w:p>
    <w:p w:rsidR="006A4AC4" w:rsidRDefault="006A4AC4" w:rsidP="00FD1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FD1687" w:rsidRDefault="00FD1687" w:rsidP="00FD1687">
      <w:r>
        <w:rPr>
          <w:noProof/>
        </w:rPr>
        <w:drawing>
          <wp:inline distT="0" distB="0" distL="0" distR="0" wp14:anchorId="7F918577" wp14:editId="47426AAC">
            <wp:extent cx="4124325" cy="2095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687" w:rsidRDefault="00FD1687" w:rsidP="00FD1687">
      <w:r>
        <w:rPr>
          <w:noProof/>
        </w:rPr>
        <w:drawing>
          <wp:inline distT="0" distB="0" distL="0" distR="0" wp14:anchorId="690ECA89" wp14:editId="70DF4298">
            <wp:extent cx="4133850" cy="2124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AC4" w:rsidRDefault="00FD1687">
      <w:r>
        <w:t>Step 2:</w:t>
      </w:r>
      <w:r w:rsidR="006A4AC4">
        <w:t xml:space="preserve">  </w:t>
      </w:r>
      <w:r>
        <w:t xml:space="preserve">Remove </w:t>
      </w:r>
      <w:r w:rsidR="006A4AC4">
        <w:t>specific classes</w:t>
      </w:r>
    </w:p>
    <w:p w:rsidR="00FD1687" w:rsidRDefault="00FD1687">
      <w:r>
        <w:t>redundant classes, irrelevant classes, vague classes, attributes, operations, roles, and implementation constructs</w:t>
      </w:r>
      <w:r w:rsidR="006A4AC4">
        <w:t xml:space="preserve"> are removed</w:t>
      </w:r>
    </w:p>
    <w:p w:rsidR="00FD1687" w:rsidRDefault="00FD1687">
      <w:r>
        <w:t>The classes that may be re</w:t>
      </w:r>
      <w:r w:rsidR="006A4AC4">
        <w:t xml:space="preserve">moved </w:t>
      </w:r>
      <w:r>
        <w:t>are:</w:t>
      </w:r>
    </w:p>
    <w:p w:rsidR="00FD1687" w:rsidRDefault="00FD1687">
      <w:r>
        <w:rPr>
          <w:noProof/>
        </w:rPr>
        <w:drawing>
          <wp:inline distT="0" distB="0" distL="0" distR="0" wp14:anchorId="35E0852F" wp14:editId="7A28F886">
            <wp:extent cx="4124325" cy="2724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687" w:rsidRDefault="00FD1687">
      <w:r>
        <w:lastRenderedPageBreak/>
        <w:t>Final relevant classes:</w:t>
      </w:r>
    </w:p>
    <w:p w:rsidR="00FD1687" w:rsidRDefault="00FD1687">
      <w:r>
        <w:rPr>
          <w:noProof/>
        </w:rPr>
        <w:drawing>
          <wp:inline distT="0" distB="0" distL="0" distR="0" wp14:anchorId="5C306EE0" wp14:editId="4DB7E95A">
            <wp:extent cx="4143375" cy="1257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687" w:rsidRDefault="00FD1687" w:rsidP="00FD1687">
      <w:pPr>
        <w:rPr>
          <w:rFonts w:ascii="Arial" w:hAnsi="Arial" w:cs="Arial"/>
          <w:b/>
          <w:bCs/>
          <w:sz w:val="20"/>
          <w:szCs w:val="20"/>
        </w:rPr>
      </w:pPr>
      <w:r>
        <w:t xml:space="preserve">Step 3: </w:t>
      </w:r>
      <w:r>
        <w:rPr>
          <w:rFonts w:ascii="Arial" w:hAnsi="Arial" w:cs="Arial"/>
          <w:b/>
          <w:bCs/>
          <w:sz w:val="20"/>
          <w:szCs w:val="20"/>
        </w:rPr>
        <w:t>Developing Data Dictionary</w:t>
      </w:r>
    </w:p>
    <w:p w:rsidR="00FD1687" w:rsidRDefault="00FD1687" w:rsidP="00FD16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After the candidate classes have been consolidated, prepare a data dictionary to record the definition of classes.</w:t>
      </w:r>
    </w:p>
    <w:p w:rsidR="00FD1687" w:rsidRDefault="00FD1687"/>
    <w:p w:rsidR="00FD1687" w:rsidRDefault="006A4AC4">
      <w:r>
        <w:rPr>
          <w:noProof/>
        </w:rPr>
        <w:drawing>
          <wp:inline distT="0" distB="0" distL="0" distR="0">
            <wp:extent cx="4238625" cy="4191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687" w:rsidRDefault="00FD1687">
      <w:pPr>
        <w:rPr>
          <w:rFonts w:ascii="Arial" w:hAnsi="Arial" w:cs="Arial"/>
          <w:b/>
          <w:bCs/>
          <w:sz w:val="20"/>
          <w:szCs w:val="20"/>
        </w:rPr>
      </w:pPr>
      <w:r>
        <w:t xml:space="preserve">Step 4: </w:t>
      </w:r>
      <w:r>
        <w:rPr>
          <w:rFonts w:ascii="Arial" w:hAnsi="Arial" w:cs="Arial"/>
          <w:b/>
          <w:bCs/>
          <w:sz w:val="20"/>
          <w:szCs w:val="20"/>
        </w:rPr>
        <w:t>Identifying Associations between Classes</w:t>
      </w:r>
    </w:p>
    <w:p w:rsidR="00FD1687" w:rsidRDefault="00FD1687" w:rsidP="00FD1687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 xml:space="preserve">For example, in the statement “a client may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open </w:t>
      </w:r>
      <w:r>
        <w:rPr>
          <w:rFonts w:ascii="Times New Roman" w:hAnsi="Times New Roman" w:cs="Times New Roman"/>
          <w:sz w:val="20"/>
          <w:szCs w:val="20"/>
        </w:rPr>
        <w:t xml:space="preserve">one or more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accounts </w:t>
      </w:r>
      <w:r>
        <w:rPr>
          <w:rFonts w:ascii="Times New Roman" w:hAnsi="Times New Roman" w:cs="Times New Roman"/>
          <w:sz w:val="20"/>
          <w:szCs w:val="20"/>
        </w:rPr>
        <w:t xml:space="preserve">for stock trading” [emphasis added] contains the verb “open” which links the client and the account. The association between the client and the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account </w:t>
      </w:r>
      <w:r>
        <w:rPr>
          <w:rFonts w:ascii="Times New Roman" w:hAnsi="Times New Roman" w:cs="Times New Roman"/>
          <w:sz w:val="20"/>
          <w:szCs w:val="20"/>
        </w:rPr>
        <w:t xml:space="preserve">may be named as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has </w:t>
      </w:r>
      <w:r>
        <w:rPr>
          <w:rFonts w:ascii="Times New Roman" w:hAnsi="Times New Roman" w:cs="Times New Roman"/>
          <w:sz w:val="20"/>
          <w:szCs w:val="20"/>
        </w:rPr>
        <w:t xml:space="preserve">since it is an ownership relationship. The association can also be named as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opened by </w:t>
      </w:r>
      <w:r>
        <w:rPr>
          <w:rFonts w:ascii="Times New Roman" w:hAnsi="Times New Roman" w:cs="Times New Roman"/>
          <w:sz w:val="20"/>
          <w:szCs w:val="20"/>
        </w:rPr>
        <w:t xml:space="preserve">to reflect the action performed by the </w:t>
      </w:r>
      <w:r>
        <w:rPr>
          <w:rFonts w:ascii="Times New Roman" w:hAnsi="Times New Roman" w:cs="Times New Roman"/>
          <w:i/>
          <w:iCs/>
          <w:sz w:val="20"/>
          <w:szCs w:val="20"/>
        </w:rPr>
        <w:t>client</w:t>
      </w:r>
    </w:p>
    <w:p w:rsidR="00FD1687" w:rsidRDefault="00FD1687"/>
    <w:p w:rsidR="00FD1687" w:rsidRDefault="00FD1687">
      <w:r>
        <w:rPr>
          <w:noProof/>
        </w:rPr>
        <w:lastRenderedPageBreak/>
        <w:drawing>
          <wp:inline distT="0" distB="0" distL="0" distR="0" wp14:anchorId="197F9147" wp14:editId="03211354">
            <wp:extent cx="4143375" cy="2828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687" w:rsidRDefault="00FD1687" w:rsidP="00FD16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From the domain knowledge, we have the following associations:</w:t>
      </w:r>
    </w:p>
    <w:p w:rsidR="00FD1687" w:rsidRDefault="00FD1687" w:rsidP="00FD16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A stock is listed on a stock exchange</w:t>
      </w:r>
    </w:p>
    <w:p w:rsidR="00FD1687" w:rsidRDefault="00FD1687" w:rsidP="00FD16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A stock is traded on a stock trading system of a stock exchange</w:t>
      </w:r>
    </w:p>
    <w:p w:rsidR="00FD1687" w:rsidRDefault="00FD1687" w:rsidP="00FD16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The result of a trade order is a list of transactions</w:t>
      </w:r>
    </w:p>
    <w:p w:rsidR="00FD1687" w:rsidRDefault="00FD1687" w:rsidP="00FD168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A stock exchange has one or more stock trading systems</w:t>
      </w:r>
    </w:p>
    <w:p w:rsidR="00FD1687" w:rsidRDefault="006A4AC4" w:rsidP="00FD1687">
      <w:r>
        <w:t>Based on these associations, we may draw:</w:t>
      </w:r>
    </w:p>
    <w:p w:rsidR="006A4AC4" w:rsidRDefault="006A4AC4" w:rsidP="00FD1687">
      <w:r>
        <w:rPr>
          <w:noProof/>
        </w:rPr>
        <w:drawing>
          <wp:inline distT="0" distB="0" distL="0" distR="0" wp14:anchorId="3FBC36BA" wp14:editId="55887487">
            <wp:extent cx="5943600" cy="33540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AC4" w:rsidRDefault="006A4AC4" w:rsidP="00FD1687"/>
    <w:p w:rsidR="006A4AC4" w:rsidRDefault="006A4AC4" w:rsidP="00FD1687"/>
    <w:p w:rsidR="006A4AC4" w:rsidRDefault="006A4AC4" w:rsidP="00FD1687"/>
    <w:p w:rsidR="006A4AC4" w:rsidRDefault="006A4AC4" w:rsidP="00FD1687"/>
    <w:p w:rsidR="006A4AC4" w:rsidRDefault="006A4AC4" w:rsidP="00FD1687">
      <w:r>
        <w:t>The above diagram has:</w:t>
      </w:r>
    </w:p>
    <w:p w:rsidR="006A4AC4" w:rsidRDefault="006A4AC4" w:rsidP="006A4AC4">
      <w:pPr>
        <w:pStyle w:val="ListParagraph"/>
        <w:numPr>
          <w:ilvl w:val="0"/>
          <w:numId w:val="1"/>
        </w:numPr>
      </w:pPr>
      <w:r>
        <w:lastRenderedPageBreak/>
        <w:t>Ternary relationships i.e. relation in three classes</w:t>
      </w:r>
    </w:p>
    <w:p w:rsidR="006A4AC4" w:rsidRDefault="006A4AC4" w:rsidP="006A4AC4">
      <w:pPr>
        <w:pStyle w:val="ListParagraph"/>
        <w:numPr>
          <w:ilvl w:val="0"/>
          <w:numId w:val="1"/>
        </w:numPr>
      </w:pPr>
      <w:r>
        <w:t>Some actions</w:t>
      </w:r>
    </w:p>
    <w:p w:rsidR="006A4AC4" w:rsidRDefault="006A4AC4" w:rsidP="006A4AC4">
      <w:pPr>
        <w:pStyle w:val="ListParagraph"/>
        <w:numPr>
          <w:ilvl w:val="0"/>
          <w:numId w:val="1"/>
        </w:numPr>
      </w:pPr>
      <w:r>
        <w:t>Irrelevant association</w:t>
      </w:r>
    </w:p>
    <w:p w:rsidR="006A4AC4" w:rsidRDefault="006A4AC4" w:rsidP="006A4AC4">
      <w:r>
        <w:t>We remove them and get the diagram below:</w:t>
      </w:r>
    </w:p>
    <w:p w:rsidR="006A4AC4" w:rsidRDefault="006A4AC4" w:rsidP="006A4AC4"/>
    <w:p w:rsidR="006A4AC4" w:rsidRDefault="006A4AC4" w:rsidP="00FD1687">
      <w:r>
        <w:rPr>
          <w:noProof/>
        </w:rPr>
        <w:drawing>
          <wp:inline distT="0" distB="0" distL="0" distR="0" wp14:anchorId="72632367" wp14:editId="46470982">
            <wp:extent cx="5943600" cy="29324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AC4" w:rsidRDefault="006A4AC4" w:rsidP="00FD1687"/>
    <w:p w:rsidR="006A4AC4" w:rsidRDefault="006A4AC4" w:rsidP="00FD1687"/>
    <w:p w:rsidR="006A4AC4" w:rsidRDefault="006A4AC4" w:rsidP="006A4AC4">
      <w:r>
        <w:t xml:space="preserve">Step 5: </w:t>
      </w:r>
      <w:r>
        <w:rPr>
          <w:rFonts w:ascii="Arial" w:hAnsi="Arial" w:cs="Arial"/>
          <w:b/>
          <w:bCs/>
          <w:sz w:val="20"/>
          <w:szCs w:val="20"/>
        </w:rPr>
        <w:t>Identifying Attributes of Classes and Association Classes</w:t>
      </w:r>
    </w:p>
    <w:p w:rsidR="006A4AC4" w:rsidRDefault="006A4AC4" w:rsidP="00FD1687">
      <w:r>
        <w:t>Define attributes</w:t>
      </w:r>
    </w:p>
    <w:p w:rsidR="006A4AC4" w:rsidRDefault="006A4AC4" w:rsidP="00FD1687">
      <w:r>
        <w:t xml:space="preserve">Define inheritance </w:t>
      </w:r>
      <w:proofErr w:type="gramStart"/>
      <w:r>
        <w:t>relations :</w:t>
      </w:r>
      <w:proofErr w:type="gramEnd"/>
      <w:r>
        <w:t xml:space="preserve"> the buy order and sell order are the types of trade order</w:t>
      </w:r>
    </w:p>
    <w:p w:rsidR="006A4AC4" w:rsidRDefault="006A4AC4" w:rsidP="00FD1687">
      <w:r>
        <w:rPr>
          <w:noProof/>
        </w:rPr>
        <w:drawing>
          <wp:inline distT="0" distB="0" distL="0" distR="0" wp14:anchorId="0B5209F4" wp14:editId="6284DA33">
            <wp:extent cx="5943600" cy="28911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AC4" w:rsidRDefault="006A4AC4" w:rsidP="00FD1687"/>
    <w:p w:rsidR="006A4AC4" w:rsidRDefault="006A4AC4" w:rsidP="00FD1687"/>
    <w:p w:rsidR="006A4AC4" w:rsidRDefault="006A4AC4" w:rsidP="00FD1687">
      <w:r>
        <w:t>Some tips for the modelling:</w:t>
      </w:r>
    </w:p>
    <w:p w:rsidR="006A4AC4" w:rsidRPr="006A4AC4" w:rsidRDefault="006A4AC4" w:rsidP="006A4AC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Cs/>
          <w:sz w:val="24"/>
          <w:szCs w:val="24"/>
        </w:rPr>
      </w:pPr>
      <w:r w:rsidRPr="006A4AC4">
        <w:rPr>
          <w:rFonts w:asciiTheme="majorHAnsi" w:hAnsiTheme="majorHAnsi" w:cstheme="majorHAnsi"/>
          <w:bCs/>
          <w:sz w:val="24"/>
          <w:szCs w:val="24"/>
        </w:rPr>
        <w:t>Set Focus and Context of Diagram</w:t>
      </w:r>
    </w:p>
    <w:p w:rsidR="006A4AC4" w:rsidRPr="006A4AC4" w:rsidRDefault="006A4AC4" w:rsidP="006A4AC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Cs/>
          <w:sz w:val="24"/>
          <w:szCs w:val="24"/>
        </w:rPr>
      </w:pPr>
      <w:r w:rsidRPr="006A4AC4">
        <w:rPr>
          <w:rFonts w:asciiTheme="majorHAnsi" w:hAnsiTheme="majorHAnsi" w:cstheme="majorHAnsi"/>
          <w:bCs/>
          <w:sz w:val="24"/>
          <w:szCs w:val="24"/>
        </w:rPr>
        <w:t>Use Appropriate Names for Classes</w:t>
      </w:r>
    </w:p>
    <w:p w:rsidR="006A4AC4" w:rsidRPr="006A4AC4" w:rsidRDefault="006A4AC4" w:rsidP="006A4AC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Cs/>
          <w:sz w:val="24"/>
          <w:szCs w:val="24"/>
        </w:rPr>
      </w:pPr>
      <w:r w:rsidRPr="006A4AC4">
        <w:rPr>
          <w:rFonts w:asciiTheme="majorHAnsi" w:hAnsiTheme="majorHAnsi" w:cstheme="majorHAnsi"/>
          <w:bCs/>
          <w:sz w:val="24"/>
          <w:szCs w:val="24"/>
        </w:rPr>
        <w:t>Organize Diagram Elements</w:t>
      </w:r>
    </w:p>
    <w:p w:rsidR="006A4AC4" w:rsidRPr="006A4AC4" w:rsidRDefault="006A4AC4" w:rsidP="006A4AC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Cs/>
          <w:sz w:val="24"/>
          <w:szCs w:val="24"/>
        </w:rPr>
      </w:pPr>
      <w:r w:rsidRPr="006A4AC4">
        <w:rPr>
          <w:rFonts w:asciiTheme="majorHAnsi" w:hAnsiTheme="majorHAnsi" w:cstheme="majorHAnsi"/>
          <w:bCs/>
          <w:sz w:val="24"/>
          <w:szCs w:val="24"/>
        </w:rPr>
        <w:t>Annotate Diagram Elements</w:t>
      </w:r>
    </w:p>
    <w:p w:rsidR="006A4AC4" w:rsidRPr="006A4AC4" w:rsidRDefault="006A4AC4" w:rsidP="006A4AC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Cs/>
          <w:sz w:val="24"/>
          <w:szCs w:val="24"/>
        </w:rPr>
      </w:pPr>
      <w:r w:rsidRPr="006A4AC4">
        <w:rPr>
          <w:rFonts w:asciiTheme="majorHAnsi" w:hAnsiTheme="majorHAnsi" w:cstheme="majorHAnsi"/>
          <w:bCs/>
          <w:sz w:val="24"/>
          <w:szCs w:val="24"/>
        </w:rPr>
        <w:t>Refine Structural Model Iteratively and Incrementally</w:t>
      </w:r>
    </w:p>
    <w:p w:rsidR="006A4AC4" w:rsidRPr="006A4AC4" w:rsidRDefault="006A4AC4" w:rsidP="006A4AC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Cs/>
          <w:sz w:val="24"/>
          <w:szCs w:val="24"/>
        </w:rPr>
      </w:pPr>
      <w:r w:rsidRPr="006A4AC4">
        <w:rPr>
          <w:rFonts w:asciiTheme="majorHAnsi" w:hAnsiTheme="majorHAnsi" w:cstheme="majorHAnsi"/>
          <w:bCs/>
          <w:sz w:val="24"/>
          <w:szCs w:val="24"/>
        </w:rPr>
        <w:t>Show Only Relevant Associations</w:t>
      </w:r>
    </w:p>
    <w:p w:rsidR="006A4AC4" w:rsidRDefault="006A4AC4">
      <w:pPr>
        <w:rPr>
          <w:rFonts w:ascii="Arial" w:hAnsi="Arial" w:cs="Arial"/>
          <w:b/>
          <w:bCs/>
          <w:sz w:val="24"/>
          <w:szCs w:val="24"/>
        </w:rPr>
      </w:pPr>
    </w:p>
    <w:p w:rsidR="00752F08" w:rsidRDefault="00FD1687">
      <w:r>
        <w:t>Structural models</w:t>
      </w:r>
    </w:p>
    <w:p w:rsidR="00FD1687" w:rsidRDefault="00FD1687">
      <w:r>
        <w:t>Example 1:</w:t>
      </w:r>
    </w:p>
    <w:p w:rsidR="00FD1687" w:rsidRDefault="00FD1687" w:rsidP="006A4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car consists of different structural components such as the engine, body,</w:t>
      </w:r>
      <w:r w:rsidR="006A4AC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suspension, gearbox, etc. Each component in turn contains its own attributes</w:t>
      </w:r>
      <w:r w:rsidR="006A4AC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 operations. For example, the engine has its capacity, and it can be started</w:t>
      </w:r>
      <w:r w:rsidR="006A4AC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or stopped.</w:t>
      </w:r>
    </w:p>
    <w:p w:rsidR="00FD1687" w:rsidRDefault="00FD1687" w:rsidP="00FD1687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6796CC7" wp14:editId="0718E96E">
            <wp:extent cx="5943600" cy="3085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687" w:rsidRDefault="00FD1687" w:rsidP="00FD1687">
      <w:pPr>
        <w:rPr>
          <w:rFonts w:ascii="Times New Roman" w:hAnsi="Times New Roman" w:cs="Times New Roman"/>
          <w:sz w:val="20"/>
          <w:szCs w:val="20"/>
        </w:rPr>
      </w:pPr>
    </w:p>
    <w:p w:rsidR="00FD1687" w:rsidRDefault="00FD1687" w:rsidP="00FD1687">
      <w:pPr>
        <w:rPr>
          <w:rFonts w:ascii="Times New Roman" w:hAnsi="Times New Roman" w:cs="Times New Roman"/>
          <w:sz w:val="20"/>
          <w:szCs w:val="20"/>
        </w:rPr>
      </w:pPr>
    </w:p>
    <w:p w:rsidR="00C43FA2" w:rsidRDefault="00C43FA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FD1687" w:rsidRDefault="00FD1687" w:rsidP="00FD1687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lastRenderedPageBreak/>
        <w:t>Example 2:</w:t>
      </w:r>
    </w:p>
    <w:p w:rsidR="00FD1687" w:rsidRDefault="00FD1687" w:rsidP="00FD16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this simple sales order system example, there are three methods of payment:</w:t>
      </w:r>
      <w:r w:rsidR="00201780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cash, credit card or check. These three payment methods have the same</w:t>
      </w:r>
      <w:r w:rsidR="0020178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attribute (</w:t>
      </w:r>
      <w:r>
        <w:rPr>
          <w:rFonts w:ascii="Times New Roman" w:hAnsi="Times New Roman" w:cs="Times New Roman"/>
          <w:i/>
          <w:iCs/>
          <w:sz w:val="20"/>
          <w:szCs w:val="20"/>
        </w:rPr>
        <w:t>amount</w:t>
      </w:r>
      <w:r>
        <w:rPr>
          <w:rFonts w:ascii="Times New Roman" w:hAnsi="Times New Roman" w:cs="Times New Roman"/>
          <w:sz w:val="20"/>
          <w:szCs w:val="20"/>
        </w:rPr>
        <w:t>), but they have their own individual behaviors and</w:t>
      </w:r>
      <w:r w:rsidR="0020178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attributes. Figure 2.21 shows a structural model of this simple sales order</w:t>
      </w:r>
      <w:r w:rsidR="0020178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system in a class diagram. The directional associations in the diagram indicate</w:t>
      </w:r>
      <w:r w:rsidR="0020178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the direction of navigation from one class to another. For example, the </w:t>
      </w:r>
      <w:r>
        <w:rPr>
          <w:rFonts w:ascii="Times New Roman" w:hAnsi="Times New Roman" w:cs="Times New Roman"/>
          <w:i/>
          <w:iCs/>
          <w:sz w:val="20"/>
          <w:szCs w:val="20"/>
        </w:rPr>
        <w:t>Order</w:t>
      </w:r>
    </w:p>
    <w:p w:rsidR="00FD1687" w:rsidRDefault="00FD1687" w:rsidP="002017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class can access information from the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Payment </w:t>
      </w:r>
      <w:r>
        <w:rPr>
          <w:rFonts w:ascii="Times New Roman" w:hAnsi="Times New Roman" w:cs="Times New Roman"/>
          <w:sz w:val="20"/>
          <w:szCs w:val="20"/>
        </w:rPr>
        <w:t>class, but not the other way</w:t>
      </w:r>
      <w:r w:rsidR="0020178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round.</w:t>
      </w:r>
    </w:p>
    <w:p w:rsidR="00FD1687" w:rsidRDefault="00FD1687" w:rsidP="00FD1687"/>
    <w:p w:rsidR="00FD1687" w:rsidRDefault="00FD1687" w:rsidP="00FD1687">
      <w:r>
        <w:rPr>
          <w:noProof/>
        </w:rPr>
        <w:drawing>
          <wp:inline distT="0" distB="0" distL="0" distR="0" wp14:anchorId="3C571DC5" wp14:editId="0B895C80">
            <wp:extent cx="5133975" cy="4191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687" w:rsidSect="006A4AC4">
      <w:pgSz w:w="12240" w:h="15840"/>
      <w:pgMar w:top="81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31686"/>
    <w:multiLevelType w:val="hybridMultilevel"/>
    <w:tmpl w:val="7C30DB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E5D38"/>
    <w:multiLevelType w:val="hybridMultilevel"/>
    <w:tmpl w:val="F9026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C5DCE"/>
    <w:multiLevelType w:val="hybridMultilevel"/>
    <w:tmpl w:val="4ECA07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687"/>
    <w:rsid w:val="00201780"/>
    <w:rsid w:val="006A4AC4"/>
    <w:rsid w:val="00752F08"/>
    <w:rsid w:val="00C43FA2"/>
    <w:rsid w:val="00FD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87A23"/>
  <w15:chartTrackingRefBased/>
  <w15:docId w15:val="{FB135A69-2FFE-48DF-9172-D5E7F9BFB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msharma</dc:creator>
  <cp:keywords/>
  <dc:description/>
  <cp:lastModifiedBy>Msharma</cp:lastModifiedBy>
  <cp:revision>3</cp:revision>
  <dcterms:created xsi:type="dcterms:W3CDTF">2017-10-06T18:01:00Z</dcterms:created>
  <dcterms:modified xsi:type="dcterms:W3CDTF">2017-10-06T18:49:00Z</dcterms:modified>
</cp:coreProperties>
</file>