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Carpet Measurement &amp; Calculation Web Application</w:t>
      </w:r>
    </w:p>
    <w:p>
      <w:pPr>
        <w:jc w:val="center"/>
      </w:pPr>
      <w:r>
        <w:rPr>
          <w:i/>
          <w:sz w:val="22"/>
        </w:rPr>
        <w:t>Production-Ready Development Time &amp; Scope Estimate</w:t>
      </w:r>
    </w:p>
    <w:p/>
    <w:p>
      <w:r>
        <w:rPr>
          <w:b/>
          <w:sz w:val="28"/>
        </w:rPr>
        <w:t>Project overview</w:t>
      </w:r>
    </w:p>
    <w:p>
      <w:r>
        <w:t>The proposed application would allow a user to upload a photograph or PDF of a carpet measuring plan, automatically detect rooms, walls and dimensions, interpret handwritten or printed measurements, reconstruct the room geometry, and calculate the carpet required for installation. The system could then provide carpet quantities and, in later phases, an optimised cutting and installation plan.</w:t>
      </w:r>
    </w:p>
    <w:p>
      <w:r>
        <w:rPr>
          <w:b/>
          <w:sz w:val="28"/>
        </w:rPr>
        <w:t>Example input</w:t>
      </w:r>
    </w:p>
    <w:p>
      <w:r>
        <w:t>The uploaded measuring plan is representative of the type of real-world drawing the system would need to process. Such plans may contain handwritten measurements, room numbers, doors, walls, arrows, notes, irregular shapes and other markings.</w:t>
      </w:r>
    </w:p>
    <w:p>
      <w:r>
        <w:rPr>
          <w:b/>
          <w:sz w:val="28"/>
        </w:rPr>
        <w:t>Estimated development timeline for one full-time developer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rial" w:hAnsi="Arial"/>
                <w:sz w:val="19"/>
              </w:rPr>
              <w:t>Development stage</w:t>
            </w:r>
          </w:p>
        </w:tc>
        <w:tc>
          <w:tcPr>
            <w:tcW w:type="dxa" w:w="4968"/>
            <w:vAlign w:val="center"/>
          </w:tcPr>
          <w:p>
            <w:r>
              <w:rPr>
                <w:rFonts w:ascii="Arial" w:hAnsi="Arial"/>
                <w:sz w:val="19"/>
              </w:rPr>
              <w:t>Estimated time</w:t>
            </w:r>
          </w:p>
        </w:tc>
      </w:tr>
      <w:tr>
        <w:tc>
          <w:tcPr>
            <w:tcW w:type="dxa" w:w="4968"/>
            <w:vAlign w:val="center"/>
          </w:tcPr>
          <w:p>
            <w:r>
              <w:rPr>
                <w:rFonts w:ascii="Arial" w:hAnsi="Arial"/>
                <w:sz w:val="19"/>
              </w:rPr>
              <w:t>Requirements &amp; carpet-industry rules</w:t>
            </w:r>
          </w:p>
        </w:tc>
        <w:tc>
          <w:tcPr>
            <w:tcW w:type="dxa" w:w="4968"/>
            <w:vAlign w:val="center"/>
          </w:tcPr>
          <w:p>
            <w:r>
              <w:rPr>
                <w:rFonts w:ascii="Arial" w:hAnsi="Arial"/>
                <w:sz w:val="19"/>
              </w:rPr>
              <w:t>2–4 weeks</w:t>
            </w:r>
          </w:p>
        </w:tc>
      </w:tr>
      <w:tr>
        <w:tc>
          <w:tcPr>
            <w:tcW w:type="dxa" w:w="4968"/>
            <w:vAlign w:val="center"/>
          </w:tcPr>
          <w:p>
            <w:r>
              <w:rPr>
                <w:rFonts w:ascii="Arial" w:hAnsi="Arial"/>
                <w:sz w:val="19"/>
              </w:rPr>
              <w:t>Web application foundation</w:t>
            </w:r>
          </w:p>
        </w:tc>
        <w:tc>
          <w:tcPr>
            <w:tcW w:type="dxa" w:w="4968"/>
            <w:vAlign w:val="center"/>
          </w:tcPr>
          <w:p>
            <w:r>
              <w:rPr>
                <w:rFonts w:ascii="Arial" w:hAnsi="Arial"/>
                <w:sz w:val="19"/>
              </w:rPr>
              <w:t>4–6 weeks</w:t>
            </w:r>
          </w:p>
        </w:tc>
      </w:tr>
      <w:tr>
        <w:tc>
          <w:tcPr>
            <w:tcW w:type="dxa" w:w="4968"/>
            <w:vAlign w:val="center"/>
          </w:tcPr>
          <w:p>
            <w:r>
              <w:rPr>
                <w:rFonts w:ascii="Arial" w:hAnsi="Arial"/>
                <w:sz w:val="19"/>
              </w:rPr>
              <w:t>Image/PDF preprocessing</w:t>
            </w:r>
          </w:p>
        </w:tc>
        <w:tc>
          <w:tcPr>
            <w:tcW w:type="dxa" w:w="4968"/>
            <w:vAlign w:val="center"/>
          </w:tcPr>
          <w:p>
            <w:r>
              <w:rPr>
                <w:rFonts w:ascii="Arial" w:hAnsi="Arial"/>
                <w:sz w:val="19"/>
              </w:rPr>
              <w:t>3–5 weeks</w:t>
            </w:r>
          </w:p>
        </w:tc>
      </w:tr>
      <w:tr>
        <w:tc>
          <w:tcPr>
            <w:tcW w:type="dxa" w:w="4968"/>
            <w:vAlign w:val="center"/>
          </w:tcPr>
          <w:p>
            <w:r>
              <w:rPr>
                <w:rFonts w:ascii="Arial" w:hAnsi="Arial"/>
                <w:sz w:val="19"/>
              </w:rPr>
              <w:t>Wall/room/line detection</w:t>
            </w:r>
          </w:p>
        </w:tc>
        <w:tc>
          <w:tcPr>
            <w:tcW w:type="dxa" w:w="4968"/>
            <w:vAlign w:val="center"/>
          </w:tcPr>
          <w:p>
            <w:r>
              <w:rPr>
                <w:rFonts w:ascii="Arial" w:hAnsi="Arial"/>
                <w:sz w:val="19"/>
              </w:rPr>
              <w:t>8–12 weeks</w:t>
            </w:r>
          </w:p>
        </w:tc>
      </w:tr>
      <w:tr>
        <w:tc>
          <w:tcPr>
            <w:tcW w:type="dxa" w:w="4968"/>
            <w:vAlign w:val="center"/>
          </w:tcPr>
          <w:p>
            <w:r>
              <w:rPr>
                <w:rFonts w:ascii="Arial" w:hAnsi="Arial"/>
                <w:sz w:val="19"/>
              </w:rPr>
              <w:t>Handwritten/printed dimension OCR</w:t>
            </w:r>
          </w:p>
        </w:tc>
        <w:tc>
          <w:tcPr>
            <w:tcW w:type="dxa" w:w="4968"/>
            <w:vAlign w:val="center"/>
          </w:tcPr>
          <w:p>
            <w:r>
              <w:rPr>
                <w:rFonts w:ascii="Arial" w:hAnsi="Arial"/>
                <w:sz w:val="19"/>
              </w:rPr>
              <w:t>8–12 weeks</w:t>
            </w:r>
          </w:p>
        </w:tc>
      </w:tr>
      <w:tr>
        <w:tc>
          <w:tcPr>
            <w:tcW w:type="dxa" w:w="4968"/>
            <w:vAlign w:val="center"/>
          </w:tcPr>
          <w:p>
            <w:r>
              <w:rPr>
                <w:rFonts w:ascii="Arial" w:hAnsi="Arial"/>
                <w:sz w:val="19"/>
              </w:rPr>
              <w:t>Dataset collection &amp; annotation</w:t>
            </w:r>
          </w:p>
        </w:tc>
        <w:tc>
          <w:tcPr>
            <w:tcW w:type="dxa" w:w="4968"/>
            <w:vAlign w:val="center"/>
          </w:tcPr>
          <w:p>
            <w:r>
              <w:rPr>
                <w:rFonts w:ascii="Arial" w:hAnsi="Arial"/>
                <w:sz w:val="19"/>
              </w:rPr>
              <w:t>12–20 weeks</w:t>
            </w:r>
          </w:p>
        </w:tc>
      </w:tr>
      <w:tr>
        <w:tc>
          <w:tcPr>
            <w:tcW w:type="dxa" w:w="4968"/>
            <w:vAlign w:val="center"/>
          </w:tcPr>
          <w:p>
            <w:r>
              <w:rPr>
                <w:rFonts w:ascii="Arial" w:hAnsi="Arial"/>
                <w:sz w:val="19"/>
              </w:rPr>
              <w:t>ML model training &amp; improvement</w:t>
            </w:r>
          </w:p>
        </w:tc>
        <w:tc>
          <w:tcPr>
            <w:tcW w:type="dxa" w:w="4968"/>
            <w:vAlign w:val="center"/>
          </w:tcPr>
          <w:p>
            <w:r>
              <w:rPr>
                <w:rFonts w:ascii="Arial" w:hAnsi="Arial"/>
                <w:sz w:val="19"/>
              </w:rPr>
              <w:t>10–16 weeks</w:t>
            </w:r>
          </w:p>
        </w:tc>
      </w:tr>
      <w:tr>
        <w:tc>
          <w:tcPr>
            <w:tcW w:type="dxa" w:w="4968"/>
            <w:vAlign w:val="center"/>
          </w:tcPr>
          <w:p>
            <w:r>
              <w:rPr>
                <w:rFonts w:ascii="Arial" w:hAnsi="Arial"/>
                <w:sz w:val="19"/>
              </w:rPr>
              <w:t>Room geometry reconstruction</w:t>
            </w:r>
          </w:p>
        </w:tc>
        <w:tc>
          <w:tcPr>
            <w:tcW w:type="dxa" w:w="4968"/>
            <w:vAlign w:val="center"/>
          </w:tcPr>
          <w:p>
            <w:r>
              <w:rPr>
                <w:rFonts w:ascii="Arial" w:hAnsi="Arial"/>
                <w:sz w:val="19"/>
              </w:rPr>
              <w:t>8–12 weeks</w:t>
            </w:r>
          </w:p>
        </w:tc>
      </w:tr>
      <w:tr>
        <w:tc>
          <w:tcPr>
            <w:tcW w:type="dxa" w:w="4968"/>
            <w:vAlign w:val="center"/>
          </w:tcPr>
          <w:p>
            <w:r>
              <w:rPr>
                <w:rFonts w:ascii="Arial" w:hAnsi="Arial"/>
                <w:sz w:val="19"/>
              </w:rPr>
              <w:t>Carpet-area calculation</w:t>
            </w:r>
          </w:p>
        </w:tc>
        <w:tc>
          <w:tcPr>
            <w:tcW w:type="dxa" w:w="4968"/>
            <w:vAlign w:val="center"/>
          </w:tcPr>
          <w:p>
            <w:r>
              <w:rPr>
                <w:rFonts w:ascii="Arial" w:hAnsi="Arial"/>
                <w:sz w:val="19"/>
              </w:rPr>
              <w:t>4–8 weeks</w:t>
            </w:r>
          </w:p>
        </w:tc>
      </w:tr>
      <w:tr>
        <w:tc>
          <w:tcPr>
            <w:tcW w:type="dxa" w:w="4968"/>
            <w:vAlign w:val="center"/>
          </w:tcPr>
          <w:p>
            <w:r>
              <w:rPr>
                <w:rFonts w:ascii="Arial" w:hAnsi="Arial"/>
                <w:sz w:val="19"/>
              </w:rPr>
              <w:t>Carpet roll/width/waste optimisation</w:t>
            </w:r>
          </w:p>
        </w:tc>
        <w:tc>
          <w:tcPr>
            <w:tcW w:type="dxa" w:w="4968"/>
            <w:vAlign w:val="center"/>
          </w:tcPr>
          <w:p>
            <w:r>
              <w:rPr>
                <w:rFonts w:ascii="Arial" w:hAnsi="Arial"/>
                <w:sz w:val="19"/>
              </w:rPr>
              <w:t>8–12 weeks</w:t>
            </w:r>
          </w:p>
        </w:tc>
      </w:tr>
      <w:tr>
        <w:tc>
          <w:tcPr>
            <w:tcW w:type="dxa" w:w="4968"/>
            <w:vAlign w:val="center"/>
          </w:tcPr>
          <w:p>
            <w:r>
              <w:rPr>
                <w:rFonts w:ascii="Arial" w:hAnsi="Arial"/>
                <w:sz w:val="19"/>
              </w:rPr>
              <w:t>Installer/cutting-plan functionality</w:t>
            </w:r>
          </w:p>
        </w:tc>
        <w:tc>
          <w:tcPr>
            <w:tcW w:type="dxa" w:w="4968"/>
            <w:vAlign w:val="center"/>
          </w:tcPr>
          <w:p>
            <w:r>
              <w:rPr>
                <w:rFonts w:ascii="Arial" w:hAnsi="Arial"/>
                <w:sz w:val="19"/>
              </w:rPr>
              <w:t>6–10 weeks</w:t>
            </w:r>
          </w:p>
        </w:tc>
      </w:tr>
      <w:tr>
        <w:tc>
          <w:tcPr>
            <w:tcW w:type="dxa" w:w="4968"/>
            <w:vAlign w:val="center"/>
          </w:tcPr>
          <w:p>
            <w:r>
              <w:rPr>
                <w:rFonts w:ascii="Arial" w:hAnsi="Arial"/>
                <w:sz w:val="19"/>
              </w:rPr>
              <w:t>Web UI + customer/admin system</w:t>
            </w:r>
          </w:p>
        </w:tc>
        <w:tc>
          <w:tcPr>
            <w:tcW w:type="dxa" w:w="4968"/>
            <w:vAlign w:val="center"/>
          </w:tcPr>
          <w:p>
            <w:r>
              <w:rPr>
                <w:rFonts w:ascii="Arial" w:hAnsi="Arial"/>
                <w:sz w:val="19"/>
              </w:rPr>
              <w:t>6–10 weeks</w:t>
            </w:r>
          </w:p>
        </w:tc>
      </w:tr>
      <w:tr>
        <w:tc>
          <w:tcPr>
            <w:tcW w:type="dxa" w:w="4968"/>
            <w:vAlign w:val="center"/>
          </w:tcPr>
          <w:p>
            <w:r>
              <w:rPr>
                <w:rFonts w:ascii="Arial" w:hAnsi="Arial"/>
                <w:sz w:val="19"/>
              </w:rPr>
              <w:t>Testing with real carpet plans</w:t>
            </w:r>
          </w:p>
        </w:tc>
        <w:tc>
          <w:tcPr>
            <w:tcW w:type="dxa" w:w="4968"/>
            <w:vAlign w:val="center"/>
          </w:tcPr>
          <w:p>
            <w:r>
              <w:rPr>
                <w:rFonts w:ascii="Arial" w:hAnsi="Arial"/>
                <w:sz w:val="19"/>
              </w:rPr>
              <w:t>8–12 weeks</w:t>
            </w:r>
          </w:p>
        </w:tc>
      </w:tr>
      <w:tr>
        <w:tc>
          <w:tcPr>
            <w:tcW w:type="dxa" w:w="4968"/>
            <w:vAlign w:val="center"/>
          </w:tcPr>
          <w:p>
            <w:r>
              <w:rPr>
                <w:rFonts w:ascii="Arial" w:hAnsi="Arial"/>
                <w:sz w:val="19"/>
              </w:rPr>
              <w:t>Deployment, security &amp; monitoring</w:t>
            </w:r>
          </w:p>
        </w:tc>
        <w:tc>
          <w:tcPr>
            <w:tcW w:type="dxa" w:w="4968"/>
            <w:vAlign w:val="center"/>
          </w:tcPr>
          <w:p>
            <w:r>
              <w:rPr>
                <w:rFonts w:ascii="Arial" w:hAnsi="Arial"/>
                <w:sz w:val="19"/>
              </w:rPr>
              <w:t>4–6 weeks</w:t>
            </w:r>
          </w:p>
        </w:tc>
      </w:tr>
      <w:tr>
        <w:tc>
          <w:tcPr>
            <w:tcW w:type="dxa" w:w="4968"/>
            <w:vAlign w:val="center"/>
          </w:tcPr>
          <w:p>
            <w:r>
              <w:rPr>
                <w:rFonts w:ascii="Arial" w:hAnsi="Arial"/>
                <w:sz w:val="19"/>
              </w:rPr>
              <w:t>Bug fixing &amp; model refinement</w:t>
            </w:r>
          </w:p>
        </w:tc>
        <w:tc>
          <w:tcPr>
            <w:tcW w:type="dxa" w:w="4968"/>
            <w:vAlign w:val="center"/>
          </w:tcPr>
          <w:p>
            <w:r>
              <w:rPr>
                <w:rFonts w:ascii="Arial" w:hAnsi="Arial"/>
                <w:sz w:val="19"/>
              </w:rPr>
              <w:t>8–12 weeks</w:t>
            </w:r>
          </w:p>
        </w:tc>
      </w:tr>
    </w:tbl>
    <w:p/>
    <w:p>
      <w:r>
        <w:rPr>
          <w:b/>
          <w:sz w:val="28"/>
        </w:rPr>
        <w:t>Overall realistic timeline</w:t>
      </w:r>
    </w:p>
    <w:p>
      <w:pPr>
        <w:pStyle w:val="ListBullet"/>
      </w:pPr>
      <w:r>
        <w:rPr>
          <w:b/>
        </w:rPr>
        <w:t xml:space="preserve">MVP: </w:t>
      </w:r>
      <w:r>
        <w:t>approximately 4–6 months — upload a plan, detect basic dimensions, calculate area and allow manual correction.</w:t>
      </w:r>
    </w:p>
    <w:p>
      <w:pPr>
        <w:pStyle w:val="ListBullet"/>
      </w:pPr>
      <w:r>
        <w:rPr>
          <w:b/>
        </w:rPr>
        <w:t xml:space="preserve">Usable commercial beta: </w:t>
      </w:r>
      <w:r>
        <w:t>approximately 8–12 months — support a wider range of real plans with proper carpet calculations and correction tools.</w:t>
      </w:r>
    </w:p>
    <w:p>
      <w:pPr>
        <w:pStyle w:val="ListBullet"/>
      </w:pPr>
      <w:r>
        <w:rPr>
          <w:b/>
        </w:rPr>
        <w:t xml:space="preserve">Production-ready system: </w:t>
      </w:r>
      <w:r>
        <w:t>approximately 12–18 months for one experienced full-time developer.</w:t>
      </w:r>
    </w:p>
    <w:p>
      <w:pPr>
        <w:pStyle w:val="ListBullet"/>
      </w:pPr>
      <w:r>
        <w:rPr>
          <w:b/>
        </w:rPr>
        <w:t xml:space="preserve">Highly automated system: </w:t>
      </w:r>
      <w:r>
        <w:t>approximately 18–24+ months if the goal is reliable interpretation of messy handwritten plans with minimal human correction.</w:t>
      </w:r>
    </w:p>
    <w:p>
      <w:r>
        <w:rPr>
          <w:b/>
          <w:sz w:val="28"/>
        </w:rPr>
        <w:t>Dataset requirements</w:t>
      </w:r>
    </w:p>
    <w:p>
      <w:r>
        <w:t>The dataset is one of the major components of the project. The system needs examples from real carpet measuring plans and should learn to distinguish room boundaries, walls, doors, windows, dimension lines, dimension values, room numbers and other annotations.</w:t>
      </w:r>
    </w:p>
    <w:p>
      <w:r>
        <w:t>A practical starting target would be approximately 5,000–10,000 real measuring plans, with a longer-term target of approximately 10,000–30,000+ plans for a more robust commercial system. Synthetic floor plans can also be generated to supplement real-world data and reduce some manual annotation requirements.</w:t>
      </w:r>
    </w:p>
    <w:p>
      <w:r>
        <w:rPr>
          <w:b/>
          <w:sz w:val="28"/>
        </w:rPr>
        <w:t>Recommended application workflow</w:t>
      </w:r>
    </w:p>
    <w:p>
      <w:pPr>
        <w:pStyle w:val="ListNumber"/>
      </w:pPr>
      <w:r>
        <w:t>User uploads a photograph or PDF of the measuring plan.</w:t>
      </w:r>
    </w:p>
    <w:p>
      <w:pPr>
        <w:pStyle w:val="ListNumber"/>
      </w:pPr>
      <w:r>
        <w:t>AI preprocesses and analyses the image.</w:t>
      </w:r>
    </w:p>
    <w:p>
      <w:pPr>
        <w:pStyle w:val="ListNumber"/>
      </w:pPr>
      <w:r>
        <w:t>The system detects rooms, walls, dimensions and relevant annotations.</w:t>
      </w:r>
    </w:p>
    <w:p>
      <w:pPr>
        <w:pStyle w:val="ListNumber"/>
      </w:pPr>
      <w:r>
        <w:t>OCR/AI interprets handwritten or printed dimension values.</w:t>
      </w:r>
    </w:p>
    <w:p>
      <w:pPr>
        <w:pStyle w:val="ListNumber"/>
      </w:pPr>
      <w:r>
        <w:t>The detected drawing is converted into room geometry.</w:t>
      </w:r>
    </w:p>
    <w:p>
      <w:pPr>
        <w:pStyle w:val="ListNumber"/>
      </w:pPr>
      <w:r>
        <w:t>The user reviews and corrects any incorrect measurements or boundaries.</w:t>
      </w:r>
    </w:p>
    <w:p>
      <w:pPr>
        <w:pStyle w:val="ListNumber"/>
      </w:pPr>
      <w:r>
        <w:t>The carpet calculation engine determines the required carpet quantity.</w:t>
      </w:r>
    </w:p>
    <w:p>
      <w:pPr>
        <w:pStyle w:val="ListNumber"/>
      </w:pPr>
      <w:r>
        <w:t>The optimisation engine determines carpet direction, cuts, joins and waste where applicable.</w:t>
      </w:r>
    </w:p>
    <w:p>
      <w:pPr>
        <w:pStyle w:val="ListNumber"/>
      </w:pPr>
      <w:r>
        <w:t>The system produces a final quantity and, in later versions, a cutting/installation plan.</w:t>
      </w:r>
    </w:p>
    <w:p>
      <w:r>
        <w:rPr>
          <w:b/>
          <w:sz w:val="28"/>
        </w:rPr>
        <w:t>Why a human-correction step is recommended</w:t>
      </w:r>
    </w:p>
    <w:p>
      <w:r>
        <w:t>The first production versions should not depend on 100% automatic interpretation. Handwritten plans can contain unclear numbers, crossed-out measurements, shadows, folds, unusual handwriting and inconsistent drawing conventions. A correction interface allows the installer or estimator to verify AI results before the final carpet quantity is calculated.</w:t>
      </w:r>
    </w:p>
    <w:p>
      <w:r>
        <w:rPr>
          <w:b/>
          <w:sz w:val="28"/>
        </w:rPr>
        <w:t>Two main technical systems</w:t>
      </w:r>
    </w:p>
    <w:tbl>
      <w:tblPr>
        <w:tblStyle w:val="TableGrid"/>
        <w:tblW w:type="auto" w:w="0"/>
        <w:jc w:val="center"/>
        <w:tblLook w:firstColumn="1" w:firstRow="1" w:lastColumn="0" w:lastRow="0" w:noHBand="0" w:noVBand="1" w:val="04A0"/>
      </w:tblPr>
      <w:tblGrid>
        <w:gridCol w:w="4968"/>
        <w:gridCol w:w="4968"/>
      </w:tblGrid>
      <w:tr>
        <w:tc>
          <w:tcPr>
            <w:tcW w:type="dxa" w:w="4968"/>
          </w:tcPr>
          <w:p>
            <w:r>
              <w:t>System</w:t>
            </w:r>
          </w:p>
        </w:tc>
        <w:tc>
          <w:tcPr>
            <w:tcW w:type="dxa" w:w="4968"/>
          </w:tcPr>
          <w:p>
            <w:r>
              <w:t>Purpose</w:t>
            </w:r>
          </w:p>
        </w:tc>
      </w:tr>
      <w:tr>
        <w:tc>
          <w:tcPr>
            <w:tcW w:type="dxa" w:w="4968"/>
          </w:tcPr>
          <w:p>
            <w:r>
              <w:t>AI / Computer Vision</w:t>
            </w:r>
          </w:p>
        </w:tc>
        <w:tc>
          <w:tcPr>
            <w:tcW w:type="dxa" w:w="4968"/>
          </w:tcPr>
          <w:p>
            <w:r>
              <w:t>Understand the uploaded drawing: rooms, walls, dimensions, handwriting and other features.</w:t>
            </w:r>
          </w:p>
        </w:tc>
      </w:tr>
      <w:tr>
        <w:tc>
          <w:tcPr>
            <w:tcW w:type="dxa" w:w="4968"/>
          </w:tcPr>
          <w:p>
            <w:r>
              <w:t>Carpet Calculation &amp; Optimisation Engine</w:t>
            </w:r>
          </w:p>
        </w:tc>
        <w:tc>
          <w:tcPr>
            <w:tcW w:type="dxa" w:w="4968"/>
          </w:tcPr>
          <w:p>
            <w:r>
              <w:t>Use verified dimensions and carpet specifications to calculate quantities, cuts, seams, direction and waste.</w:t>
            </w:r>
          </w:p>
        </w:tc>
      </w:tr>
    </w:tbl>
    <w:p>
      <w:r>
        <w:rPr>
          <w:b/>
          <w:sz w:val="28"/>
        </w:rPr>
        <w:t>Carpet calculation capabilities</w:t>
      </w:r>
    </w:p>
    <w:p>
      <w:pPr>
        <w:pStyle w:val="ListBullet"/>
      </w:pPr>
      <w:r>
        <w:t>Rectangular and irregular rooms</w:t>
      </w:r>
    </w:p>
    <w:p>
      <w:pPr>
        <w:pStyle w:val="ListBullet"/>
      </w:pPr>
      <w:r>
        <w:t>L-shaped and multi-section rooms</w:t>
      </w:r>
    </w:p>
    <w:p>
      <w:pPr>
        <w:pStyle w:val="ListBullet"/>
      </w:pPr>
      <w:r>
        <w:t>Multiple rooms on one measuring plan</w:t>
      </w:r>
    </w:p>
    <w:p>
      <w:pPr>
        <w:pStyle w:val="ListBullet"/>
      </w:pPr>
      <w:r>
        <w:t>Doorways and relevant openings</w:t>
      </w:r>
    </w:p>
    <w:p>
      <w:pPr>
        <w:pStyle w:val="ListBullet"/>
      </w:pPr>
      <w:r>
        <w:t>Carpet roll width</w:t>
      </w:r>
    </w:p>
    <w:p>
      <w:pPr>
        <w:pStyle w:val="ListBullet"/>
      </w:pPr>
      <w:r>
        <w:t>Carpet direction</w:t>
      </w:r>
    </w:p>
    <w:p>
      <w:pPr>
        <w:pStyle w:val="ListBullet"/>
      </w:pPr>
      <w:r>
        <w:t>Joins/seams</w:t>
      </w:r>
    </w:p>
    <w:p>
      <w:pPr>
        <w:pStyle w:val="ListBullet"/>
      </w:pPr>
      <w:r>
        <w:t>Pattern matching where applicable</w:t>
      </w:r>
    </w:p>
    <w:p>
      <w:pPr>
        <w:pStyle w:val="ListBullet"/>
      </w:pPr>
      <w:r>
        <w:t>Cutting direction</w:t>
      </w:r>
    </w:p>
    <w:p>
      <w:pPr>
        <w:pStyle w:val="ListBullet"/>
      </w:pPr>
      <w:r>
        <w:t>Waste allowance</w:t>
      </w:r>
    </w:p>
    <w:p>
      <w:pPr>
        <w:pStyle w:val="ListBullet"/>
      </w:pPr>
      <w:r>
        <w:t>Installation allowances</w:t>
      </w:r>
    </w:p>
    <w:p>
      <w:pPr>
        <w:pStyle w:val="ListBullet"/>
      </w:pPr>
      <w:r>
        <w:t>Potential future support for stairs</w:t>
      </w:r>
    </w:p>
    <w:p>
      <w:pPr>
        <w:pStyle w:val="ListBullet"/>
      </w:pPr>
      <w:r>
        <w:t>Roll and piece optimisation</w:t>
      </w:r>
    </w:p>
    <w:p>
      <w:r>
        <w:rPr>
          <w:b/>
          <w:sz w:val="28"/>
        </w:rPr>
        <w:t>Recommended project phases</w:t>
      </w:r>
    </w:p>
    <w:p>
      <w:pPr>
        <w:pStyle w:val="ListBullet"/>
      </w:pPr>
      <w:r>
        <w:rPr>
          <w:b/>
        </w:rPr>
        <w:t xml:space="preserve">Phase 1 — Foundation (3–4 months): </w:t>
      </w:r>
      <w:r>
        <w:t>Web application, image/PDF processing, OCR, basic detection and manual correction.</w:t>
      </w:r>
    </w:p>
    <w:p>
      <w:pPr>
        <w:pStyle w:val="ListBullet"/>
      </w:pPr>
      <w:r>
        <w:rPr>
          <w:b/>
        </w:rPr>
        <w:t xml:space="preserve">Phase 2 — Core intelligence (4–6 months): </w:t>
      </w:r>
      <w:r>
        <w:t>Room detection, geometry reconstruction, carpet calculation and optimisation.</w:t>
      </w:r>
    </w:p>
    <w:p>
      <w:pPr>
        <w:pStyle w:val="ListBullet"/>
      </w:pPr>
      <w:r>
        <w:rPr>
          <w:b/>
        </w:rPr>
        <w:t xml:space="preserve">Phase 3 — Dataset &amp; real-world validation (3–4 months): </w:t>
      </w:r>
      <w:r>
        <w:t>Expand the dataset, train/refine models and test with real installer plans.</w:t>
      </w:r>
    </w:p>
    <w:p>
      <w:pPr>
        <w:pStyle w:val="ListBullet"/>
      </w:pPr>
      <w:r>
        <w:rPr>
          <w:b/>
        </w:rPr>
        <w:t xml:space="preserve">Phase 4 — Production hardening (2–4 months): </w:t>
      </w:r>
      <w:r>
        <w:t>Security, performance, deployment, monitoring, reliability testing and model refinement.</w:t>
      </w:r>
    </w:p>
    <w:p>
      <w:r>
        <w:rPr>
          <w:b/>
          <w:sz w:val="28"/>
        </w:rPr>
        <w:t>Overall estimate</w:t>
      </w:r>
    </w:p>
    <w:p>
      <w:r>
        <w:t>For one experienced full-time software developer with strong machine-learning/deep-learning capability, a reasonable planning estimate is approximately 12–18 months to reach a production-ready commercial system. If the objective is very high automation and reliable interpretation of difficult handwritten plans with minimal human intervention, 18–24+ months is more realistic.</w:t>
      </w:r>
    </w:p>
    <w:p>
      <w:r>
        <w:rPr>
          <w:b/>
          <w:sz w:val="28"/>
        </w:rPr>
        <w:t>Commercial project consideration</w:t>
      </w:r>
    </w:p>
    <w:p>
      <w:r>
        <w:t>This project is substantially more complex than a standard business website. It combines web development, computer vision, OCR, machine learning, dataset creation and annotation, geometry processing, optimisation, carpet-industry rules, testing and production infrastructure. Therefore, the development effort and budget should be assessed as a specialised SaaS/AI application rather than as a conventional website.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Carpet Measurement &amp; Calculation Web Application — Development Estimate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