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253"/>
        </w:tabs>
        <w:spacing w:line="276" w:lineRule="auto"/>
        <w:ind w:left="3686"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Lampiran VIII Surat Menteri Agraria dan Tata Ruang/Kepala Badan Pertanahan Nasional </w:t>
      </w:r>
    </w:p>
    <w:p w:rsidR="00000000" w:rsidDel="00000000" w:rsidP="00000000" w:rsidRDefault="00000000" w:rsidRPr="00000000" w14:paraId="00000002">
      <w:pPr>
        <w:tabs>
          <w:tab w:val="left" w:pos="4253"/>
        </w:tabs>
        <w:spacing w:line="276" w:lineRule="auto"/>
        <w:ind w:left="3686"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Nomor</w:t>
        <w:tab/>
        <w:t xml:space="preserve">: KU.01.04/488-100/IV/2022</w:t>
      </w:r>
    </w:p>
    <w:p w:rsidR="00000000" w:rsidDel="00000000" w:rsidP="00000000" w:rsidRDefault="00000000" w:rsidRPr="00000000" w14:paraId="00000003">
      <w:pPr>
        <w:tabs>
          <w:tab w:val="left" w:pos="4253"/>
        </w:tabs>
        <w:spacing w:line="276" w:lineRule="auto"/>
        <w:ind w:left="3686"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Tanggal</w:t>
        <w:tab/>
        <w:t xml:space="preserve">: 6 April 2022</w:t>
      </w:r>
    </w:p>
    <w:p w:rsidR="00000000" w:rsidDel="00000000" w:rsidP="00000000" w:rsidRDefault="00000000" w:rsidRPr="00000000" w14:paraId="00000004">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CONTOH FORMAT</w:t>
      </w:r>
    </w:p>
    <w:p w:rsidR="00000000" w:rsidDel="00000000" w:rsidP="00000000" w:rsidRDefault="00000000" w:rsidRPr="00000000" w14:paraId="00000006">
      <w:pPr>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SURAT PERNYATAAN TANGGUNG JAWAB MUTLAK (SPTJM)</w:t>
      </w:r>
    </w:p>
    <w:p w:rsidR="00000000" w:rsidDel="00000000" w:rsidP="00000000" w:rsidRDefault="00000000" w:rsidRPr="00000000" w14:paraId="00000007">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KOP SURAT</w:t>
      </w:r>
    </w:p>
    <w:p w:rsidR="00000000" w:rsidDel="00000000" w:rsidP="00000000" w:rsidRDefault="00000000" w:rsidRPr="00000000" w14:paraId="0000000A">
      <w:pPr>
        <w:spacing w:line="240"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SURAT PERNYATAAN TANGGUNG JAWAB MUTLAK</w:t>
      </w:r>
    </w:p>
    <w:p w:rsidR="00000000" w:rsidDel="00000000" w:rsidP="00000000" w:rsidRDefault="00000000" w:rsidRPr="00000000" w14:paraId="0000000C">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Yang bertanda tangan di bawah ini:</w:t>
      </w:r>
    </w:p>
    <w:p w:rsidR="00000000" w:rsidDel="00000000" w:rsidP="00000000" w:rsidRDefault="00000000" w:rsidRPr="00000000" w14:paraId="0000000E">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Nama </w:t>
        <w:tab/>
        <w:tab/>
        <w:t xml:space="preserve">: ................. (1) </w:t>
      </w:r>
    </w:p>
    <w:p w:rsidR="00000000" w:rsidDel="00000000" w:rsidP="00000000" w:rsidRDefault="00000000" w:rsidRPr="00000000" w14:paraId="0000000F">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NIP/NRP/NPP</w:t>
        <w:tab/>
        <w:t xml:space="preserve">: ................. (2) </w:t>
      </w:r>
    </w:p>
    <w:p w:rsidR="00000000" w:rsidDel="00000000" w:rsidP="00000000" w:rsidRDefault="00000000" w:rsidRPr="00000000" w14:paraId="00000010">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Jabatan </w:t>
        <w:tab/>
        <w:tab/>
        <w:t xml:space="preserve">: ................. (3) </w:t>
      </w:r>
    </w:p>
    <w:p w:rsidR="00000000" w:rsidDel="00000000" w:rsidP="00000000" w:rsidRDefault="00000000" w:rsidRPr="00000000" w14:paraId="00000011">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menyatakan dengan sesungguhnya bahwa:</w:t>
      </w:r>
    </w:p>
    <w:p w:rsidR="00000000" w:rsidDel="00000000" w:rsidP="00000000" w:rsidRDefault="00000000" w:rsidRPr="00000000" w14:paraId="00000012">
      <w:pPr>
        <w:numPr>
          <w:ilvl w:val="1"/>
          <w:numId w:val="1"/>
        </w:numPr>
        <w:spacing w:line="240" w:lineRule="auto"/>
        <w:ind w:left="56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Bertanggung jawab penuh atas permintaan pembayaran pengembalian Penerimaan Negara pada ........ (4) sebesar Rp ....... (5) (....... (6)) untuk keperluan ....... (7).</w:t>
      </w:r>
    </w:p>
    <w:p w:rsidR="00000000" w:rsidDel="00000000" w:rsidP="00000000" w:rsidRDefault="00000000" w:rsidRPr="00000000" w14:paraId="00000013">
      <w:pPr>
        <w:numPr>
          <w:ilvl w:val="1"/>
          <w:numId w:val="1"/>
        </w:numPr>
        <w:spacing w:line="240" w:lineRule="auto"/>
        <w:ind w:left="56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Apabila di kemudian hari terdapat kesalahan dan/atau kelebihan atas pembayaran pengembalian Penerimaan Negara tersebut, sebagian atau seluruhnya, kami bertanggung jawab sepenuhnya dan bersedia menyetorkan kembali kelebihan pembayaran tersebut ke Kas Negara.</w:t>
      </w:r>
    </w:p>
    <w:p w:rsidR="00000000" w:rsidDel="00000000" w:rsidP="00000000" w:rsidRDefault="00000000" w:rsidRPr="00000000" w14:paraId="00000014">
      <w:pPr>
        <w:numPr>
          <w:ilvl w:val="1"/>
          <w:numId w:val="1"/>
        </w:numPr>
        <w:spacing w:line="240" w:lineRule="auto"/>
        <w:ind w:left="56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Segala akibat yang timbul dari pembayaran pengembalian Penerimaan Negara ini menjadi tanggung jawab kami sepenuhnya.</w:t>
      </w:r>
    </w:p>
    <w:p w:rsidR="00000000" w:rsidDel="00000000" w:rsidP="00000000" w:rsidRDefault="00000000" w:rsidRPr="00000000" w14:paraId="00000015">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Demikian pernyataan ini kami buat dengan sebenar-benarnya.</w:t>
      </w:r>
    </w:p>
    <w:p w:rsidR="00000000" w:rsidDel="00000000" w:rsidP="00000000" w:rsidRDefault="00000000" w:rsidRPr="00000000" w14:paraId="00000016">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8">
      <w:pPr>
        <w:spacing w:line="240" w:lineRule="auto"/>
        <w:ind w:left="5387"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(8), ........................(9)</w:t>
      </w:r>
    </w:p>
    <w:p w:rsidR="00000000" w:rsidDel="00000000" w:rsidP="00000000" w:rsidRDefault="00000000" w:rsidRPr="00000000" w14:paraId="00000019">
      <w:pPr>
        <w:spacing w:line="240" w:lineRule="auto"/>
        <w:ind w:left="5387"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(10)</w:t>
      </w:r>
    </w:p>
    <w:p w:rsidR="00000000" w:rsidDel="00000000" w:rsidP="00000000" w:rsidRDefault="00000000" w:rsidRPr="00000000" w14:paraId="0000001A">
      <w:pPr>
        <w:spacing w:line="240" w:lineRule="auto"/>
        <w:ind w:left="5387"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B">
      <w:pPr>
        <w:spacing w:line="240" w:lineRule="auto"/>
        <w:ind w:left="5387"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Meterai</w:t>
      </w:r>
    </w:p>
    <w:p w:rsidR="00000000" w:rsidDel="00000000" w:rsidP="00000000" w:rsidRDefault="00000000" w:rsidRPr="00000000" w14:paraId="0000001C">
      <w:pPr>
        <w:spacing w:line="240" w:lineRule="auto"/>
        <w:ind w:left="5387"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Rp10.000,00 (11)</w:t>
      </w:r>
    </w:p>
    <w:p w:rsidR="00000000" w:rsidDel="00000000" w:rsidP="00000000" w:rsidRDefault="00000000" w:rsidRPr="00000000" w14:paraId="0000001D">
      <w:pPr>
        <w:spacing w:line="240" w:lineRule="auto"/>
        <w:ind w:left="5387"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E">
      <w:pPr>
        <w:spacing w:line="240" w:lineRule="auto"/>
        <w:ind w:left="5387"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(12)</w:t>
      </w:r>
    </w:p>
    <w:p w:rsidR="00000000" w:rsidDel="00000000" w:rsidP="00000000" w:rsidRDefault="00000000" w:rsidRPr="00000000" w14:paraId="0000001F">
      <w:pPr>
        <w:spacing w:line="240" w:lineRule="auto"/>
        <w:ind w:left="5387"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(13)</w:t>
      </w:r>
    </w:p>
    <w:p w:rsidR="00000000" w:rsidDel="00000000" w:rsidP="00000000" w:rsidRDefault="00000000" w:rsidRPr="00000000" w14:paraId="00000020">
      <w:pPr>
        <w:spacing w:line="240" w:lineRule="auto"/>
        <w:rPr>
          <w:rFonts w:ascii="Bookman Old Style" w:cs="Bookman Old Style" w:eastAsia="Bookman Old Style" w:hAnsi="Bookman Old Styl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160" w:line="259"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2">
      <w:pPr>
        <w:spacing w:after="160" w:line="259"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PETUNJUK PENGISIAN</w:t>
      </w:r>
    </w:p>
    <w:p w:rsidR="00000000" w:rsidDel="00000000" w:rsidP="00000000" w:rsidRDefault="00000000" w:rsidRPr="00000000" w14:paraId="00000024">
      <w:pPr>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SURAT PERNYATAAN TANGGUNGJAWAB MUTLAK</w:t>
      </w:r>
    </w:p>
    <w:p w:rsidR="00000000" w:rsidDel="00000000" w:rsidP="00000000" w:rsidRDefault="00000000" w:rsidRPr="00000000" w14:paraId="00000025">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6">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nama pejabat yang menetapkan.</w:t>
      </w:r>
    </w:p>
    <w:p w:rsidR="00000000" w:rsidDel="00000000" w:rsidP="00000000" w:rsidRDefault="00000000" w:rsidRPr="00000000" w14:paraId="00000027">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Nomor Induk Pegawai (NIP)/Nomor Register Pegawai (NRP)/Nomor Pendaftaran Perusahaan (NPP) pejabat yang menetapkan.</w:t>
      </w:r>
    </w:p>
    <w:p w:rsidR="00000000" w:rsidDel="00000000" w:rsidP="00000000" w:rsidRDefault="00000000" w:rsidRPr="00000000" w14:paraId="00000028">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nama jabatan pejabat yang menetapkan.</w:t>
      </w:r>
    </w:p>
    <w:p w:rsidR="00000000" w:rsidDel="00000000" w:rsidP="00000000" w:rsidRDefault="00000000" w:rsidRPr="00000000" w14:paraId="00000029">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nama satuan kerja/</w:t>
      </w:r>
      <w:r w:rsidDel="00000000" w:rsidR="00000000" w:rsidRPr="00000000">
        <w:rPr>
          <w:rFonts w:ascii="Bookman Old Style" w:cs="Bookman Old Style" w:eastAsia="Bookman Old Style" w:hAnsi="Bookman Old Style"/>
          <w:i w:val="1"/>
          <w:sz w:val="24"/>
          <w:szCs w:val="24"/>
          <w:rtl w:val="0"/>
        </w:rPr>
        <w:t xml:space="preserve">Collecting Agent</w:t>
      </w:r>
      <w:r w:rsidDel="00000000" w:rsidR="00000000" w:rsidRPr="00000000">
        <w:rPr>
          <w:rFonts w:ascii="Bookman Old Style" w:cs="Bookman Old Style" w:eastAsia="Bookman Old Style" w:hAnsi="Bookman Old Style"/>
          <w:sz w:val="24"/>
          <w:szCs w:val="24"/>
          <w:rtl w:val="0"/>
        </w:rPr>
        <w:t xml:space="preserve">/bank penyetor/badan lainnya.</w:t>
      </w:r>
    </w:p>
    <w:p w:rsidR="00000000" w:rsidDel="00000000" w:rsidP="00000000" w:rsidRDefault="00000000" w:rsidRPr="00000000" w14:paraId="0000002A">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jumlah nominal rupiah dalam angka.</w:t>
      </w:r>
    </w:p>
    <w:p w:rsidR="00000000" w:rsidDel="00000000" w:rsidP="00000000" w:rsidRDefault="00000000" w:rsidRPr="00000000" w14:paraId="0000002B">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jumlah nominal rupiah dalarn huruf.</w:t>
      </w:r>
    </w:p>
    <w:p w:rsidR="00000000" w:rsidDel="00000000" w:rsidP="00000000" w:rsidRDefault="00000000" w:rsidRPr="00000000" w14:paraId="0000002C">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dengan keperluan/maksud pengernbalian atas Penerimaan Negara.</w:t>
      </w:r>
    </w:p>
    <w:p w:rsidR="00000000" w:rsidDel="00000000" w:rsidP="00000000" w:rsidRDefault="00000000" w:rsidRPr="00000000" w14:paraId="0000002D">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dengan tempat SPTJM dibuat dan ditandatangani.</w:t>
      </w:r>
    </w:p>
    <w:p w:rsidR="00000000" w:rsidDel="00000000" w:rsidP="00000000" w:rsidRDefault="00000000" w:rsidRPr="00000000" w14:paraId="0000002E">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tanggal, bulan dan tahun saat SPTJM dibuat dan ditandatangani.</w:t>
      </w:r>
    </w:p>
    <w:p w:rsidR="00000000" w:rsidDel="00000000" w:rsidP="00000000" w:rsidRDefault="00000000" w:rsidRPr="00000000" w14:paraId="0000002F">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dengan:</w:t>
      </w:r>
    </w:p>
    <w:p w:rsidR="00000000" w:rsidDel="00000000" w:rsidP="00000000" w:rsidRDefault="00000000" w:rsidRPr="00000000" w14:paraId="00000030">
      <w:pPr>
        <w:numPr>
          <w:ilvl w:val="0"/>
          <w:numId w:val="3"/>
        </w:numPr>
        <w:spacing w:line="240" w:lineRule="auto"/>
        <w:ind w:left="1701" w:hanging="425"/>
        <w:jc w:val="both"/>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sz w:val="24"/>
          <w:szCs w:val="24"/>
          <w:rtl w:val="0"/>
        </w:rPr>
        <w:t xml:space="preserve">Nama jabatan pada </w:t>
      </w:r>
      <w:r w:rsidDel="00000000" w:rsidR="00000000" w:rsidRPr="00000000">
        <w:rPr>
          <w:rFonts w:ascii="Bookman Old Style" w:cs="Bookman Old Style" w:eastAsia="Bookman Old Style" w:hAnsi="Bookman Old Style"/>
          <w:i w:val="1"/>
          <w:sz w:val="24"/>
          <w:szCs w:val="24"/>
          <w:rtl w:val="0"/>
        </w:rPr>
        <w:t xml:space="preserve">Collecting Agent</w:t>
      </w:r>
      <w:r w:rsidDel="00000000" w:rsidR="00000000" w:rsidRPr="00000000">
        <w:rPr>
          <w:rFonts w:ascii="Bookman Old Style" w:cs="Bookman Old Style" w:eastAsia="Bookman Old Style" w:hAnsi="Bookman Old Style"/>
          <w:sz w:val="24"/>
          <w:szCs w:val="24"/>
          <w:rtl w:val="0"/>
        </w:rPr>
        <w:t xml:space="preserve"> yang menandatangani SPTJM, untuk pengembalian Penerimaan Negara karena kesalahan perekaman dan eksekusi kode </w:t>
      </w:r>
      <w:r w:rsidDel="00000000" w:rsidR="00000000" w:rsidRPr="00000000">
        <w:rPr>
          <w:rFonts w:ascii="Bookman Old Style" w:cs="Bookman Old Style" w:eastAsia="Bookman Old Style" w:hAnsi="Bookman Old Style"/>
          <w:i w:val="1"/>
          <w:sz w:val="24"/>
          <w:szCs w:val="24"/>
          <w:rtl w:val="0"/>
        </w:rPr>
        <w:t xml:space="preserve">billing</w:t>
      </w:r>
      <w:r w:rsidDel="00000000" w:rsidR="00000000" w:rsidRPr="00000000">
        <w:rPr>
          <w:rFonts w:ascii="Bookman Old Style" w:cs="Bookman Old Style" w:eastAsia="Bookman Old Style" w:hAnsi="Bookman Old Style"/>
          <w:sz w:val="24"/>
          <w:szCs w:val="24"/>
          <w:rtl w:val="0"/>
        </w:rPr>
        <w:t xml:space="preserve"> dan/atau gangguan sistem pada </w:t>
      </w:r>
      <w:r w:rsidDel="00000000" w:rsidR="00000000" w:rsidRPr="00000000">
        <w:rPr>
          <w:rFonts w:ascii="Bookman Old Style" w:cs="Bookman Old Style" w:eastAsia="Bookman Old Style" w:hAnsi="Bookman Old Style"/>
          <w:i w:val="1"/>
          <w:sz w:val="24"/>
          <w:szCs w:val="24"/>
          <w:rtl w:val="0"/>
        </w:rPr>
        <w:t xml:space="preserve">Collecting Agent.</w:t>
      </w:r>
    </w:p>
    <w:p w:rsidR="00000000" w:rsidDel="00000000" w:rsidP="00000000" w:rsidRDefault="00000000" w:rsidRPr="00000000" w14:paraId="00000031">
      <w:pPr>
        <w:numPr>
          <w:ilvl w:val="0"/>
          <w:numId w:val="3"/>
        </w:numPr>
        <w:spacing w:line="240" w:lineRule="auto"/>
        <w:ind w:left="1701" w:hanging="425"/>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Kuasa Pengguna Anggaran, untuk pengembalian karena kelebihan pembayaran PNBP, keterlanjuran penyetoran dana oleh bendahara pengeluaran rnenggunakan akun pengembalian sisa UP/TUP, dan kesalahan penyetoran Penerimaan Negara yang tidak dapat diklasifikasikan sebagai PNBP, penerimaan pajak, penerimaan bea dan cukai dan penerimaan dana perhitungan pihak ketiga yang disetor langsung ke Rekening Kas Umum Negara.</w:t>
      </w:r>
    </w:p>
    <w:p w:rsidR="00000000" w:rsidDel="00000000" w:rsidP="00000000" w:rsidRDefault="00000000" w:rsidRPr="00000000" w14:paraId="00000032">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dengan tanda tangan pejabat yang menandatangani SPTJM dan dibubuhi cap dinas.</w:t>
      </w:r>
    </w:p>
    <w:p w:rsidR="00000000" w:rsidDel="00000000" w:rsidP="00000000" w:rsidRDefault="00000000" w:rsidRPr="00000000" w14:paraId="00000033">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nama pejabat penerbit SPTJM.</w:t>
      </w:r>
    </w:p>
    <w:p w:rsidR="00000000" w:rsidDel="00000000" w:rsidP="00000000" w:rsidRDefault="00000000" w:rsidRPr="00000000" w14:paraId="00000034">
      <w:pPr>
        <w:numPr>
          <w:ilvl w:val="0"/>
          <w:numId w:val="2"/>
        </w:numPr>
        <w:spacing w:line="240" w:lineRule="auto"/>
        <w:ind w:left="1276" w:hanging="709"/>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NIP/NRP/NPP pejabat penerbit SPTJM.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Bookman Old Styl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