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53"/>
        </w:tabs>
        <w:spacing w:line="276" w:lineRule="auto"/>
        <w:ind w:left="3828" w:firstLine="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 xml:space="preserve">Lampiran VII Surat Menteri Agraria dan Tata Ruang/Kepala Badan Pertanahan Nasional </w:t>
      </w:r>
    </w:p>
    <w:p>
      <w:pPr>
        <w:tabs>
          <w:tab w:val="left" w:pos="4253"/>
        </w:tabs>
        <w:spacing w:line="276" w:lineRule="auto"/>
        <w:ind w:left="3828" w:firstLine="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Nomor</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KU.01.04/488-100/IV/2022</w:t>
      </w:r>
    </w:p>
    <w:p>
      <w:pPr>
        <w:tabs>
          <w:tab w:val="left" w:pos="4253"/>
        </w:tabs>
        <w:spacing w:line="276" w:lineRule="auto"/>
        <w:ind w:left="3828" w:firstLine="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Tanggal</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6 April 2022</w:t>
      </w:r>
    </w:p>
    <w:p>
      <w:pPr>
        <w:tabs>
          <w:tab w:val="left" w:pos="4395"/>
        </w:tabs>
        <w:spacing w:line="276" w:lineRule="auto"/>
        <w:rPr>
          <w:rFonts w:ascii="Bookman Old Style" w:hAnsi="Bookman Old Style" w:eastAsia="Bookman Old Style" w:cs="Bookman Old Style"/>
          <w:sz w:val="24"/>
          <w:szCs w:val="24"/>
        </w:rPr>
      </w:pPr>
    </w:p>
    <w:p>
      <w:pPr>
        <w:tabs>
          <w:tab w:val="left" w:pos="4395"/>
        </w:tabs>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CONTOH FORMAT</w:t>
      </w:r>
    </w:p>
    <w:p>
      <w:pPr>
        <w:tabs>
          <w:tab w:val="left" w:pos="4395"/>
        </w:tabs>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SURAT PERSETUJUAN PENGEMBALIAN PNBP</w:t>
      </w:r>
    </w:p>
    <w:p>
      <w:pPr>
        <w:tabs>
          <w:tab w:val="left" w:pos="4395"/>
        </w:tabs>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BERUPA PEMINDAHBUKUAN</w:t>
      </w:r>
    </w:p>
    <w:p>
      <w:pPr>
        <w:tabs>
          <w:tab w:val="left" w:pos="4395"/>
        </w:tabs>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(PMK Nomor 206/PMK.02/2021 tentang Petunjuk Teknis Pengajuan dan Penyelesaian Keberatan, Keringanan, dan Pengembalian Penerimaan Negara Bukan Pajak)</w:t>
      </w:r>
    </w:p>
    <w:p>
      <w:pPr>
        <w:spacing w:line="240" w:lineRule="auto"/>
        <w:jc w:val="both"/>
        <w:rPr>
          <w:rFonts w:ascii="Bookman Old Style" w:hAnsi="Bookman Old Style" w:eastAsia="Bookman Old Style" w:cs="Bookman Old Style"/>
          <w:sz w:val="24"/>
          <w:szCs w:val="24"/>
        </w:rPr>
      </w:pPr>
    </w:p>
    <w:p>
      <w:pPr>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KOP INSTANSI PENGELOLA PNBP</w:t>
      </w:r>
    </w:p>
    <w:p>
      <w:pPr>
        <w:spacing w:line="240" w:lineRule="auto"/>
        <w:jc w:val="both"/>
        <w:rPr>
          <w:rFonts w:ascii="Bookman Old Style" w:hAnsi="Bookman Old Style" w:eastAsia="Bookman Old Style" w:cs="Bookman Old Style"/>
          <w:sz w:val="24"/>
          <w:szCs w:val="24"/>
        </w:rPr>
      </w:pPr>
    </w:p>
    <w:p>
      <w:pPr>
        <w:spacing w:line="240" w:lineRule="auto"/>
        <w:jc w:val="both"/>
        <w:rPr>
          <w:rFonts w:hint="default" w:ascii="Bookman Old Style" w:hAnsi="Bookman Old Style" w:eastAsia="Bookman Old Style" w:cs="Bookman Old Style"/>
          <w:sz w:val="24"/>
          <w:szCs w:val="24"/>
          <w:lang w:val="en-US"/>
        </w:rPr>
      </w:pPr>
      <w:r>
        <w:rPr>
          <w:rFonts w:ascii="Bookman Old Style" w:hAnsi="Bookman Old Style" w:eastAsia="Bookman Old Style" w:cs="Bookman Old Style"/>
          <w:sz w:val="24"/>
          <w:szCs w:val="24"/>
          <w:rtl w:val="0"/>
        </w:rPr>
        <w:t xml:space="preserve">Nomor </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xml:space="preserve">: ..................... (1) </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hint="default" w:ascii="Bookman Old Style" w:hAnsi="Bookman Old Style" w:eastAsia="Bookman Old Style" w:cs="Bookman Old Style"/>
          <w:sz w:val="24"/>
          <w:szCs w:val="24"/>
          <w:rtl w:val="0"/>
          <w:lang w:val="en-US"/>
        </w:rPr>
        <w:t>{2}</w:t>
      </w: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 xml:space="preserve">Hal </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xml:space="preserve">: Surat Persetujuan Pengembalian </w:t>
      </w:r>
    </w:p>
    <w:p>
      <w:pPr>
        <w:spacing w:line="240" w:lineRule="auto"/>
        <w:ind w:left="720" w:firstLine="72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 xml:space="preserve">  Penerimaan Negara Bukan Pajak</w:t>
      </w:r>
    </w:p>
    <w:p>
      <w:pPr>
        <w:spacing w:line="240" w:lineRule="auto"/>
        <w:ind w:left="720" w:firstLine="720"/>
        <w:jc w:val="both"/>
        <w:rPr>
          <w:rFonts w:ascii="Bookman Old Style" w:hAnsi="Bookman Old Style" w:eastAsia="Bookman Old Style" w:cs="Bookman Old Style"/>
          <w:sz w:val="24"/>
          <w:szCs w:val="24"/>
        </w:rPr>
      </w:pP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Yang Terhormat,</w:t>
      </w:r>
    </w:p>
    <w:p>
      <w:pPr>
        <w:spacing w:line="240" w:lineRule="auto"/>
        <w:jc w:val="both"/>
        <w:rPr>
          <w:rFonts w:hint="default" w:ascii="Bookman Old Style" w:hAnsi="Bookman Old Style" w:eastAsia="Bookman Old Style" w:cs="Bookman Old Style"/>
          <w:sz w:val="24"/>
          <w:szCs w:val="24"/>
          <w:lang w:val="en-US"/>
        </w:rPr>
      </w:pPr>
      <w:r>
        <w:rPr>
          <w:rFonts w:hint="default" w:ascii="Bookman Old Style" w:hAnsi="Bookman Old Style" w:eastAsia="Bookman Old Style" w:cs="Bookman Old Style"/>
          <w:sz w:val="24"/>
          <w:szCs w:val="24"/>
          <w:lang w:val="en-US"/>
        </w:rPr>
        <w:t>{3</w:t>
      </w:r>
      <w:bookmarkStart w:id="0" w:name="_GoBack"/>
      <w:bookmarkEnd w:id="0"/>
      <w:r>
        <w:rPr>
          <w:rFonts w:hint="default" w:ascii="Bookman Old Style" w:hAnsi="Bookman Old Style" w:eastAsia="Bookman Old Style" w:cs="Bookman Old Style"/>
          <w:sz w:val="24"/>
          <w:szCs w:val="24"/>
          <w:lang w:val="en-US"/>
        </w:rPr>
        <w:t>}</w:t>
      </w:r>
    </w:p>
    <w:p>
      <w:pPr>
        <w:spacing w:line="240" w:lineRule="auto"/>
        <w:jc w:val="both"/>
        <w:rPr>
          <w:rFonts w:ascii="Bookman Old Style" w:hAnsi="Bookman Old Style" w:eastAsia="Bookman Old Style" w:cs="Bookman Old Style"/>
          <w:sz w:val="24"/>
          <w:szCs w:val="24"/>
        </w:rPr>
      </w:pPr>
    </w:p>
    <w:p>
      <w:pPr>
        <w:spacing w:line="240" w:lineRule="auto"/>
        <w:ind w:firstLine="72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Sehubungan dengan surat Saudara nomor …… tanggal ……… hal .................... (4), berdasarkan penelitian yang telah dilakukan bahwa pada prinsipnya kami menyetujui permohonan pengembalian Penerimaan Negara Bukan Pajak atas wajib bayar tersebut di bawah ini:</w:t>
      </w:r>
    </w:p>
    <w:p>
      <w:pPr>
        <w:spacing w:line="240" w:lineRule="auto"/>
        <w:ind w:firstLine="720"/>
        <w:jc w:val="both"/>
        <w:rPr>
          <w:rFonts w:hint="default" w:ascii="Bookman Old Style" w:hAnsi="Bookman Old Style" w:eastAsia="Bookman Old Style" w:cs="Bookman Old Style"/>
          <w:sz w:val="24"/>
          <w:szCs w:val="24"/>
          <w:lang w:val="en-US"/>
        </w:rPr>
      </w:pPr>
      <w:r>
        <w:rPr>
          <w:rFonts w:ascii="Bookman Old Style" w:hAnsi="Bookman Old Style" w:eastAsia="Bookman Old Style" w:cs="Bookman Old Style"/>
          <w:sz w:val="24"/>
          <w:szCs w:val="24"/>
          <w:rtl w:val="0"/>
        </w:rPr>
        <w:t>Nama Wajib Bayar</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xml:space="preserve">: </w:t>
      </w:r>
      <w:r>
        <w:rPr>
          <w:rFonts w:hint="default" w:ascii="Bookman Old Style" w:hAnsi="Bookman Old Style" w:eastAsia="Bookman Old Style" w:cs="Bookman Old Style"/>
          <w:sz w:val="24"/>
          <w:szCs w:val="24"/>
          <w:rtl w:val="0"/>
          <w:lang w:val="en-US"/>
        </w:rPr>
        <w:t>{5}</w:t>
      </w:r>
    </w:p>
    <w:p>
      <w:pPr>
        <w:spacing w:line="240" w:lineRule="auto"/>
        <w:ind w:firstLine="720"/>
        <w:jc w:val="both"/>
        <w:rPr>
          <w:rFonts w:hint="default" w:ascii="Bookman Old Style" w:hAnsi="Bookman Old Style" w:eastAsia="Bookman Old Style" w:cs="Bookman Old Style"/>
          <w:sz w:val="24"/>
          <w:szCs w:val="24"/>
          <w:lang w:val="en-US"/>
        </w:rPr>
      </w:pPr>
      <w:r>
        <w:rPr>
          <w:rFonts w:ascii="Bookman Old Style" w:hAnsi="Bookman Old Style" w:eastAsia="Bookman Old Style" w:cs="Bookman Old Style"/>
          <w:sz w:val="24"/>
          <w:szCs w:val="24"/>
          <w:rtl w:val="0"/>
        </w:rPr>
        <w:t>Alamat</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xml:space="preserve">: </w:t>
      </w:r>
      <w:r>
        <w:rPr>
          <w:rFonts w:hint="default" w:ascii="Bookman Old Style" w:hAnsi="Bookman Old Style" w:eastAsia="Bookman Old Style" w:cs="Bookman Old Style"/>
          <w:sz w:val="24"/>
          <w:szCs w:val="24"/>
          <w:rtl w:val="0"/>
          <w:lang w:val="en-US"/>
        </w:rPr>
        <w:t>{6}</w:t>
      </w:r>
    </w:p>
    <w:p>
      <w:pPr>
        <w:spacing w:line="240" w:lineRule="auto"/>
        <w:ind w:firstLine="720"/>
        <w:jc w:val="both"/>
        <w:rPr>
          <w:rFonts w:hint="default" w:ascii="Bookman Old Style" w:hAnsi="Bookman Old Style" w:eastAsia="Bookman Old Style" w:cs="Bookman Old Style"/>
          <w:sz w:val="24"/>
          <w:szCs w:val="24"/>
          <w:lang w:val="en-US"/>
        </w:rPr>
      </w:pPr>
      <w:r>
        <w:rPr>
          <w:rFonts w:ascii="Bookman Old Style" w:hAnsi="Bookman Old Style" w:eastAsia="Bookman Old Style" w:cs="Bookman Old Style"/>
          <w:sz w:val="24"/>
          <w:szCs w:val="24"/>
          <w:rtl w:val="0"/>
        </w:rPr>
        <w:t>Jumlah pengembalian yang disetujui</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xml:space="preserve">: </w:t>
      </w:r>
      <w:r>
        <w:rPr>
          <w:rFonts w:hint="default" w:ascii="Bookman Old Style" w:hAnsi="Bookman Old Style" w:eastAsia="Bookman Old Style" w:cs="Bookman Old Style"/>
          <w:sz w:val="24"/>
          <w:szCs w:val="24"/>
          <w:rtl w:val="0"/>
          <w:lang w:val="en-US"/>
        </w:rPr>
        <w:t>{7}</w:t>
      </w:r>
    </w:p>
    <w:p>
      <w:pPr>
        <w:spacing w:line="240" w:lineRule="auto"/>
        <w:ind w:firstLine="72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Dasar pertimbangan persetujuan</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 (8)</w:t>
      </w:r>
    </w:p>
    <w:p>
      <w:pPr>
        <w:spacing w:line="240" w:lineRule="auto"/>
        <w:jc w:val="both"/>
        <w:rPr>
          <w:rFonts w:ascii="Bookman Old Style" w:hAnsi="Bookman Old Style" w:eastAsia="Bookman Old Style" w:cs="Bookman Old Style"/>
          <w:sz w:val="24"/>
          <w:szCs w:val="24"/>
        </w:rPr>
      </w:pPr>
    </w:p>
    <w:p>
      <w:pPr>
        <w:spacing w:line="240" w:lineRule="auto"/>
        <w:ind w:firstLine="72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Pengembalian Penerimaan Negara Bukan Pajak tersebut di atas, dilakukan dengan ketentuan sebagai berikut:</w:t>
      </w:r>
    </w:p>
    <w:p>
      <w:pPr>
        <w:numPr>
          <w:ilvl w:val="1"/>
          <w:numId w:val="1"/>
        </w:numPr>
        <w:spacing w:line="240" w:lineRule="auto"/>
        <w:ind w:left="1276" w:hanging="567"/>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 xml:space="preserve">Sesuai ketentuan dalam Peraturan Pemerintah Nomor 59 Tahun 2020 tentang Tata Cara Pengajuan dan Penyelesaian Keberatan, Keringanan, dan Pengembalian Penerimaan Negara Bukan Pajak dan hasil penelitian yang telah dilakukan, pengembalian PNBP dilakukan dengan cara pemindahbukuan dari rekening Kas Negara ke rekening wajib bayar pada Bank </w:t>
      </w:r>
      <w:r>
        <w:rPr>
          <w:rFonts w:hint="default" w:ascii="Bookman Old Style" w:hAnsi="Bookman Old Style" w:eastAsia="Bookman Old Style" w:cs="Bookman Old Style"/>
          <w:sz w:val="24"/>
          <w:szCs w:val="24"/>
          <w:rtl w:val="0"/>
          <w:lang w:val="en-US"/>
        </w:rPr>
        <w:t>{9}</w:t>
      </w:r>
      <w:r>
        <w:rPr>
          <w:rFonts w:ascii="Bookman Old Style" w:hAnsi="Bookman Old Style" w:eastAsia="Bookman Old Style" w:cs="Bookman Old Style"/>
          <w:sz w:val="24"/>
          <w:szCs w:val="24"/>
          <w:rtl w:val="0"/>
        </w:rPr>
        <w:t xml:space="preserve"> dengan nomor rekening </w:t>
      </w:r>
      <w:r>
        <w:rPr>
          <w:rFonts w:hint="default" w:ascii="Bookman Old Style" w:hAnsi="Bookman Old Style" w:eastAsia="Bookman Old Style" w:cs="Bookman Old Style"/>
          <w:sz w:val="24"/>
          <w:szCs w:val="24"/>
          <w:rtl w:val="0"/>
          <w:lang w:val="en-US"/>
        </w:rPr>
        <w:t>{10}</w:t>
      </w:r>
      <w:r>
        <w:rPr>
          <w:rFonts w:ascii="Bookman Old Style" w:hAnsi="Bookman Old Style" w:eastAsia="Bookman Old Style" w:cs="Bookman Old Style"/>
          <w:sz w:val="24"/>
          <w:szCs w:val="24"/>
          <w:rtl w:val="0"/>
        </w:rPr>
        <w:t xml:space="preserve"> atas nama </w:t>
      </w:r>
      <w:r>
        <w:rPr>
          <w:rFonts w:hint="default" w:ascii="Bookman Old Style" w:hAnsi="Bookman Old Style" w:eastAsia="Bookman Old Style" w:cs="Bookman Old Style"/>
          <w:sz w:val="24"/>
          <w:szCs w:val="24"/>
          <w:rtl w:val="0"/>
          <w:lang w:val="en-US"/>
        </w:rPr>
        <w:t>{11}</w:t>
      </w:r>
      <w:r>
        <w:rPr>
          <w:rFonts w:ascii="Bookman Old Style" w:hAnsi="Bookman Old Style" w:eastAsia="Bookman Old Style" w:cs="Bookman Old Style"/>
          <w:sz w:val="24"/>
          <w:szCs w:val="24"/>
          <w:rtl w:val="0"/>
        </w:rPr>
        <w:t>.</w:t>
      </w:r>
    </w:p>
    <w:p>
      <w:pPr>
        <w:numPr>
          <w:ilvl w:val="1"/>
          <w:numId w:val="1"/>
        </w:numPr>
        <w:spacing w:line="240" w:lineRule="auto"/>
        <w:ind w:left="1276" w:hanging="567"/>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Surat persetujuan ini menjadi dasar bagi satuan kerja pengelola PNBP untuk menerbitkan Surat Perintah Membayar Pengembalian Penerimaan (SPMPP) dan menyampaikan kepada KPPN Mitra untuk diproses lebih lanjut sesuai dengan ketentuan peraturan perundang-undangan yang berlaku.</w:t>
      </w:r>
    </w:p>
    <w:p>
      <w:pPr>
        <w:numPr>
          <w:ilvl w:val="1"/>
          <w:numId w:val="1"/>
        </w:numPr>
        <w:spacing w:line="240" w:lineRule="auto"/>
        <w:ind w:left="1276" w:hanging="567"/>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Apabila di kemudian hari diketahui terdapat kesalahan dalam perhitungan pengembalian PNBP sebagaimana ditetapkan dalam surat ketetapan ini, maka akan dilakukan koreksi perhitungan dan pihak wajib bayar berkewajiban untuk menyetorkan Kembali kelebihan pengembalian PNBP tersebut ke kas negara.</w:t>
      </w:r>
    </w:p>
    <w:p>
      <w:pPr>
        <w:spacing w:after="160" w:line="259" w:lineRule="auto"/>
        <w:jc w:val="both"/>
        <w:rPr>
          <w:rFonts w:ascii="Bookman Old Style" w:hAnsi="Bookman Old Style" w:eastAsia="Bookman Old Style" w:cs="Bookman Old Style"/>
          <w:sz w:val="24"/>
          <w:szCs w:val="24"/>
        </w:rPr>
      </w:pPr>
    </w:p>
    <w:p>
      <w:pPr>
        <w:spacing w:after="160" w:line="259" w:lineRule="auto"/>
        <w:jc w:val="right"/>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Demikian…</w:t>
      </w:r>
    </w:p>
    <w:p>
      <w:pPr>
        <w:spacing w:after="160" w:line="259" w:lineRule="auto"/>
        <w:jc w:val="both"/>
        <w:rPr>
          <w:rFonts w:ascii="Bookman Old Style" w:hAnsi="Bookman Old Style" w:eastAsia="Bookman Old Style" w:cs="Bookman Old Style"/>
        </w:rPr>
      </w:pPr>
    </w:p>
    <w:p>
      <w:pPr>
        <w:spacing w:after="160" w:line="259" w:lineRule="auto"/>
        <w:jc w:val="both"/>
        <w:rPr>
          <w:rFonts w:ascii="Bookman Old Style" w:hAnsi="Bookman Old Style" w:eastAsia="Bookman Old Style" w:cs="Bookman Old Style"/>
        </w:rPr>
      </w:pPr>
    </w:p>
    <w:p>
      <w:pPr>
        <w:spacing w:after="160" w:line="259" w:lineRule="auto"/>
        <w:jc w:val="both"/>
        <w:rPr>
          <w:rFonts w:ascii="Bookman Old Style" w:hAnsi="Bookman Old Style" w:eastAsia="Bookman Old Style" w:cs="Bookman Old Style"/>
        </w:rPr>
      </w:pPr>
    </w:p>
    <w:p>
      <w:pPr>
        <w:spacing w:after="160" w:line="259" w:lineRule="auto"/>
        <w:jc w:val="both"/>
        <w:rPr>
          <w:rFonts w:ascii="Bookman Old Style" w:hAnsi="Bookman Old Style" w:eastAsia="Bookman Old Style" w:cs="Bookman Old Style"/>
        </w:rPr>
      </w:pP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Demikian disampaikan dan atas perhatian Saudara diucapkan terima kasih.</w:t>
      </w:r>
    </w:p>
    <w:p>
      <w:pPr>
        <w:spacing w:line="240" w:lineRule="auto"/>
        <w:jc w:val="both"/>
        <w:rPr>
          <w:rFonts w:ascii="Bookman Old Style" w:hAnsi="Bookman Old Style" w:eastAsia="Bookman Old Style" w:cs="Bookman Old Style"/>
          <w:sz w:val="24"/>
          <w:szCs w:val="24"/>
        </w:rPr>
      </w:pPr>
    </w:p>
    <w:p>
      <w:pPr>
        <w:spacing w:line="240" w:lineRule="auto"/>
        <w:ind w:left="5670" w:firstLine="0"/>
        <w:jc w:val="both"/>
        <w:rPr>
          <w:rFonts w:hint="default" w:ascii="Bookman Old Style" w:hAnsi="Bookman Old Style" w:eastAsia="Bookman Old Style" w:cs="Bookman Old Style"/>
          <w:sz w:val="24"/>
          <w:szCs w:val="24"/>
          <w:lang w:val="en-US"/>
        </w:rPr>
      </w:pPr>
      <w:r>
        <w:rPr>
          <w:rFonts w:hint="default" w:ascii="Bookman Old Style" w:hAnsi="Bookman Old Style" w:eastAsia="Bookman Old Style" w:cs="Bookman Old Style"/>
          <w:sz w:val="24"/>
          <w:szCs w:val="24"/>
          <w:lang w:val="en-US"/>
        </w:rPr>
        <w:t>{12}</w:t>
      </w:r>
    </w:p>
    <w:p>
      <w:pPr>
        <w:spacing w:line="240" w:lineRule="auto"/>
        <w:ind w:left="5670" w:firstLine="0"/>
        <w:jc w:val="both"/>
        <w:rPr>
          <w:rFonts w:ascii="Bookman Old Style" w:hAnsi="Bookman Old Style" w:eastAsia="Bookman Old Style" w:cs="Bookman Old Style"/>
          <w:sz w:val="24"/>
          <w:szCs w:val="24"/>
        </w:rPr>
      </w:pPr>
    </w:p>
    <w:p>
      <w:pPr>
        <w:spacing w:line="240" w:lineRule="auto"/>
        <w:ind w:left="5670" w:firstLine="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Ttd</w:t>
      </w:r>
    </w:p>
    <w:p>
      <w:pPr>
        <w:spacing w:line="240" w:lineRule="auto"/>
        <w:ind w:left="5670" w:firstLine="0"/>
        <w:jc w:val="both"/>
        <w:rPr>
          <w:rFonts w:ascii="Bookman Old Style" w:hAnsi="Bookman Old Style" w:eastAsia="Bookman Old Style" w:cs="Bookman Old Style"/>
          <w:sz w:val="24"/>
          <w:szCs w:val="24"/>
        </w:rPr>
      </w:pPr>
    </w:p>
    <w:p>
      <w:pPr>
        <w:spacing w:line="240" w:lineRule="auto"/>
        <w:ind w:left="5670" w:firstLine="0"/>
        <w:jc w:val="both"/>
        <w:rPr>
          <w:rFonts w:hint="default" w:ascii="Bookman Old Style" w:hAnsi="Bookman Old Style" w:eastAsia="Bookman Old Style" w:cs="Bookman Old Style"/>
          <w:sz w:val="24"/>
          <w:szCs w:val="24"/>
          <w:lang w:val="en-US"/>
        </w:rPr>
      </w:pPr>
      <w:r>
        <w:rPr>
          <w:rFonts w:hint="default" w:ascii="Bookman Old Style" w:hAnsi="Bookman Old Style" w:eastAsia="Bookman Old Style" w:cs="Bookman Old Style"/>
          <w:sz w:val="24"/>
          <w:szCs w:val="24"/>
          <w:lang w:val="en-US"/>
        </w:rPr>
        <w:t>{13}</w:t>
      </w:r>
    </w:p>
    <w:p>
      <w:pPr>
        <w:spacing w:line="240" w:lineRule="auto"/>
        <w:jc w:val="both"/>
        <w:rPr>
          <w:rFonts w:ascii="Bookman Old Style" w:hAnsi="Bookman Old Style" w:eastAsia="Bookman Old Style" w:cs="Bookman Old Style"/>
          <w:sz w:val="24"/>
          <w:szCs w:val="24"/>
        </w:rPr>
      </w:pP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Tembusan:</w:t>
      </w: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1. Kuasa Pengguna Anggaran;</w:t>
      </w: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2. Direktur PNBP SDA dan KND/ Direktur PNBP K/L*;</w:t>
      </w: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3. Dst.</w:t>
      </w:r>
    </w:p>
    <w:p>
      <w:pPr>
        <w:spacing w:line="240" w:lineRule="auto"/>
        <w:jc w:val="both"/>
        <w:rPr>
          <w:rFonts w:ascii="Bookman Old Style" w:hAnsi="Bookman Old Style" w:eastAsia="Bookman Old Style" w:cs="Bookman Old Style"/>
          <w:sz w:val="24"/>
          <w:szCs w:val="24"/>
        </w:rPr>
      </w:pP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Keterangan:</w:t>
      </w: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 Diisi salah satu yang sesuai</w:t>
      </w:r>
    </w:p>
    <w:p>
      <w:pPr>
        <w:spacing w:line="240" w:lineRule="auto"/>
        <w:rPr>
          <w:rFonts w:ascii="Bookman Old Style" w:hAnsi="Bookman Old Style" w:eastAsia="Bookman Old Style" w:cs="Bookman Old Style"/>
          <w:sz w:val="24"/>
          <w:szCs w:val="24"/>
        </w:rPr>
      </w:pPr>
      <w:r>
        <w:br w:type="page"/>
      </w:r>
    </w:p>
    <w:p>
      <w:pPr>
        <w:spacing w:after="160" w:line="259" w:lineRule="auto"/>
        <w:jc w:val="both"/>
        <w:rPr>
          <w:rFonts w:ascii="Bookman Old Style" w:hAnsi="Bookman Old Style" w:eastAsia="Bookman Old Style" w:cs="Bookman Old Style"/>
          <w:sz w:val="24"/>
          <w:szCs w:val="24"/>
        </w:rPr>
      </w:pPr>
    </w:p>
    <w:p>
      <w:pPr>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PETUNJUK PENGISIAN</w:t>
      </w:r>
    </w:p>
    <w:p>
      <w:pPr>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SURAT PERSETUJUAN PENGEMBALIAN PNBP BERUPA PEMINDAHBUKUAN</w:t>
      </w:r>
    </w:p>
    <w:p>
      <w:pPr>
        <w:spacing w:line="240" w:lineRule="auto"/>
        <w:jc w:val="both"/>
        <w:rPr>
          <w:rFonts w:ascii="Bookman Old Style" w:hAnsi="Bookman Old Style" w:eastAsia="Bookman Old Style" w:cs="Bookman Old Style"/>
          <w:sz w:val="24"/>
          <w:szCs w:val="24"/>
        </w:rPr>
      </w:pP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nomor surat persetujuan pengembalian PNBP pada Instansi Pengelola PNBP.</w:t>
      </w: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nama tempat dan tanggal surat keputusan pengembalian PNBP.</w:t>
      </w: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nama Wajib Bayar yang mengajukan permohonan pengembalian PNBP.</w:t>
      </w: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nomor surat permohonan pengembalian PNBP.</w:t>
      </w: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nama Wajib Bayar dalam hal berbentuk badan usaha.</w:t>
      </w: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alamat Wajib Bayar.</w:t>
      </w: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jumlah pengembalian yang disetujui.</w:t>
      </w: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alasan diberikan pengembalian PNBP.</w:t>
      </w: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nama bank Wajib Bayar sesuai dokumen rekening yang disampaikan Wajib Bayar.</w:t>
      </w: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nomor rekening Wajib Bayar.</w:t>
      </w: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nama pemilik nomor rekening.</w:t>
      </w: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Nama jabatan penanda tangan surat persetujuan.</w:t>
      </w:r>
    </w:p>
    <w:p>
      <w:pPr>
        <w:numPr>
          <w:ilvl w:val="1"/>
          <w:numId w:val="2"/>
        </w:numPr>
        <w:spacing w:line="240" w:lineRule="auto"/>
        <w:ind w:left="993" w:hanging="633"/>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tanda tangan dan nama jelas pejabat yang mengeluarkan surat keputusan pengembalian PNBP.</w:t>
      </w: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Symbol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720" w:hanging="360"/>
      </w:pPr>
    </w:lvl>
    <w:lvl w:ilvl="1" w:tentative="0">
      <w:start w:val="1"/>
      <w:numFmt w:val="decimal"/>
      <w:lvlText w:val="(%2)"/>
      <w:lvlJc w:val="left"/>
      <w:pPr>
        <w:ind w:left="72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9ADCABA"/>
    <w:multiLevelType w:val="multilevel"/>
    <w:tmpl w:val="59ADCABA"/>
    <w:lvl w:ilvl="0" w:tentative="0">
      <w:start w:val="1"/>
      <w:numFmt w:val="lowerLetter"/>
      <w:lvlText w:val="%1."/>
      <w:lvlJc w:val="left"/>
      <w:pPr>
        <w:ind w:left="1440" w:hanging="360"/>
      </w:pPr>
    </w:lvl>
    <w:lvl w:ilvl="1" w:tentative="0">
      <w:start w:val="1"/>
      <w:numFmt w:val="decimal"/>
      <w:lvlText w:val="%2."/>
      <w:lvlJc w:val="left"/>
      <w:pPr>
        <w:ind w:left="2160" w:hanging="360"/>
      </w:p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69C00F6"/>
    <w:rsid w:val="1E330A8C"/>
    <w:rsid w:val="39B22DAE"/>
    <w:rsid w:val="42A80076"/>
    <w:rsid w:val="48824BE3"/>
    <w:rsid w:val="6D4B73F8"/>
    <w:rsid w:val="71725C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2022-10-13T08:10:00Z</dcterms:created>
  <dc:creator>bill</dc:creator>
  <cp:lastModifiedBy>Bill Yosafat</cp:lastModifiedBy>
  <dcterms:modified xsi:type="dcterms:W3CDTF">2022-10-14T04:05:44Z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AC2CFC476812485F85B223BF014F24AC</vt:lpwstr>
  </property>
</Properties>
</file>