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BEEC" w14:textId="2DEDFAA8" w:rsidR="002C65A1" w:rsidRDefault="00663BE0" w:rsidP="00873D44">
      <w:pPr>
        <w:pStyle w:val="Ttulo1"/>
      </w:pPr>
      <w:r w:rsidRPr="00663BE0">
        <w:t>Desafio VR Desenvolvimento</w:t>
      </w:r>
    </w:p>
    <w:p w14:paraId="1DB5BF8C" w14:textId="77777777" w:rsidR="00873D44" w:rsidRPr="00873D44" w:rsidRDefault="00873D44" w:rsidP="00873D44"/>
    <w:p w14:paraId="633BF216" w14:textId="77777777" w:rsidR="004B2E2C" w:rsidRPr="004B2E2C" w:rsidRDefault="001F6FEA" w:rsidP="001F6FEA">
      <w:pPr>
        <w:numPr>
          <w:ilvl w:val="0"/>
          <w:numId w:val="1"/>
        </w:numPr>
        <w:spacing w:before="100" w:beforeAutospacing="1" w:after="100" w:afterAutospacing="1"/>
        <w:ind w:left="0"/>
        <w:rPr>
          <w:rFonts w:ascii="Calibri" w:hAnsi="Calibri" w:cs="Calibri"/>
          <w:sz w:val="20"/>
          <w:szCs w:val="20"/>
        </w:rPr>
      </w:pPr>
      <w:r>
        <w:rPr>
          <w:sz w:val="20"/>
          <w:szCs w:val="20"/>
        </w:rPr>
        <w:t>Recebemos um código desenvolvido por terceiros de um sistema que possui alto volume de lógica de negócio e apresenta as seguintes características:</w:t>
      </w:r>
    </w:p>
    <w:p w14:paraId="22DB63A8" w14:textId="3E93F89B" w:rsidR="004B2E2C" w:rsidRDefault="001F6FEA" w:rsidP="001F6FEA">
      <w:pPr>
        <w:jc w:val="both"/>
        <w:rPr>
          <w:sz w:val="20"/>
          <w:szCs w:val="20"/>
        </w:rPr>
      </w:pPr>
      <w:r>
        <w:rPr>
          <w:sz w:val="20"/>
          <w:szCs w:val="20"/>
        </w:rPr>
        <w:t xml:space="preserve">- </w:t>
      </w:r>
      <w:r w:rsidR="004B2E2C">
        <w:rPr>
          <w:sz w:val="20"/>
          <w:szCs w:val="20"/>
        </w:rPr>
        <w:t>O sistema recebe requisições REST, está dividido em camadas e possui classes de domínio;</w:t>
      </w:r>
    </w:p>
    <w:p w14:paraId="752A689A" w14:textId="4A57E973" w:rsidR="001F6FEA" w:rsidRDefault="004B2E2C" w:rsidP="001F6FEA">
      <w:pPr>
        <w:jc w:val="both"/>
        <w:rPr>
          <w:sz w:val="20"/>
          <w:szCs w:val="20"/>
        </w:rPr>
      </w:pPr>
      <w:r>
        <w:rPr>
          <w:sz w:val="20"/>
          <w:szCs w:val="20"/>
        </w:rPr>
        <w:t xml:space="preserve">- </w:t>
      </w:r>
      <w:r w:rsidR="001F6FEA">
        <w:rPr>
          <w:sz w:val="20"/>
          <w:szCs w:val="20"/>
        </w:rPr>
        <w:t xml:space="preserve">O </w:t>
      </w:r>
      <w:proofErr w:type="spellStart"/>
      <w:r w:rsidR="001F6FEA">
        <w:rPr>
          <w:sz w:val="20"/>
          <w:szCs w:val="20"/>
        </w:rPr>
        <w:t>controller</w:t>
      </w:r>
      <w:proofErr w:type="spellEnd"/>
      <w:r w:rsidR="001F6FEA">
        <w:rPr>
          <w:sz w:val="20"/>
          <w:szCs w:val="20"/>
        </w:rPr>
        <w:t xml:space="preserve"> recebe a requisição e está com toda lógica de negócio. Monta e repassa o domínio para a aplicação;</w:t>
      </w:r>
    </w:p>
    <w:p w14:paraId="76FBCB70" w14:textId="77777777" w:rsidR="001F6FEA" w:rsidRDefault="001F6FEA" w:rsidP="001F6FEA">
      <w:pPr>
        <w:jc w:val="both"/>
        <w:rPr>
          <w:sz w:val="20"/>
          <w:szCs w:val="20"/>
        </w:rPr>
      </w:pPr>
      <w:r>
        <w:rPr>
          <w:sz w:val="20"/>
          <w:szCs w:val="20"/>
        </w:rPr>
        <w:t>- A aplicação tem a responsabilidade de repassar o objeto pronto para o repositório;</w:t>
      </w:r>
    </w:p>
    <w:p w14:paraId="34B86C51" w14:textId="77777777" w:rsidR="001F6FEA" w:rsidRDefault="001F6FEA" w:rsidP="001F6FEA">
      <w:pPr>
        <w:jc w:val="both"/>
        <w:rPr>
          <w:sz w:val="20"/>
          <w:szCs w:val="20"/>
        </w:rPr>
      </w:pPr>
      <w:r>
        <w:rPr>
          <w:sz w:val="20"/>
          <w:szCs w:val="20"/>
        </w:rPr>
        <w:t xml:space="preserve">- O repositório apenas persiste os objetos mapeados do </w:t>
      </w:r>
      <w:proofErr w:type="spellStart"/>
      <w:r>
        <w:rPr>
          <w:sz w:val="20"/>
          <w:szCs w:val="20"/>
        </w:rPr>
        <w:t>hibernate</w:t>
      </w:r>
      <w:proofErr w:type="spellEnd"/>
      <w:r>
        <w:rPr>
          <w:sz w:val="20"/>
          <w:szCs w:val="20"/>
        </w:rPr>
        <w:t xml:space="preserve"> através de </w:t>
      </w:r>
      <w:proofErr w:type="spellStart"/>
      <w:r>
        <w:rPr>
          <w:sz w:val="20"/>
          <w:szCs w:val="20"/>
        </w:rPr>
        <w:t>spring</w:t>
      </w:r>
      <w:proofErr w:type="spellEnd"/>
      <w:r>
        <w:rPr>
          <w:sz w:val="20"/>
          <w:szCs w:val="20"/>
        </w:rPr>
        <w:t xml:space="preserve"> data;</w:t>
      </w:r>
    </w:p>
    <w:p w14:paraId="2220372B" w14:textId="77777777" w:rsidR="001F6FEA" w:rsidRDefault="001F6FEA" w:rsidP="001F6FEA">
      <w:pPr>
        <w:jc w:val="both"/>
        <w:rPr>
          <w:sz w:val="20"/>
          <w:szCs w:val="20"/>
        </w:rPr>
      </w:pPr>
      <w:r>
        <w:rPr>
          <w:sz w:val="20"/>
          <w:szCs w:val="20"/>
        </w:rPr>
        <w:t>- O domínio apenas faz o mapeamento para o BD;</w:t>
      </w:r>
    </w:p>
    <w:p w14:paraId="48F13AFF" w14:textId="77777777" w:rsidR="001F6FEA" w:rsidRDefault="001F6FEA" w:rsidP="001F6FEA">
      <w:pPr>
        <w:jc w:val="both"/>
        <w:rPr>
          <w:sz w:val="20"/>
          <w:szCs w:val="20"/>
        </w:rPr>
      </w:pPr>
      <w:r>
        <w:rPr>
          <w:sz w:val="20"/>
          <w:szCs w:val="20"/>
        </w:rPr>
        <w:t>- Nenhum teste unitário foi escrito.</w:t>
      </w:r>
    </w:p>
    <w:p w14:paraId="69712253" w14:textId="77777777" w:rsidR="001F6FEA" w:rsidRDefault="001F6FEA" w:rsidP="001F6FEA">
      <w:pPr>
        <w:jc w:val="both"/>
        <w:rPr>
          <w:sz w:val="20"/>
          <w:szCs w:val="20"/>
        </w:rPr>
      </w:pPr>
      <w:r>
        <w:rPr>
          <w:sz w:val="20"/>
          <w:szCs w:val="20"/>
        </w:rPr>
        <w:t xml:space="preserve">- O sistema está escrito em </w:t>
      </w:r>
      <w:proofErr w:type="spellStart"/>
      <w:r>
        <w:rPr>
          <w:sz w:val="20"/>
          <w:szCs w:val="20"/>
        </w:rPr>
        <w:t>java</w:t>
      </w:r>
      <w:proofErr w:type="spellEnd"/>
      <w:r>
        <w:rPr>
          <w:sz w:val="20"/>
          <w:szCs w:val="20"/>
        </w:rPr>
        <w:t xml:space="preserve"> para rodar como </w:t>
      </w:r>
      <w:proofErr w:type="spellStart"/>
      <w:r>
        <w:rPr>
          <w:sz w:val="20"/>
          <w:szCs w:val="20"/>
        </w:rPr>
        <w:t>spring</w:t>
      </w:r>
      <w:proofErr w:type="spellEnd"/>
      <w:r>
        <w:rPr>
          <w:sz w:val="20"/>
          <w:szCs w:val="20"/>
        </w:rPr>
        <w:t xml:space="preserve"> boot.</w:t>
      </w:r>
    </w:p>
    <w:p w14:paraId="343EB440" w14:textId="77777777" w:rsidR="001F6FEA" w:rsidRDefault="001F6FEA" w:rsidP="001F6FEA">
      <w:pPr>
        <w:jc w:val="both"/>
        <w:rPr>
          <w:sz w:val="20"/>
          <w:szCs w:val="20"/>
        </w:rPr>
      </w:pPr>
    </w:p>
    <w:p w14:paraId="6495DCE1" w14:textId="77777777" w:rsidR="001F6FEA" w:rsidRDefault="001F6FEA" w:rsidP="001F6FEA">
      <w:pPr>
        <w:jc w:val="both"/>
        <w:rPr>
          <w:sz w:val="20"/>
          <w:szCs w:val="20"/>
        </w:rPr>
      </w:pPr>
      <w:r>
        <w:rPr>
          <w:sz w:val="20"/>
          <w:szCs w:val="20"/>
        </w:rPr>
        <w:t>Apresente observações/problemas sobre essa solução.</w:t>
      </w:r>
    </w:p>
    <w:p w14:paraId="64479793" w14:textId="77777777" w:rsidR="001F6FEA" w:rsidRDefault="001F6FEA" w:rsidP="001F6FEA">
      <w:pPr>
        <w:jc w:val="both"/>
        <w:rPr>
          <w:sz w:val="20"/>
          <w:szCs w:val="20"/>
        </w:rPr>
      </w:pPr>
      <w:r>
        <w:rPr>
          <w:sz w:val="20"/>
          <w:szCs w:val="20"/>
        </w:rPr>
        <w:t>Comente qual(</w:t>
      </w:r>
      <w:proofErr w:type="spellStart"/>
      <w:r>
        <w:rPr>
          <w:sz w:val="20"/>
          <w:szCs w:val="20"/>
        </w:rPr>
        <w:t>is</w:t>
      </w:r>
      <w:proofErr w:type="spellEnd"/>
      <w:r>
        <w:rPr>
          <w:sz w:val="20"/>
          <w:szCs w:val="20"/>
        </w:rPr>
        <w:t>) a(s) sua(s) estratégia(s) para melhorar este sistema em termos de qualidade e manutenção. Justifique suas decisões.</w:t>
      </w:r>
    </w:p>
    <w:p w14:paraId="298EDB90" w14:textId="77777777" w:rsidR="001F6FEA" w:rsidRDefault="001F6FEA" w:rsidP="001F6FEA">
      <w:pPr>
        <w:numPr>
          <w:ilvl w:val="0"/>
          <w:numId w:val="1"/>
        </w:numPr>
        <w:spacing w:before="100" w:beforeAutospacing="1" w:after="100" w:afterAutospacing="1"/>
        <w:ind w:left="0"/>
        <w:rPr>
          <w:sz w:val="20"/>
          <w:szCs w:val="20"/>
        </w:rPr>
      </w:pPr>
      <w:r>
        <w:rPr>
          <w:sz w:val="20"/>
          <w:szCs w:val="20"/>
        </w:rPr>
        <w:t xml:space="preserve">Descreva quais são as principais limitações ao se adotar servidores de aplicação em uma arquitetura orientada a </w:t>
      </w:r>
      <w:proofErr w:type="spellStart"/>
      <w:r>
        <w:rPr>
          <w:sz w:val="20"/>
          <w:szCs w:val="20"/>
        </w:rPr>
        <w:t>microsserviços</w:t>
      </w:r>
      <w:proofErr w:type="spellEnd"/>
      <w:r>
        <w:rPr>
          <w:sz w:val="20"/>
          <w:szCs w:val="20"/>
        </w:rPr>
        <w:t xml:space="preserve">. </w:t>
      </w:r>
    </w:p>
    <w:p w14:paraId="0FDB014C" w14:textId="68E9EDDE" w:rsidR="001F6FEA" w:rsidRDefault="001F6FEA" w:rsidP="001F6FEA">
      <w:pPr>
        <w:numPr>
          <w:ilvl w:val="0"/>
          <w:numId w:val="1"/>
        </w:numPr>
        <w:spacing w:before="240" w:after="100" w:afterAutospacing="1"/>
        <w:ind w:left="0" w:hanging="357"/>
        <w:rPr>
          <w:sz w:val="20"/>
          <w:szCs w:val="20"/>
        </w:rPr>
      </w:pPr>
      <w:r>
        <w:rPr>
          <w:sz w:val="20"/>
          <w:szCs w:val="20"/>
        </w:rPr>
        <w:t>Atualmente, diversas aplicações escritas em Java estão deixando de serem desenvolvidas para ro</w:t>
      </w:r>
      <w:r w:rsidR="00576D98">
        <w:rPr>
          <w:sz w:val="20"/>
          <w:szCs w:val="20"/>
        </w:rPr>
        <w:t xml:space="preserve">darem em servidores (JBoss, </w:t>
      </w:r>
      <w:proofErr w:type="spellStart"/>
      <w:r w:rsidR="00576D98">
        <w:rPr>
          <w:sz w:val="20"/>
          <w:szCs w:val="20"/>
        </w:rPr>
        <w:t>Tomcat</w:t>
      </w:r>
      <w:proofErr w:type="spellEnd"/>
      <w:r w:rsidR="00576D98">
        <w:rPr>
          <w:sz w:val="20"/>
          <w:szCs w:val="20"/>
        </w:rPr>
        <w:t>)</w:t>
      </w:r>
      <w:r>
        <w:rPr>
          <w:sz w:val="20"/>
          <w:szCs w:val="20"/>
        </w:rPr>
        <w:t>, adotando ferramentas que disponibilizam um servidor embutido na própria ferramenta. Quais são os principais desafios ao se tomar uma decisão dessas?</w:t>
      </w:r>
      <w:r w:rsidR="007C2F16">
        <w:rPr>
          <w:sz w:val="20"/>
          <w:szCs w:val="20"/>
        </w:rPr>
        <w:t xml:space="preserve"> Justifique sua resposta.</w:t>
      </w:r>
    </w:p>
    <w:p w14:paraId="3864ED03" w14:textId="06C13FBA" w:rsidR="00663BE0" w:rsidRDefault="00E44990" w:rsidP="001F6FEA">
      <w:pPr>
        <w:numPr>
          <w:ilvl w:val="0"/>
          <w:numId w:val="1"/>
        </w:numPr>
        <w:spacing w:before="240" w:after="100" w:afterAutospacing="1"/>
        <w:ind w:left="0" w:hanging="357"/>
        <w:rPr>
          <w:sz w:val="20"/>
          <w:szCs w:val="20"/>
        </w:rPr>
      </w:pPr>
      <w:r>
        <w:rPr>
          <w:sz w:val="20"/>
          <w:szCs w:val="20"/>
        </w:rPr>
        <w:t>Teste prático (em anexo)</w:t>
      </w:r>
    </w:p>
    <w:p w14:paraId="2743048F" w14:textId="5112981F" w:rsidR="0046141A" w:rsidRDefault="0046141A" w:rsidP="0046141A">
      <w:pPr>
        <w:spacing w:before="240" w:after="100" w:afterAutospacing="1"/>
        <w:rPr>
          <w:sz w:val="20"/>
          <w:szCs w:val="20"/>
        </w:rPr>
      </w:pPr>
    </w:p>
    <w:p w14:paraId="4B44EEC1" w14:textId="05727AA6" w:rsidR="002D2C34" w:rsidRPr="00E611D0" w:rsidRDefault="0046141A" w:rsidP="0013631C">
      <w:pPr>
        <w:pStyle w:val="PargrafodaLista"/>
        <w:numPr>
          <w:ilvl w:val="1"/>
          <w:numId w:val="1"/>
        </w:numPr>
        <w:spacing w:before="240" w:after="100" w:afterAutospacing="1"/>
        <w:rPr>
          <w:rFonts w:ascii="Courier New" w:hAnsi="Courier New" w:cs="Courier New"/>
          <w:sz w:val="18"/>
          <w:szCs w:val="20"/>
        </w:rPr>
      </w:pPr>
      <w:proofErr w:type="spellStart"/>
      <w:r w:rsidRPr="0046141A">
        <w:rPr>
          <w:sz w:val="20"/>
          <w:szCs w:val="20"/>
        </w:rPr>
        <w:t>Controllers</w:t>
      </w:r>
      <w:proofErr w:type="spellEnd"/>
      <w:r w:rsidRPr="0046141A">
        <w:rPr>
          <w:sz w:val="20"/>
          <w:szCs w:val="20"/>
        </w:rPr>
        <w:t xml:space="preserve"> não devem conter lógica de negócio, a responsabilidade deve ser passada para a camada de serviço</w:t>
      </w:r>
      <w:r>
        <w:rPr>
          <w:sz w:val="20"/>
          <w:szCs w:val="20"/>
        </w:rPr>
        <w:t xml:space="preserve">, pois a camada de controle serve apenas como a interface da aplicação, onde é feito o mapeamento dos métodos Java para </w:t>
      </w:r>
      <w:proofErr w:type="spellStart"/>
      <w:r>
        <w:rPr>
          <w:sz w:val="20"/>
          <w:szCs w:val="20"/>
        </w:rPr>
        <w:t>endpoints</w:t>
      </w:r>
      <w:proofErr w:type="spellEnd"/>
      <w:r>
        <w:rPr>
          <w:sz w:val="20"/>
          <w:szCs w:val="20"/>
        </w:rPr>
        <w:t xml:space="preserve"> (métodos HTTP)</w:t>
      </w:r>
      <w:r w:rsidRPr="0046141A">
        <w:rPr>
          <w:sz w:val="20"/>
          <w:szCs w:val="20"/>
        </w:rPr>
        <w:t xml:space="preserve">. Assim como domínio deve conter apenas classes ou tabelas que representem os modelos de dados da aplicação. </w:t>
      </w:r>
      <w:r>
        <w:rPr>
          <w:sz w:val="20"/>
          <w:szCs w:val="20"/>
        </w:rPr>
        <w:t xml:space="preserve">Testes unitários são necessários para garantir o funcionamento de vários pontos do sistema, sem eles fica muito mais difícil para o desenvolvedor descobrir novos bugs, principalmente quando algum trecho de código for alterado, o ideal é ter uma cobertura de teste que cubra pelo menos de 80% a 90% da aplicação (podendo ser garantida por ferramentas como </w:t>
      </w:r>
      <w:proofErr w:type="spellStart"/>
      <w:r>
        <w:rPr>
          <w:sz w:val="20"/>
          <w:szCs w:val="20"/>
        </w:rPr>
        <w:t>SonarQube</w:t>
      </w:r>
      <w:proofErr w:type="spellEnd"/>
      <w:r>
        <w:rPr>
          <w:sz w:val="20"/>
          <w:szCs w:val="20"/>
        </w:rPr>
        <w:t xml:space="preserve"> por exemplo).</w:t>
      </w:r>
    </w:p>
    <w:p w14:paraId="13D7EBDA" w14:textId="77777777" w:rsidR="00E611D0" w:rsidRPr="0046141A" w:rsidRDefault="00E611D0" w:rsidP="00E611D0">
      <w:pPr>
        <w:pStyle w:val="PargrafodaLista"/>
        <w:spacing w:before="240" w:after="100" w:afterAutospacing="1"/>
        <w:ind w:left="1440"/>
        <w:rPr>
          <w:rFonts w:ascii="Courier New" w:hAnsi="Courier New" w:cs="Courier New"/>
          <w:sz w:val="18"/>
          <w:szCs w:val="20"/>
        </w:rPr>
      </w:pPr>
    </w:p>
    <w:p w14:paraId="4914AC6A" w14:textId="5D7FD0DA" w:rsidR="0046141A" w:rsidRPr="00E611D0" w:rsidRDefault="0046141A" w:rsidP="0013631C">
      <w:pPr>
        <w:pStyle w:val="PargrafodaLista"/>
        <w:numPr>
          <w:ilvl w:val="1"/>
          <w:numId w:val="1"/>
        </w:numPr>
        <w:spacing w:before="240" w:after="100" w:afterAutospacing="1"/>
        <w:rPr>
          <w:rFonts w:ascii="Courier New" w:hAnsi="Courier New" w:cs="Courier New"/>
          <w:sz w:val="18"/>
          <w:szCs w:val="20"/>
        </w:rPr>
      </w:pPr>
      <w:r>
        <w:rPr>
          <w:sz w:val="20"/>
          <w:szCs w:val="20"/>
        </w:rPr>
        <w:t xml:space="preserve">A arquitetura de </w:t>
      </w:r>
      <w:proofErr w:type="spellStart"/>
      <w:r>
        <w:rPr>
          <w:sz w:val="20"/>
          <w:szCs w:val="20"/>
        </w:rPr>
        <w:t>microsserviços</w:t>
      </w:r>
      <w:proofErr w:type="spellEnd"/>
      <w:r>
        <w:rPr>
          <w:sz w:val="20"/>
          <w:szCs w:val="20"/>
        </w:rPr>
        <w:t xml:space="preserve"> </w:t>
      </w:r>
      <w:r w:rsidR="00E611D0">
        <w:rPr>
          <w:sz w:val="20"/>
          <w:szCs w:val="20"/>
        </w:rPr>
        <w:t>consiste em dividir o que seria uma grande aplicação em pequenas unidades divididas por funcionalidades ou qualquer outra regra, que conversam entre si. No entanto, neste processo ocorre alguns problemas como alto uso de rede e complexidade de gerenciamento de todas instâncias. Surgindo a necessidade de adotar formas mais leves e flexíveis de hospedar e executar aplicações sabendo que servidores de aplicação são pesados e até mesmo lentos para executar. No exemplo do Java, hoje existem outros frameworks que são vistos como “Cloud-</w:t>
      </w:r>
      <w:proofErr w:type="spellStart"/>
      <w:r w:rsidR="00E611D0">
        <w:rPr>
          <w:sz w:val="20"/>
          <w:szCs w:val="20"/>
        </w:rPr>
        <w:t>ready</w:t>
      </w:r>
      <w:proofErr w:type="spellEnd"/>
      <w:r w:rsidR="00E611D0">
        <w:rPr>
          <w:sz w:val="20"/>
          <w:szCs w:val="20"/>
        </w:rPr>
        <w:t xml:space="preserve">” como o </w:t>
      </w:r>
      <w:proofErr w:type="spellStart"/>
      <w:r w:rsidR="00E611D0">
        <w:rPr>
          <w:sz w:val="20"/>
          <w:szCs w:val="20"/>
        </w:rPr>
        <w:t>Quarkus</w:t>
      </w:r>
      <w:proofErr w:type="spellEnd"/>
      <w:r w:rsidR="00E611D0">
        <w:rPr>
          <w:sz w:val="20"/>
          <w:szCs w:val="20"/>
        </w:rPr>
        <w:t xml:space="preserve">, que promete colocar o Java em um contexto de muito mais velocidade na execução como também menos uso de memória RAM, utilizando algumas abordagens diferentes ao Spring Boot (que utiliza JVM convencional e servidor embutido). Ainda no contexto de cloud nós vemos atualmente muitas linguagens de script sendo utilizadas para </w:t>
      </w:r>
      <w:proofErr w:type="spellStart"/>
      <w:r w:rsidR="00E611D0">
        <w:rPr>
          <w:sz w:val="20"/>
          <w:szCs w:val="20"/>
        </w:rPr>
        <w:t>microsserviços</w:t>
      </w:r>
      <w:proofErr w:type="spellEnd"/>
      <w:r w:rsidR="00E611D0">
        <w:rPr>
          <w:sz w:val="20"/>
          <w:szCs w:val="20"/>
        </w:rPr>
        <w:t xml:space="preserve"> como </w:t>
      </w:r>
      <w:proofErr w:type="spellStart"/>
      <w:r w:rsidR="00E611D0">
        <w:rPr>
          <w:sz w:val="20"/>
          <w:szCs w:val="20"/>
        </w:rPr>
        <w:t>NodeJS</w:t>
      </w:r>
      <w:proofErr w:type="spellEnd"/>
      <w:r w:rsidR="00E611D0">
        <w:rPr>
          <w:sz w:val="20"/>
          <w:szCs w:val="20"/>
        </w:rPr>
        <w:t xml:space="preserve"> e </w:t>
      </w:r>
      <w:proofErr w:type="spellStart"/>
      <w:r w:rsidR="00E611D0">
        <w:rPr>
          <w:sz w:val="20"/>
          <w:szCs w:val="20"/>
        </w:rPr>
        <w:t>pyrthon</w:t>
      </w:r>
      <w:proofErr w:type="spellEnd"/>
      <w:r w:rsidR="00E611D0">
        <w:rPr>
          <w:sz w:val="20"/>
          <w:szCs w:val="20"/>
        </w:rPr>
        <w:t>, por serem leves e de fácil configuração.</w:t>
      </w:r>
    </w:p>
    <w:p w14:paraId="33E658EE" w14:textId="77777777" w:rsidR="00E611D0" w:rsidRPr="00E611D0" w:rsidRDefault="00E611D0" w:rsidP="00E611D0">
      <w:pPr>
        <w:pStyle w:val="PargrafodaLista"/>
        <w:rPr>
          <w:rFonts w:ascii="Courier New" w:hAnsi="Courier New" w:cs="Courier New"/>
          <w:sz w:val="18"/>
          <w:szCs w:val="20"/>
        </w:rPr>
      </w:pPr>
    </w:p>
    <w:p w14:paraId="0B7C200D" w14:textId="12BCDAD0" w:rsidR="00E611D0" w:rsidRPr="002F2FC4" w:rsidRDefault="002F2FC4" w:rsidP="002F2FC4">
      <w:pPr>
        <w:pStyle w:val="PargrafodaLista"/>
        <w:numPr>
          <w:ilvl w:val="1"/>
          <w:numId w:val="1"/>
        </w:numPr>
        <w:spacing w:before="240" w:after="100" w:afterAutospacing="1"/>
        <w:rPr>
          <w:sz w:val="20"/>
          <w:szCs w:val="20"/>
        </w:rPr>
      </w:pPr>
      <w:r w:rsidRPr="002F2FC4">
        <w:rPr>
          <w:sz w:val="20"/>
          <w:szCs w:val="20"/>
        </w:rPr>
        <w:t xml:space="preserve">Podemos elencar três pontos principais: </w:t>
      </w:r>
    </w:p>
    <w:p w14:paraId="40A834D3" w14:textId="77777777" w:rsidR="002F2FC4" w:rsidRPr="002F2FC4" w:rsidRDefault="002F2FC4" w:rsidP="002F2FC4">
      <w:pPr>
        <w:pStyle w:val="PargrafodaLista"/>
        <w:rPr>
          <w:sz w:val="20"/>
          <w:szCs w:val="20"/>
        </w:rPr>
      </w:pPr>
    </w:p>
    <w:p w14:paraId="57DFE254" w14:textId="4EF9A29F" w:rsidR="002F2FC4" w:rsidRPr="002F2FC4" w:rsidRDefault="002F2FC4" w:rsidP="002F2FC4">
      <w:pPr>
        <w:pStyle w:val="PargrafodaLista"/>
        <w:numPr>
          <w:ilvl w:val="2"/>
          <w:numId w:val="5"/>
        </w:numPr>
        <w:spacing w:before="240" w:after="100" w:afterAutospacing="1"/>
        <w:rPr>
          <w:sz w:val="20"/>
          <w:szCs w:val="20"/>
        </w:rPr>
      </w:pPr>
      <w:r w:rsidRPr="002F2FC4">
        <w:rPr>
          <w:sz w:val="20"/>
          <w:szCs w:val="20"/>
        </w:rPr>
        <w:t>Configuração: Configurar um servidor embutido pode ser mais complexo do que configurar um servidor externo, pois pode haver menos recursos e documentação disponíveis.</w:t>
      </w:r>
    </w:p>
    <w:p w14:paraId="42FAA58E" w14:textId="77777777" w:rsidR="002F2FC4" w:rsidRPr="002F2FC4" w:rsidRDefault="002F2FC4" w:rsidP="002F2FC4">
      <w:pPr>
        <w:pStyle w:val="PargrafodaLista"/>
        <w:spacing w:before="240" w:after="100" w:afterAutospacing="1"/>
        <w:ind w:left="1440"/>
        <w:rPr>
          <w:sz w:val="20"/>
          <w:szCs w:val="20"/>
        </w:rPr>
      </w:pPr>
    </w:p>
    <w:p w14:paraId="24AE07CA" w14:textId="1803967F" w:rsidR="002F2FC4" w:rsidRPr="002F2FC4" w:rsidRDefault="002F2FC4" w:rsidP="002F2FC4">
      <w:pPr>
        <w:pStyle w:val="PargrafodaLista"/>
        <w:numPr>
          <w:ilvl w:val="2"/>
          <w:numId w:val="5"/>
        </w:numPr>
        <w:spacing w:before="240" w:after="100" w:afterAutospacing="1"/>
        <w:rPr>
          <w:sz w:val="20"/>
          <w:szCs w:val="20"/>
        </w:rPr>
      </w:pPr>
      <w:r w:rsidRPr="002F2FC4">
        <w:rPr>
          <w:sz w:val="20"/>
          <w:szCs w:val="20"/>
        </w:rPr>
        <w:t>Gerenciamento de recursos: O gerenciamento de recursos, como memória e CPU, pode ser mais difícil com um servidor embutido, pois ele pode não ter as mesmas opções de configuração que os servidores externos.</w:t>
      </w:r>
    </w:p>
    <w:p w14:paraId="436D83A2" w14:textId="77777777" w:rsidR="002F2FC4" w:rsidRPr="002F2FC4" w:rsidRDefault="002F2FC4" w:rsidP="002F2FC4">
      <w:pPr>
        <w:pStyle w:val="PargrafodaLista"/>
        <w:spacing w:before="240" w:after="100" w:afterAutospacing="1"/>
        <w:ind w:left="1440"/>
        <w:rPr>
          <w:sz w:val="20"/>
          <w:szCs w:val="20"/>
        </w:rPr>
      </w:pPr>
    </w:p>
    <w:p w14:paraId="315FBB7B" w14:textId="17A57A92" w:rsidR="002F2FC4" w:rsidRPr="002F2FC4" w:rsidRDefault="002F2FC4" w:rsidP="002F2FC4">
      <w:pPr>
        <w:pStyle w:val="PargrafodaLista"/>
        <w:numPr>
          <w:ilvl w:val="2"/>
          <w:numId w:val="5"/>
        </w:numPr>
        <w:spacing w:before="240" w:after="100" w:afterAutospacing="1"/>
        <w:rPr>
          <w:sz w:val="20"/>
          <w:szCs w:val="20"/>
        </w:rPr>
      </w:pPr>
      <w:r w:rsidRPr="002F2FC4">
        <w:rPr>
          <w:sz w:val="20"/>
          <w:szCs w:val="20"/>
        </w:rPr>
        <w:t>Monitoramento e gerenciamento: Monitorar e gerenciar uma aplicação rodando em um servidor embutido pode ser mais desafiador do que fazê-lo em um servidor externo, pois as ferramentas de monitoramento e gerenciamento podem ser limitadas.</w:t>
      </w:r>
    </w:p>
    <w:sectPr w:rsidR="002F2FC4" w:rsidRPr="002F2FC4" w:rsidSect="00873D44">
      <w:pgSz w:w="11906" w:h="16838" w:code="9"/>
      <w:pgMar w:top="567" w:right="1077" w:bottom="907" w:left="107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0B0A1" w14:textId="77777777" w:rsidR="00CC3A02" w:rsidRDefault="00CC3A02" w:rsidP="00873D44">
      <w:r>
        <w:separator/>
      </w:r>
    </w:p>
  </w:endnote>
  <w:endnote w:type="continuationSeparator" w:id="0">
    <w:p w14:paraId="46A8D422" w14:textId="77777777" w:rsidR="00CC3A02" w:rsidRDefault="00CC3A02" w:rsidP="0087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41001" w14:textId="77777777" w:rsidR="00CC3A02" w:rsidRDefault="00CC3A02" w:rsidP="00873D44">
      <w:r>
        <w:separator/>
      </w:r>
    </w:p>
  </w:footnote>
  <w:footnote w:type="continuationSeparator" w:id="0">
    <w:p w14:paraId="0AC17E6A" w14:textId="77777777" w:rsidR="00CC3A02" w:rsidRDefault="00CC3A02" w:rsidP="0087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724C"/>
    <w:multiLevelType w:val="multilevel"/>
    <w:tmpl w:val="2CF881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EB005C3"/>
    <w:multiLevelType w:val="multilevel"/>
    <w:tmpl w:val="615A4A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05B092E"/>
    <w:multiLevelType w:val="hybridMultilevel"/>
    <w:tmpl w:val="AD3A116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710346BB"/>
    <w:multiLevelType w:val="hybridMultilevel"/>
    <w:tmpl w:val="49F21B3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6D34347"/>
    <w:multiLevelType w:val="multilevel"/>
    <w:tmpl w:val="91969E4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555640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269160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563797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7262522">
    <w:abstractNumId w:val="2"/>
  </w:num>
  <w:num w:numId="5" w16cid:durableId="180165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E0"/>
    <w:rsid w:val="001D6CBB"/>
    <w:rsid w:val="001F6FEA"/>
    <w:rsid w:val="002C65A1"/>
    <w:rsid w:val="002F2FC4"/>
    <w:rsid w:val="003C77C9"/>
    <w:rsid w:val="0046141A"/>
    <w:rsid w:val="004B2E2C"/>
    <w:rsid w:val="005426BB"/>
    <w:rsid w:val="00556727"/>
    <w:rsid w:val="00576D98"/>
    <w:rsid w:val="00663BE0"/>
    <w:rsid w:val="006C4D0C"/>
    <w:rsid w:val="00760E7D"/>
    <w:rsid w:val="007A154B"/>
    <w:rsid w:val="007C2F16"/>
    <w:rsid w:val="00873D44"/>
    <w:rsid w:val="00CC3A02"/>
    <w:rsid w:val="00E44100"/>
    <w:rsid w:val="00E44990"/>
    <w:rsid w:val="00E611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285F"/>
  <w15:chartTrackingRefBased/>
  <w15:docId w15:val="{F0D99C35-FE50-4C36-ABED-5089D16E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BE0"/>
    <w:pPr>
      <w:spacing w:after="0" w:line="240" w:lineRule="auto"/>
    </w:pPr>
    <w:rPr>
      <w:rFonts w:ascii="Times New Roman" w:hAnsi="Times New Roman" w:cs="Times New Roman"/>
      <w:sz w:val="24"/>
      <w:szCs w:val="24"/>
      <w:lang w:eastAsia="pt-BR"/>
    </w:rPr>
  </w:style>
  <w:style w:type="paragraph" w:styleId="Ttulo1">
    <w:name w:val="heading 1"/>
    <w:basedOn w:val="Normal"/>
    <w:next w:val="Normal"/>
    <w:link w:val="Ttulo1Char"/>
    <w:uiPriority w:val="9"/>
    <w:qFormat/>
    <w:rsid w:val="00663B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E449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E4499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har"/>
    <w:uiPriority w:val="9"/>
    <w:semiHidden/>
    <w:unhideWhenUsed/>
    <w:qFormat/>
    <w:rsid w:val="00E449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63BE0"/>
    <w:rPr>
      <w:rFonts w:asciiTheme="majorHAnsi" w:eastAsiaTheme="majorEastAsia" w:hAnsiTheme="majorHAnsi" w:cstheme="majorBidi"/>
      <w:color w:val="2E74B5" w:themeColor="accent1" w:themeShade="BF"/>
      <w:sz w:val="32"/>
      <w:szCs w:val="32"/>
      <w:lang w:eastAsia="pt-BR"/>
    </w:rPr>
  </w:style>
  <w:style w:type="paragraph" w:styleId="PargrafodaLista">
    <w:name w:val="List Paragraph"/>
    <w:basedOn w:val="Normal"/>
    <w:uiPriority w:val="34"/>
    <w:qFormat/>
    <w:rsid w:val="00663BE0"/>
    <w:pPr>
      <w:ind w:left="720"/>
      <w:contextualSpacing/>
    </w:pPr>
  </w:style>
  <w:style w:type="paragraph" w:styleId="Cabealho">
    <w:name w:val="header"/>
    <w:basedOn w:val="Normal"/>
    <w:link w:val="CabealhoChar"/>
    <w:uiPriority w:val="99"/>
    <w:unhideWhenUsed/>
    <w:rsid w:val="00873D44"/>
    <w:pPr>
      <w:tabs>
        <w:tab w:val="center" w:pos="4252"/>
        <w:tab w:val="right" w:pos="8504"/>
      </w:tabs>
    </w:pPr>
  </w:style>
  <w:style w:type="character" w:customStyle="1" w:styleId="CabealhoChar">
    <w:name w:val="Cabeçalho Char"/>
    <w:basedOn w:val="Fontepargpadro"/>
    <w:link w:val="Cabealho"/>
    <w:uiPriority w:val="99"/>
    <w:rsid w:val="00873D44"/>
    <w:rPr>
      <w:rFonts w:ascii="Times New Roman" w:hAnsi="Times New Roman" w:cs="Times New Roman"/>
      <w:sz w:val="24"/>
      <w:szCs w:val="24"/>
      <w:lang w:eastAsia="pt-BR"/>
    </w:rPr>
  </w:style>
  <w:style w:type="paragraph" w:styleId="Rodap">
    <w:name w:val="footer"/>
    <w:basedOn w:val="Normal"/>
    <w:link w:val="RodapChar"/>
    <w:uiPriority w:val="99"/>
    <w:unhideWhenUsed/>
    <w:rsid w:val="00873D44"/>
    <w:pPr>
      <w:tabs>
        <w:tab w:val="center" w:pos="4252"/>
        <w:tab w:val="right" w:pos="8504"/>
      </w:tabs>
    </w:pPr>
  </w:style>
  <w:style w:type="character" w:customStyle="1" w:styleId="RodapChar">
    <w:name w:val="Rodapé Char"/>
    <w:basedOn w:val="Fontepargpadro"/>
    <w:link w:val="Rodap"/>
    <w:uiPriority w:val="99"/>
    <w:rsid w:val="00873D44"/>
    <w:rPr>
      <w:rFonts w:ascii="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E44990"/>
    <w:rPr>
      <w:rFonts w:asciiTheme="majorHAnsi" w:eastAsiaTheme="majorEastAsia" w:hAnsiTheme="majorHAnsi" w:cstheme="majorBidi"/>
      <w:color w:val="2E74B5" w:themeColor="accent1" w:themeShade="BF"/>
      <w:sz w:val="26"/>
      <w:szCs w:val="26"/>
      <w:lang w:eastAsia="pt-BR"/>
    </w:rPr>
  </w:style>
  <w:style w:type="character" w:customStyle="1" w:styleId="Ttulo3Char">
    <w:name w:val="Título 3 Char"/>
    <w:basedOn w:val="Fontepargpadro"/>
    <w:link w:val="Ttulo3"/>
    <w:uiPriority w:val="9"/>
    <w:semiHidden/>
    <w:rsid w:val="00E44990"/>
    <w:rPr>
      <w:rFonts w:asciiTheme="majorHAnsi" w:eastAsiaTheme="majorEastAsia" w:hAnsiTheme="majorHAnsi" w:cstheme="majorBidi"/>
      <w:color w:val="1F4D78" w:themeColor="accent1" w:themeShade="7F"/>
      <w:sz w:val="24"/>
      <w:szCs w:val="24"/>
      <w:lang w:eastAsia="pt-BR"/>
    </w:rPr>
  </w:style>
  <w:style w:type="character" w:customStyle="1" w:styleId="Ttulo4Char">
    <w:name w:val="Título 4 Char"/>
    <w:basedOn w:val="Fontepargpadro"/>
    <w:link w:val="Ttulo4"/>
    <w:uiPriority w:val="9"/>
    <w:semiHidden/>
    <w:rsid w:val="00E44990"/>
    <w:rPr>
      <w:rFonts w:asciiTheme="majorHAnsi" w:eastAsiaTheme="majorEastAsia" w:hAnsiTheme="majorHAnsi" w:cstheme="majorBidi"/>
      <w:i/>
      <w:iCs/>
      <w:color w:val="2E74B5" w:themeColor="accent1" w:themeShade="BF"/>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59261">
      <w:bodyDiv w:val="1"/>
      <w:marLeft w:val="0"/>
      <w:marRight w:val="0"/>
      <w:marTop w:val="0"/>
      <w:marBottom w:val="0"/>
      <w:divBdr>
        <w:top w:val="none" w:sz="0" w:space="0" w:color="auto"/>
        <w:left w:val="none" w:sz="0" w:space="0" w:color="auto"/>
        <w:bottom w:val="none" w:sz="0" w:space="0" w:color="auto"/>
        <w:right w:val="none" w:sz="0" w:space="0" w:color="auto"/>
      </w:divBdr>
    </w:div>
    <w:div w:id="928151439">
      <w:bodyDiv w:val="1"/>
      <w:marLeft w:val="0"/>
      <w:marRight w:val="0"/>
      <w:marTop w:val="0"/>
      <w:marBottom w:val="0"/>
      <w:divBdr>
        <w:top w:val="none" w:sz="0" w:space="0" w:color="auto"/>
        <w:left w:val="none" w:sz="0" w:space="0" w:color="auto"/>
        <w:bottom w:val="none" w:sz="0" w:space="0" w:color="auto"/>
        <w:right w:val="none" w:sz="0" w:space="0" w:color="auto"/>
      </w:divBdr>
    </w:div>
    <w:div w:id="1103955406">
      <w:bodyDiv w:val="1"/>
      <w:marLeft w:val="0"/>
      <w:marRight w:val="0"/>
      <w:marTop w:val="0"/>
      <w:marBottom w:val="0"/>
      <w:divBdr>
        <w:top w:val="none" w:sz="0" w:space="0" w:color="auto"/>
        <w:left w:val="none" w:sz="0" w:space="0" w:color="auto"/>
        <w:bottom w:val="none" w:sz="0" w:space="0" w:color="auto"/>
        <w:right w:val="none" w:sz="0" w:space="0" w:color="auto"/>
      </w:divBdr>
    </w:div>
    <w:div w:id="1255355108">
      <w:bodyDiv w:val="1"/>
      <w:marLeft w:val="0"/>
      <w:marRight w:val="0"/>
      <w:marTop w:val="0"/>
      <w:marBottom w:val="0"/>
      <w:divBdr>
        <w:top w:val="none" w:sz="0" w:space="0" w:color="auto"/>
        <w:left w:val="none" w:sz="0" w:space="0" w:color="auto"/>
        <w:bottom w:val="none" w:sz="0" w:space="0" w:color="auto"/>
        <w:right w:val="none" w:sz="0" w:space="0" w:color="auto"/>
      </w:divBdr>
    </w:div>
    <w:div w:id="190312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Pages>
  <Words>583</Words>
  <Characters>3153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Rubens Kenji Takaki Toyohara (4134-4163)</dc:creator>
  <cp:keywords/>
  <dc:description/>
  <cp:lastModifiedBy>josé goulart</cp:lastModifiedBy>
  <cp:revision>15</cp:revision>
  <dcterms:created xsi:type="dcterms:W3CDTF">2019-07-02T19:16:00Z</dcterms:created>
  <dcterms:modified xsi:type="dcterms:W3CDTF">2023-01-19T14:55:00Z</dcterms:modified>
</cp:coreProperties>
</file>