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499F" w14:textId="77777777" w:rsidR="00BC1AF8" w:rsidRDefault="00000000">
      <w:pPr>
        <w:spacing w:after="40" w:line="300" w:lineRule="auto"/>
      </w:pPr>
      <w:r>
        <w:rPr>
          <w:b/>
          <w:bCs/>
          <w:color w:val="1F3A5F"/>
          <w:sz w:val="40"/>
          <w:szCs w:val="40"/>
        </w:rPr>
        <w:t>JAGRAJ SINGH</w:t>
      </w:r>
    </w:p>
    <w:p w14:paraId="62AC2F01" w14:textId="77777777" w:rsidR="00BC1AF8" w:rsidRDefault="00000000">
      <w:pPr>
        <w:spacing w:after="40" w:line="280" w:lineRule="auto"/>
      </w:pPr>
      <w:r>
        <w:rPr>
          <w:i/>
          <w:iCs/>
          <w:color w:val="5A6778"/>
          <w:sz w:val="24"/>
          <w:szCs w:val="24"/>
        </w:rPr>
        <w:t>AI Solutions Leader | GenAI Advisor | Enterprise Architect</w:t>
      </w:r>
    </w:p>
    <w:p w14:paraId="029415D4" w14:textId="44DB0355" w:rsidR="00BC1AF8" w:rsidRDefault="00000000">
      <w:pPr>
        <w:pBdr>
          <w:bottom w:val="single" w:sz="6" w:space="4" w:color="1F3A5F"/>
        </w:pBdr>
        <w:spacing w:before="40" w:after="120" w:line="280" w:lineRule="auto"/>
      </w:pPr>
      <w:r>
        <w:rPr>
          <w:color w:val="1A1A1A"/>
          <w:sz w:val="18"/>
          <w:szCs w:val="18"/>
        </w:rPr>
        <w:t xml:space="preserve">Sydney, </w:t>
      </w:r>
      <w:proofErr w:type="gramStart"/>
      <w:r>
        <w:rPr>
          <w:color w:val="1A1A1A"/>
          <w:sz w:val="18"/>
          <w:szCs w:val="18"/>
        </w:rPr>
        <w:t>Australia  |</w:t>
      </w:r>
      <w:proofErr w:type="gramEnd"/>
      <w:r>
        <w:rPr>
          <w:color w:val="1A1A1A"/>
          <w:sz w:val="18"/>
          <w:szCs w:val="18"/>
        </w:rPr>
        <w:t xml:space="preserve">  +61 433 432 </w:t>
      </w:r>
      <w:proofErr w:type="gramStart"/>
      <w:r>
        <w:rPr>
          <w:color w:val="1A1A1A"/>
          <w:sz w:val="18"/>
          <w:szCs w:val="18"/>
        </w:rPr>
        <w:t>848  |</w:t>
      </w:r>
      <w:proofErr w:type="gramEnd"/>
      <w:r>
        <w:rPr>
          <w:color w:val="1A1A1A"/>
          <w:sz w:val="18"/>
          <w:szCs w:val="18"/>
        </w:rPr>
        <w:t xml:space="preserve">  </w:t>
      </w:r>
      <w:proofErr w:type="gramStart"/>
      <w:r>
        <w:rPr>
          <w:color w:val="1A1A1A"/>
          <w:sz w:val="18"/>
          <w:szCs w:val="18"/>
        </w:rPr>
        <w:t>jagrajsingh.au@gmail.com  |</w:t>
      </w:r>
      <w:proofErr w:type="gramEnd"/>
      <w:r>
        <w:rPr>
          <w:color w:val="1A1A1A"/>
          <w:sz w:val="18"/>
          <w:szCs w:val="18"/>
        </w:rPr>
        <w:t xml:space="preserve">  linkedin.com/in/</w:t>
      </w:r>
      <w:proofErr w:type="spellStart"/>
      <w:r>
        <w:rPr>
          <w:color w:val="1A1A1A"/>
          <w:sz w:val="18"/>
          <w:szCs w:val="18"/>
        </w:rPr>
        <w:t>s</w:t>
      </w:r>
      <w:r w:rsidR="00EF3629">
        <w:rPr>
          <w:color w:val="1A1A1A"/>
          <w:sz w:val="18"/>
          <w:szCs w:val="18"/>
        </w:rPr>
        <w:t>jagraj</w:t>
      </w:r>
      <w:proofErr w:type="spellEnd"/>
      <w:r w:rsidR="00EF3629">
        <w:rPr>
          <w:color w:val="1A1A1A"/>
          <w:sz w:val="18"/>
          <w:szCs w:val="18"/>
        </w:rPr>
        <w:t>-ai</w:t>
      </w:r>
      <w:r>
        <w:rPr>
          <w:color w:val="1A1A1A"/>
          <w:sz w:val="18"/>
          <w:szCs w:val="18"/>
        </w:rPr>
        <w:t xml:space="preserve"> </w:t>
      </w:r>
      <w:proofErr w:type="gramStart"/>
      <w:r>
        <w:rPr>
          <w:color w:val="1A1A1A"/>
          <w:sz w:val="18"/>
          <w:szCs w:val="18"/>
        </w:rPr>
        <w:t>|  www.pmjagraj.com</w:t>
      </w:r>
      <w:proofErr w:type="gramEnd"/>
    </w:p>
    <w:p w14:paraId="06161F0A" w14:textId="77777777" w:rsidR="00BC1AF8" w:rsidRDefault="00000000">
      <w:pPr>
        <w:pBdr>
          <w:bottom w:val="single" w:sz="8" w:space="4" w:color="1F3A5F"/>
        </w:pBdr>
        <w:spacing w:before="240" w:after="120" w:line="280" w:lineRule="auto"/>
      </w:pPr>
      <w:r>
        <w:rPr>
          <w:b/>
          <w:bCs/>
          <w:color w:val="1F3A5F"/>
          <w:sz w:val="24"/>
          <w:szCs w:val="24"/>
        </w:rPr>
        <w:t>PROFESSIONAL SUMMARY</w:t>
      </w:r>
    </w:p>
    <w:p w14:paraId="19B17EE1" w14:textId="7DEF5A2D" w:rsidR="00BC1AF8" w:rsidRDefault="00000000">
      <w:pPr>
        <w:spacing w:after="120" w:line="280" w:lineRule="auto"/>
      </w:pPr>
      <w:r>
        <w:rPr>
          <w:color w:val="1A1A1A"/>
        </w:rPr>
        <w:t>AI Solutions Leader with 15+ years advising enterprise clients across Australia and globally on the adoption of Artificial Intelligence, GenAI, and Agentic AI to achieve measurable business outcomes. I operate in the space between client strategy and technical delivery</w:t>
      </w:r>
      <w:r w:rsidR="00D82AF5">
        <w:rPr>
          <w:color w:val="1A1A1A"/>
        </w:rPr>
        <w:t>,</w:t>
      </w:r>
      <w:r>
        <w:rPr>
          <w:color w:val="1A1A1A"/>
        </w:rPr>
        <w:t xml:space="preserve"> originating opportunities, shaping solutions, and governing delivery to ensure ROI and ROA are realised. At Cognizant, I built and led the Sydney AI Studio, turning ideation into funded SOWs and production deployments for Philips Electronics and QBE Insurance, while upskilling 400+ professionals through an enterprise AI curriculum. I partner with </w:t>
      </w:r>
      <w:proofErr w:type="spellStart"/>
      <w:r>
        <w:rPr>
          <w:color w:val="1A1A1A"/>
        </w:rPr>
        <w:t>hyperscaler</w:t>
      </w:r>
      <w:proofErr w:type="spellEnd"/>
      <w:r>
        <w:rPr>
          <w:color w:val="1A1A1A"/>
        </w:rPr>
        <w:t xml:space="preserve"> field teams (Microsoft/Azure, AWS, Google Cloud) on joint propositions, and I am comfortable presenting to C-suite audiences on risk, governance, Responsible AI, and business value</w:t>
      </w:r>
      <w:r w:rsidR="00D82AF5">
        <w:rPr>
          <w:color w:val="1A1A1A"/>
        </w:rPr>
        <w:t>,</w:t>
      </w:r>
      <w:r>
        <w:rPr>
          <w:color w:val="1A1A1A"/>
        </w:rPr>
        <w:t xml:space="preserve"> not just technology. MBA (Gies, UIUC), PMP, PMI-ACP, SAFe POPM. Australian Permanent Resident</w:t>
      </w:r>
      <w:r w:rsidR="00D82AF5">
        <w:rPr>
          <w:color w:val="1A1A1A"/>
        </w:rPr>
        <w:t>.</w:t>
      </w:r>
    </w:p>
    <w:p w14:paraId="495D49B6" w14:textId="77777777" w:rsidR="00BC1AF8" w:rsidRDefault="00000000">
      <w:pPr>
        <w:pBdr>
          <w:bottom w:val="single" w:sz="8" w:space="4" w:color="1F3A5F"/>
        </w:pBdr>
        <w:spacing w:before="240" w:after="120" w:line="280" w:lineRule="auto"/>
      </w:pPr>
      <w:r>
        <w:rPr>
          <w:b/>
          <w:bCs/>
          <w:color w:val="1F3A5F"/>
          <w:sz w:val="24"/>
          <w:szCs w:val="24"/>
        </w:rPr>
        <w:t>SIGNATURE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BC1AF8" w14:paraId="0CF0859F"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shd w:val="clear" w:color="auto" w:fill="1F3A5F"/>
            <w:tcMar>
              <w:top w:w="100" w:type="dxa"/>
              <w:left w:w="140" w:type="dxa"/>
              <w:bottom w:w="100" w:type="dxa"/>
              <w:right w:w="140" w:type="dxa"/>
            </w:tcMar>
            <w:vAlign w:val="center"/>
          </w:tcPr>
          <w:p w14:paraId="1AE1A461" w14:textId="77777777" w:rsidR="00BC1AF8" w:rsidRDefault="00000000">
            <w:pPr>
              <w:jc w:val="center"/>
            </w:pPr>
            <w:r>
              <w:rPr>
                <w:b/>
                <w:bCs/>
                <w:color w:val="FFFFFF"/>
                <w:sz w:val="26"/>
                <w:szCs w:val="26"/>
              </w:rPr>
              <w:t>~80%</w:t>
            </w:r>
          </w:p>
        </w:tc>
        <w:tc>
          <w:tcPr>
            <w:tcW w:w="7860" w:type="dxa"/>
            <w:tcBorders>
              <w:top w:val="single" w:sz="4" w:space="0" w:color="B8C2CC"/>
              <w:left w:val="single" w:sz="4" w:space="0" w:color="B8C2CC"/>
              <w:bottom w:val="single" w:sz="4" w:space="0" w:color="B8C2CC"/>
              <w:right w:val="single" w:sz="4" w:space="0" w:color="B8C2CC"/>
            </w:tcBorders>
            <w:tcMar>
              <w:top w:w="100" w:type="dxa"/>
              <w:left w:w="160" w:type="dxa"/>
              <w:bottom w:w="100" w:type="dxa"/>
              <w:right w:w="120" w:type="dxa"/>
            </w:tcMar>
            <w:vAlign w:val="center"/>
          </w:tcPr>
          <w:p w14:paraId="5D6BD5A8" w14:textId="5C01247B" w:rsidR="00BC1AF8" w:rsidRDefault="00000000">
            <w:r>
              <w:rPr>
                <w:color w:val="1A1A1A"/>
              </w:rPr>
              <w:t xml:space="preserve">Reduction in code-migration effort. Designed &amp; delivered production RAG pipeline converting </w:t>
            </w:r>
            <w:r w:rsidR="00D82AF5">
              <w:rPr>
                <w:color w:val="1A1A1A"/>
              </w:rPr>
              <w:t>~7000</w:t>
            </w:r>
            <w:r>
              <w:rPr>
                <w:color w:val="1A1A1A"/>
              </w:rPr>
              <w:t xml:space="preserve"> QlikSense reports to </w:t>
            </w:r>
            <w:proofErr w:type="spellStart"/>
            <w:r>
              <w:rPr>
                <w:color w:val="1A1A1A"/>
              </w:rPr>
              <w:t>PySpark</w:t>
            </w:r>
            <w:proofErr w:type="spellEnd"/>
            <w:r>
              <w:rPr>
                <w:color w:val="1A1A1A"/>
              </w:rPr>
              <w:t xml:space="preserve"> for Philips Electronics.</w:t>
            </w:r>
          </w:p>
        </w:tc>
      </w:tr>
      <w:tr w:rsidR="00BC1AF8" w14:paraId="162ADB76"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shd w:val="clear" w:color="auto" w:fill="1F3A5F"/>
            <w:tcMar>
              <w:top w:w="100" w:type="dxa"/>
              <w:left w:w="140" w:type="dxa"/>
              <w:bottom w:w="100" w:type="dxa"/>
              <w:right w:w="140" w:type="dxa"/>
            </w:tcMar>
            <w:vAlign w:val="center"/>
          </w:tcPr>
          <w:p w14:paraId="0242D458" w14:textId="77777777" w:rsidR="00BC1AF8" w:rsidRDefault="00000000">
            <w:pPr>
              <w:jc w:val="center"/>
            </w:pPr>
            <w:r>
              <w:rPr>
                <w:b/>
                <w:bCs/>
                <w:color w:val="FFFFFF"/>
                <w:sz w:val="26"/>
                <w:szCs w:val="26"/>
              </w:rPr>
              <w:t>~90%</w:t>
            </w:r>
          </w:p>
        </w:tc>
        <w:tc>
          <w:tcPr>
            <w:tcW w:w="7860" w:type="dxa"/>
            <w:tcBorders>
              <w:top w:val="single" w:sz="4" w:space="0" w:color="B8C2CC"/>
              <w:left w:val="single" w:sz="4" w:space="0" w:color="B8C2CC"/>
              <w:bottom w:val="single" w:sz="4" w:space="0" w:color="B8C2CC"/>
              <w:right w:val="single" w:sz="4" w:space="0" w:color="B8C2CC"/>
            </w:tcBorders>
            <w:tcMar>
              <w:top w:w="100" w:type="dxa"/>
              <w:left w:w="160" w:type="dxa"/>
              <w:bottom w:w="100" w:type="dxa"/>
              <w:right w:w="120" w:type="dxa"/>
            </w:tcMar>
            <w:vAlign w:val="center"/>
          </w:tcPr>
          <w:p w14:paraId="087A4E64" w14:textId="6C90B6F0" w:rsidR="00BC1AF8" w:rsidRDefault="00000000">
            <w:pPr>
              <w:rPr>
                <w:color w:val="1A1A1A"/>
              </w:rPr>
            </w:pPr>
            <w:r>
              <w:rPr>
                <w:color w:val="1A1A1A"/>
              </w:rPr>
              <w:t xml:space="preserve">Reduction in analysis time via Agentic AI with </w:t>
            </w:r>
            <w:r w:rsidR="00D82AF5">
              <w:rPr>
                <w:color w:val="1A1A1A"/>
              </w:rPr>
              <w:br/>
              <w:t>1. M</w:t>
            </w:r>
            <w:r>
              <w:rPr>
                <w:color w:val="1A1A1A"/>
              </w:rPr>
              <w:t>ind-map generation and Guidewire integration at QBE Insurance</w:t>
            </w:r>
          </w:p>
          <w:p w14:paraId="58D8F48E" w14:textId="13FFC3E3" w:rsidR="00D82AF5" w:rsidRDefault="00D82AF5">
            <w:r>
              <w:t>2. Tailings systems (Production RAG) implementation for BHP</w:t>
            </w:r>
          </w:p>
        </w:tc>
      </w:tr>
      <w:tr w:rsidR="00BC1AF8" w14:paraId="0C2C56C8"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shd w:val="clear" w:color="auto" w:fill="1F3A5F"/>
            <w:tcMar>
              <w:top w:w="100" w:type="dxa"/>
              <w:left w:w="140" w:type="dxa"/>
              <w:bottom w:w="100" w:type="dxa"/>
              <w:right w:w="140" w:type="dxa"/>
            </w:tcMar>
            <w:vAlign w:val="center"/>
          </w:tcPr>
          <w:p w14:paraId="0531E941" w14:textId="77777777" w:rsidR="00BC1AF8" w:rsidRDefault="00000000">
            <w:pPr>
              <w:jc w:val="center"/>
            </w:pPr>
            <w:r>
              <w:rPr>
                <w:b/>
                <w:bCs/>
                <w:color w:val="FFFFFF"/>
                <w:sz w:val="26"/>
                <w:szCs w:val="26"/>
              </w:rPr>
              <w:t>400+</w:t>
            </w:r>
          </w:p>
        </w:tc>
        <w:tc>
          <w:tcPr>
            <w:tcW w:w="7860" w:type="dxa"/>
            <w:tcBorders>
              <w:top w:val="single" w:sz="4" w:space="0" w:color="B8C2CC"/>
              <w:left w:val="single" w:sz="4" w:space="0" w:color="B8C2CC"/>
              <w:bottom w:val="single" w:sz="4" w:space="0" w:color="B8C2CC"/>
              <w:right w:val="single" w:sz="4" w:space="0" w:color="B8C2CC"/>
            </w:tcBorders>
            <w:tcMar>
              <w:top w:w="100" w:type="dxa"/>
              <w:left w:w="160" w:type="dxa"/>
              <w:bottom w:w="100" w:type="dxa"/>
              <w:right w:w="120" w:type="dxa"/>
            </w:tcMar>
            <w:vAlign w:val="center"/>
          </w:tcPr>
          <w:p w14:paraId="66CE1C9B" w14:textId="77777777" w:rsidR="00BC1AF8" w:rsidRDefault="00000000">
            <w:r>
              <w:rPr>
                <w:color w:val="1A1A1A"/>
              </w:rPr>
              <w:t xml:space="preserve">Enterprise professionals upskilled across ANZ through an AI curriculum I designed and delivered (Advanced RAG, Agentic AI, </w:t>
            </w:r>
            <w:proofErr w:type="spellStart"/>
            <w:r>
              <w:rPr>
                <w:color w:val="1A1A1A"/>
              </w:rPr>
              <w:t>LLMOps</w:t>
            </w:r>
            <w:proofErr w:type="spellEnd"/>
            <w:r>
              <w:rPr>
                <w:color w:val="1A1A1A"/>
              </w:rPr>
              <w:t>, Responsible AI).</w:t>
            </w:r>
          </w:p>
        </w:tc>
      </w:tr>
      <w:tr w:rsidR="00BC1AF8" w14:paraId="3080C994"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shd w:val="clear" w:color="auto" w:fill="1F3A5F"/>
            <w:tcMar>
              <w:top w:w="100" w:type="dxa"/>
              <w:left w:w="140" w:type="dxa"/>
              <w:bottom w:w="100" w:type="dxa"/>
              <w:right w:w="140" w:type="dxa"/>
            </w:tcMar>
            <w:vAlign w:val="center"/>
          </w:tcPr>
          <w:p w14:paraId="1C09DC6C" w14:textId="77777777" w:rsidR="00BC1AF8" w:rsidRDefault="00000000">
            <w:pPr>
              <w:jc w:val="center"/>
            </w:pPr>
            <w:r>
              <w:rPr>
                <w:b/>
                <w:bCs/>
                <w:color w:val="FFFFFF"/>
                <w:sz w:val="26"/>
                <w:szCs w:val="26"/>
              </w:rPr>
              <w:t>$100K+</w:t>
            </w:r>
          </w:p>
        </w:tc>
        <w:tc>
          <w:tcPr>
            <w:tcW w:w="7860" w:type="dxa"/>
            <w:tcBorders>
              <w:top w:val="single" w:sz="4" w:space="0" w:color="B8C2CC"/>
              <w:left w:val="single" w:sz="4" w:space="0" w:color="B8C2CC"/>
              <w:bottom w:val="single" w:sz="4" w:space="0" w:color="B8C2CC"/>
              <w:right w:val="single" w:sz="4" w:space="0" w:color="B8C2CC"/>
            </w:tcBorders>
            <w:tcMar>
              <w:top w:w="100" w:type="dxa"/>
              <w:left w:w="160" w:type="dxa"/>
              <w:bottom w:w="100" w:type="dxa"/>
              <w:right w:w="120" w:type="dxa"/>
            </w:tcMar>
            <w:vAlign w:val="center"/>
          </w:tcPr>
          <w:p w14:paraId="4159E3B1" w14:textId="77777777" w:rsidR="00BC1AF8" w:rsidRDefault="00000000">
            <w:r>
              <w:rPr>
                <w:color w:val="1A1A1A"/>
              </w:rPr>
              <w:t>Secured in project funding plus 30% YoY cost reduction through solution-shaping, proposal writing, and delivery optimisation.</w:t>
            </w:r>
          </w:p>
        </w:tc>
      </w:tr>
      <w:tr w:rsidR="00BC1AF8" w14:paraId="1E7CDA9B"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shd w:val="clear" w:color="auto" w:fill="1F3A5F"/>
            <w:tcMar>
              <w:top w:w="100" w:type="dxa"/>
              <w:left w:w="140" w:type="dxa"/>
              <w:bottom w:w="100" w:type="dxa"/>
              <w:right w:w="140" w:type="dxa"/>
            </w:tcMar>
            <w:vAlign w:val="center"/>
          </w:tcPr>
          <w:p w14:paraId="57C20928" w14:textId="77777777" w:rsidR="00BC1AF8" w:rsidRDefault="00000000">
            <w:pPr>
              <w:jc w:val="center"/>
            </w:pPr>
            <w:r>
              <w:rPr>
                <w:b/>
                <w:bCs/>
                <w:color w:val="FFFFFF"/>
                <w:sz w:val="26"/>
                <w:szCs w:val="26"/>
              </w:rPr>
              <w:t>50%</w:t>
            </w:r>
          </w:p>
        </w:tc>
        <w:tc>
          <w:tcPr>
            <w:tcW w:w="7860" w:type="dxa"/>
            <w:tcBorders>
              <w:top w:val="single" w:sz="4" w:space="0" w:color="B8C2CC"/>
              <w:left w:val="single" w:sz="4" w:space="0" w:color="B8C2CC"/>
              <w:bottom w:val="single" w:sz="4" w:space="0" w:color="B8C2CC"/>
              <w:right w:val="single" w:sz="4" w:space="0" w:color="B8C2CC"/>
            </w:tcBorders>
            <w:tcMar>
              <w:top w:w="100" w:type="dxa"/>
              <w:left w:w="160" w:type="dxa"/>
              <w:bottom w:w="100" w:type="dxa"/>
              <w:right w:w="120" w:type="dxa"/>
            </w:tcMar>
            <w:vAlign w:val="center"/>
          </w:tcPr>
          <w:p w14:paraId="49E62DEE" w14:textId="77777777" w:rsidR="00BC1AF8" w:rsidRDefault="00000000">
            <w:r>
              <w:rPr>
                <w:color w:val="1A1A1A"/>
              </w:rPr>
              <w:t>Sales uplift driven by CRM/CPQ digital transformation I coordinated for Volvo Cars across 3 countries (Shanghai, Sweden, India).</w:t>
            </w:r>
          </w:p>
        </w:tc>
      </w:tr>
    </w:tbl>
    <w:p w14:paraId="36DB294D" w14:textId="77777777" w:rsidR="00BC1AF8" w:rsidRDefault="00000000">
      <w:pPr>
        <w:pBdr>
          <w:bottom w:val="single" w:sz="8" w:space="4" w:color="1F3A5F"/>
        </w:pBdr>
        <w:spacing w:before="240" w:after="120" w:line="280" w:lineRule="auto"/>
      </w:pPr>
      <w:r>
        <w:rPr>
          <w:b/>
          <w:bCs/>
          <w:color w:val="1F3A5F"/>
          <w:sz w:val="24"/>
          <w:szCs w:val="24"/>
        </w:rPr>
        <w:t>CLIENT ADVISORY &amp; BUSINESS DEVELOPMENT</w:t>
      </w:r>
    </w:p>
    <w:p w14:paraId="10CC4345" w14:textId="77777777" w:rsidR="00BC1AF8" w:rsidRDefault="00000000">
      <w:pPr>
        <w:spacing w:after="120" w:line="280" w:lineRule="auto"/>
      </w:pPr>
      <w:r>
        <w:rPr>
          <w:i/>
          <w:iCs/>
          <w:color w:val="5A6778"/>
        </w:rPr>
        <w:t>How I generate pipeline, shape deals, and establish trusted advisor status with enterprise clients.</w:t>
      </w:r>
    </w:p>
    <w:p w14:paraId="073D6ECF" w14:textId="0102B6E7" w:rsidR="00BC1AF8" w:rsidRDefault="00000000">
      <w:pPr>
        <w:pStyle w:val="ListParagraph"/>
        <w:numPr>
          <w:ilvl w:val="0"/>
          <w:numId w:val="2"/>
        </w:numPr>
        <w:spacing w:after="60" w:line="280" w:lineRule="auto"/>
      </w:pPr>
      <w:r>
        <w:rPr>
          <w:b/>
          <w:bCs/>
          <w:color w:val="1A1A1A"/>
        </w:rPr>
        <w:t xml:space="preserve">Pipeline generation &amp; deal origination: </w:t>
      </w:r>
      <w:r>
        <w:rPr>
          <w:color w:val="1A1A1A"/>
        </w:rPr>
        <w:t>Led GenAI solutioning sessions for ANZ enterprise accounts</w:t>
      </w:r>
      <w:r w:rsidR="00D82AF5">
        <w:rPr>
          <w:color w:val="1A1A1A"/>
        </w:rPr>
        <w:t>,</w:t>
      </w:r>
      <w:r>
        <w:rPr>
          <w:color w:val="1A1A1A"/>
        </w:rPr>
        <w:t xml:space="preserve"> scoping use cases, estimating effort, defining architecture options, and building the business case for executive sign-off. Converted Studio prototypes into funded pilots and SOWs through demo days, innovation workshops, and structured follow-up cadences.</w:t>
      </w:r>
    </w:p>
    <w:p w14:paraId="5AD0AC47" w14:textId="322FD408" w:rsidR="00BC1AF8" w:rsidRDefault="00000000">
      <w:pPr>
        <w:pStyle w:val="ListParagraph"/>
        <w:numPr>
          <w:ilvl w:val="0"/>
          <w:numId w:val="2"/>
        </w:numPr>
        <w:spacing w:after="60" w:line="280" w:lineRule="auto"/>
      </w:pPr>
      <w:r>
        <w:rPr>
          <w:b/>
          <w:bCs/>
          <w:color w:val="1A1A1A"/>
        </w:rPr>
        <w:t xml:space="preserve">Trusted advisor at senior levels: </w:t>
      </w:r>
      <w:r>
        <w:rPr>
          <w:color w:val="1A1A1A"/>
        </w:rPr>
        <w:t>Presented to C-suite and senior technology leaders at Philips, QBE, PepsiCo, and Volvo Cars</w:t>
      </w:r>
      <w:r w:rsidR="00D82AF5">
        <w:rPr>
          <w:color w:val="1A1A1A"/>
        </w:rPr>
        <w:t xml:space="preserve"> while </w:t>
      </w:r>
      <w:r>
        <w:rPr>
          <w:color w:val="1A1A1A"/>
        </w:rPr>
        <w:t>translating GenAI capabilities into business outcomes (ROI, ROA, cost-to-serve, time-to-market) rather than technology slides. Addressed AI governance, data security, Responsible AI, and model risk as core parts of every solution narrative.</w:t>
      </w:r>
    </w:p>
    <w:p w14:paraId="126DF8A9" w14:textId="77777777" w:rsidR="00BC1AF8" w:rsidRDefault="00000000">
      <w:pPr>
        <w:pStyle w:val="ListParagraph"/>
        <w:numPr>
          <w:ilvl w:val="0"/>
          <w:numId w:val="2"/>
        </w:numPr>
        <w:spacing w:after="60" w:line="280" w:lineRule="auto"/>
      </w:pPr>
      <w:r>
        <w:rPr>
          <w:b/>
          <w:bCs/>
          <w:color w:val="1A1A1A"/>
        </w:rPr>
        <w:lastRenderedPageBreak/>
        <w:t xml:space="preserve">Pre-sales &amp; proposal leadership: </w:t>
      </w:r>
      <w:r>
        <w:rPr>
          <w:color w:val="1A1A1A"/>
        </w:rPr>
        <w:t>Partnered with sales and account teams to build custom AI use cases per client, shape proposals and SOWs, and respond to RFPs. Produced value propositions, estimates, commercial options, and technical differentiation that connected AI capabilities to tangible client outcomes.</w:t>
      </w:r>
    </w:p>
    <w:p w14:paraId="1FE92F35" w14:textId="77777777" w:rsidR="00BC1AF8" w:rsidRDefault="00000000">
      <w:pPr>
        <w:pStyle w:val="ListParagraph"/>
        <w:numPr>
          <w:ilvl w:val="0"/>
          <w:numId w:val="2"/>
        </w:numPr>
        <w:spacing w:after="60" w:line="280" w:lineRule="auto"/>
      </w:pPr>
      <w:proofErr w:type="spellStart"/>
      <w:r>
        <w:rPr>
          <w:b/>
          <w:bCs/>
          <w:color w:val="1A1A1A"/>
        </w:rPr>
        <w:t>Hyperscaler</w:t>
      </w:r>
      <w:proofErr w:type="spellEnd"/>
      <w:r>
        <w:rPr>
          <w:b/>
          <w:bCs/>
          <w:color w:val="1A1A1A"/>
        </w:rPr>
        <w:t xml:space="preserve"> &amp; partner ecosystem: </w:t>
      </w:r>
      <w:r>
        <w:rPr>
          <w:color w:val="1A1A1A"/>
        </w:rPr>
        <w:t>Coordinated with Microsoft/Azure field teams to unlock cloud credits, co-sell opportunities, and joint reference architectures. Built AI solutions on Azure AI Foundry, Azure OpenAI, and Copilot Studio. Working knowledge of AWS and Google Cloud AI stacks, with hands-on delivery spanning Databricks, Snowflake, and the wider data/AI ecosystem.</w:t>
      </w:r>
    </w:p>
    <w:p w14:paraId="4FC4C67D" w14:textId="1C5A31F3" w:rsidR="00BC1AF8" w:rsidRDefault="00000000">
      <w:pPr>
        <w:pStyle w:val="ListParagraph"/>
        <w:numPr>
          <w:ilvl w:val="0"/>
          <w:numId w:val="2"/>
        </w:numPr>
        <w:spacing w:after="60" w:line="280" w:lineRule="auto"/>
      </w:pPr>
      <w:r>
        <w:rPr>
          <w:b/>
          <w:bCs/>
          <w:color w:val="1A1A1A"/>
        </w:rPr>
        <w:t xml:space="preserve">Thought leadership: </w:t>
      </w:r>
      <w:r>
        <w:rPr>
          <w:color w:val="1A1A1A"/>
        </w:rPr>
        <w:t xml:space="preserve">Delivered </w:t>
      </w:r>
      <w:proofErr w:type="spellStart"/>
      <w:r>
        <w:rPr>
          <w:color w:val="1A1A1A"/>
        </w:rPr>
        <w:t>LearnFest</w:t>
      </w:r>
      <w:proofErr w:type="spellEnd"/>
      <w:r>
        <w:rPr>
          <w:color w:val="1A1A1A"/>
        </w:rPr>
        <w:t xml:space="preserve"> 2026 AI sessions across the firm covering prompt engineering, Agentic AI, </w:t>
      </w:r>
      <w:proofErr w:type="spellStart"/>
      <w:r>
        <w:rPr>
          <w:color w:val="1A1A1A"/>
        </w:rPr>
        <w:t>Langflow</w:t>
      </w:r>
      <w:proofErr w:type="spellEnd"/>
      <w:r>
        <w:rPr>
          <w:color w:val="1A1A1A"/>
        </w:rPr>
        <w:t xml:space="preserve">, n8n, Copilot Studio, </w:t>
      </w:r>
      <w:proofErr w:type="spellStart"/>
      <w:r>
        <w:rPr>
          <w:color w:val="1A1A1A"/>
        </w:rPr>
        <w:t>Streamlit</w:t>
      </w:r>
      <w:proofErr w:type="spellEnd"/>
      <w:r>
        <w:rPr>
          <w:color w:val="1A1A1A"/>
        </w:rPr>
        <w:t xml:space="preserve">, and multi-model delivery (GPT-4, Gemini, Claude). Ran AI Literacy workshop at Rouse Hill Library (Feb 2026) on prompt engineering, RAG, and AI agents for </w:t>
      </w:r>
      <w:r w:rsidR="00092FC9">
        <w:rPr>
          <w:color w:val="1A1A1A"/>
        </w:rPr>
        <w:t>new hires</w:t>
      </w:r>
      <w:r>
        <w:rPr>
          <w:color w:val="1A1A1A"/>
        </w:rPr>
        <w:t xml:space="preserve"> and professionals.</w:t>
      </w:r>
    </w:p>
    <w:p w14:paraId="4AFF9921" w14:textId="52EFE827" w:rsidR="00BC1AF8" w:rsidRDefault="00000000">
      <w:pPr>
        <w:pStyle w:val="ListParagraph"/>
        <w:numPr>
          <w:ilvl w:val="0"/>
          <w:numId w:val="2"/>
        </w:numPr>
        <w:spacing w:after="60" w:line="280" w:lineRule="auto"/>
      </w:pPr>
      <w:r>
        <w:rPr>
          <w:b/>
          <w:bCs/>
          <w:color w:val="1A1A1A"/>
        </w:rPr>
        <w:t xml:space="preserve">Responsible AI &amp; governance: </w:t>
      </w:r>
      <w:r>
        <w:rPr>
          <w:color w:val="1A1A1A"/>
        </w:rPr>
        <w:t>Built executive confidence by addressing AI governance, PII/data residency, model evaluation, hallucination controls, and Responsible AI principles head-on in solution design</w:t>
      </w:r>
      <w:r w:rsidR="00092FC9">
        <w:rPr>
          <w:color w:val="1A1A1A"/>
        </w:rPr>
        <w:t>,</w:t>
      </w:r>
      <w:r>
        <w:rPr>
          <w:color w:val="1A1A1A"/>
        </w:rPr>
        <w:t xml:space="preserve"> not as an afterthought. Embedded CI/CD, observability, evaluation frameworks, and compliance controls into every production deployment.</w:t>
      </w:r>
    </w:p>
    <w:p w14:paraId="4AA25A29" w14:textId="77777777" w:rsidR="00BC1AF8" w:rsidRDefault="00000000">
      <w:pPr>
        <w:pBdr>
          <w:bottom w:val="single" w:sz="8" w:space="4" w:color="1F3A5F"/>
        </w:pBdr>
        <w:spacing w:before="240" w:after="120" w:line="280" w:lineRule="auto"/>
      </w:pPr>
      <w:r>
        <w:rPr>
          <w:b/>
          <w:bCs/>
          <w:color w:val="1F3A5F"/>
          <w:sz w:val="24"/>
          <w:szCs w:val="24"/>
        </w:rPr>
        <w:t>SIGNATURE AI ENGAGEMENTS</w:t>
      </w:r>
    </w:p>
    <w:p w14:paraId="5169A232" w14:textId="0BA3F381" w:rsidR="00BC1AF8" w:rsidRDefault="00000000">
      <w:pPr>
        <w:spacing w:after="80" w:line="280" w:lineRule="auto"/>
      </w:pPr>
      <w:r>
        <w:rPr>
          <w:b/>
          <w:bCs/>
          <w:color w:val="1F3A5F"/>
        </w:rPr>
        <w:t xml:space="preserve">PROJECT 1: Enterprise RAG Pipeline for Code Modernisation </w:t>
      </w:r>
      <w:r w:rsidR="00092FC9">
        <w:rPr>
          <w:b/>
          <w:bCs/>
          <w:color w:val="1F3A5F"/>
        </w:rPr>
        <w:t>-</w:t>
      </w:r>
      <w:r>
        <w:rPr>
          <w:b/>
          <w:bCs/>
          <w:color w:val="1F3A5F"/>
        </w:rPr>
        <w:t xml:space="preserve"> </w:t>
      </w:r>
      <w:r>
        <w:rPr>
          <w:b/>
          <w:bCs/>
          <w:color w:val="1A1A1A"/>
        </w:rPr>
        <w:t>Philips Electronics (Global Healthcare)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BC1AF8" w14:paraId="7A6FC7EF"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5C80470E" w14:textId="77777777" w:rsidR="00BC1AF8" w:rsidRDefault="00000000">
            <w:r>
              <w:rPr>
                <w:b/>
                <w:bCs/>
                <w:color w:val="1F3A5F"/>
              </w:rPr>
              <w:t>My Role</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4032DDB2" w14:textId="354F28C6" w:rsidR="00BC1AF8" w:rsidRDefault="00000000">
            <w:r>
              <w:rPr>
                <w:color w:val="1A1A1A"/>
              </w:rPr>
              <w:t xml:space="preserve">Principal AI Consultant </w:t>
            </w:r>
            <w:r w:rsidR="00092FC9">
              <w:rPr>
                <w:color w:val="1A1A1A"/>
              </w:rPr>
              <w:t>-</w:t>
            </w:r>
            <w:r>
              <w:rPr>
                <w:color w:val="1A1A1A"/>
              </w:rPr>
              <w:t xml:space="preserve"> Solution Architect &amp; Delivery Lead</w:t>
            </w:r>
          </w:p>
        </w:tc>
      </w:tr>
      <w:tr w:rsidR="00BC1AF8" w14:paraId="5AB34C82"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2D560699" w14:textId="77777777" w:rsidR="00BC1AF8" w:rsidRDefault="00000000">
            <w:r>
              <w:rPr>
                <w:b/>
                <w:bCs/>
                <w:color w:val="1F3A5F"/>
              </w:rPr>
              <w:t>Client Problem</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5847EF47" w14:textId="77777777" w:rsidR="00BC1AF8" w:rsidRDefault="00000000">
            <w:r>
              <w:rPr>
                <w:color w:val="1A1A1A"/>
              </w:rPr>
              <w:t xml:space="preserve">1,800 legacy QlikSense reports needed migration to </w:t>
            </w:r>
            <w:proofErr w:type="spellStart"/>
            <w:r>
              <w:rPr>
                <w:color w:val="1A1A1A"/>
              </w:rPr>
              <w:t>PySpark</w:t>
            </w:r>
            <w:proofErr w:type="spellEnd"/>
            <w:r>
              <w:rPr>
                <w:color w:val="1A1A1A"/>
              </w:rPr>
              <w:t xml:space="preserve"> as part of a strategic Azure consolidation. Manual conversion averaged 2 days per script, creating a major delivery bottleneck, cost blowout, and pressure on the Philips-Cognizant commercial relationship.</w:t>
            </w:r>
          </w:p>
        </w:tc>
      </w:tr>
      <w:tr w:rsidR="00BC1AF8" w14:paraId="0ACD239E"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2B8B0FA3" w14:textId="77777777" w:rsidR="00BC1AF8" w:rsidRDefault="00000000">
            <w:r>
              <w:rPr>
                <w:b/>
                <w:bCs/>
                <w:color w:val="1F3A5F"/>
              </w:rPr>
              <w:t>My Approach</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10E3B616" w14:textId="77777777" w:rsidR="00BC1AF8" w:rsidRDefault="00000000">
            <w:r>
              <w:rPr>
                <w:color w:val="1A1A1A"/>
              </w:rPr>
              <w:t>Led the solutioning with Philips stakeholders, shaped the business case, and designed a production RAG pipeline on Azure AI Foundry using Azure OpenAI (GPT-4) with text-embedding-ada-002 and vector DB patterns. Governed end-to-end delivery (SAFe PI planning, CI/CD, observability, rollback) and oversaw DevOps, security scanning, and evaluation framework rollout.</w:t>
            </w:r>
          </w:p>
        </w:tc>
      </w:tr>
      <w:tr w:rsidR="00BC1AF8" w14:paraId="438E3FA5"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7ADC0BA8" w14:textId="77777777" w:rsidR="00BC1AF8" w:rsidRDefault="00000000">
            <w:r>
              <w:rPr>
                <w:b/>
                <w:bCs/>
                <w:color w:val="1F3A5F"/>
              </w:rPr>
              <w:t>Business Outcome</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66B83320" w14:textId="77777777" w:rsidR="00BC1AF8" w:rsidRDefault="00000000">
            <w:r>
              <w:rPr>
                <w:color w:val="1A1A1A"/>
              </w:rPr>
              <w:t>~80% effort reduction per script (2 days → 2–3 hours). 40% improvement in data quality for downstream analytics. 30% delivery speed uplift. Directly extended the Cognizant-Philips T&amp;M contract and created reusable IP for the wider migration programme.</w:t>
            </w:r>
          </w:p>
        </w:tc>
      </w:tr>
      <w:tr w:rsidR="00BC1AF8" w14:paraId="411645D5"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432C81CC" w14:textId="77777777" w:rsidR="00BC1AF8" w:rsidRDefault="00000000">
            <w:r>
              <w:rPr>
                <w:b/>
                <w:bCs/>
                <w:color w:val="1F3A5F"/>
              </w:rPr>
              <w:t>Tech Stack</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1D7C3552" w14:textId="77777777" w:rsidR="00BC1AF8" w:rsidRDefault="00000000">
            <w:r>
              <w:rPr>
                <w:color w:val="1A1A1A"/>
              </w:rPr>
              <w:t xml:space="preserve">Azure AI Foundry, Azure OpenAI (GPT-4), text-embedding-ada-002, Vector DB, Python, </w:t>
            </w:r>
            <w:proofErr w:type="spellStart"/>
            <w:r>
              <w:rPr>
                <w:color w:val="1A1A1A"/>
              </w:rPr>
              <w:t>PySpark</w:t>
            </w:r>
            <w:proofErr w:type="spellEnd"/>
            <w:r>
              <w:rPr>
                <w:color w:val="1A1A1A"/>
              </w:rPr>
              <w:t>, Databricks, GitHub Actions CI/CD</w:t>
            </w:r>
          </w:p>
        </w:tc>
      </w:tr>
    </w:tbl>
    <w:p w14:paraId="0E81DB51" w14:textId="77777777" w:rsidR="00BC1AF8" w:rsidRDefault="00000000">
      <w:pPr>
        <w:spacing w:before="160" w:after="80" w:line="280" w:lineRule="auto"/>
      </w:pPr>
      <w:r>
        <w:rPr>
          <w:b/>
          <w:bCs/>
          <w:color w:val="1F3A5F"/>
        </w:rPr>
        <w:t xml:space="preserve">PROJECT 2: Agentic AI for Underwriting &amp; Claims — </w:t>
      </w:r>
      <w:r>
        <w:rPr>
          <w:b/>
          <w:bCs/>
          <w:color w:val="1A1A1A"/>
        </w:rPr>
        <w:t>QBE Insurance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BC1AF8" w14:paraId="1E7F787C"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26C76B39" w14:textId="77777777" w:rsidR="00BC1AF8" w:rsidRDefault="00000000">
            <w:r>
              <w:rPr>
                <w:b/>
                <w:bCs/>
                <w:color w:val="1F3A5F"/>
              </w:rPr>
              <w:t>My Role</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4B693768" w14:textId="77777777" w:rsidR="00BC1AF8" w:rsidRDefault="00000000">
            <w:r>
              <w:rPr>
                <w:color w:val="1A1A1A"/>
              </w:rPr>
              <w:t>AI Architect &amp; Delivery Lead</w:t>
            </w:r>
          </w:p>
        </w:tc>
      </w:tr>
      <w:tr w:rsidR="00BC1AF8" w14:paraId="31297E38"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1B3DEF83" w14:textId="77777777" w:rsidR="00BC1AF8" w:rsidRDefault="00000000">
            <w:r>
              <w:rPr>
                <w:b/>
                <w:bCs/>
                <w:color w:val="1F3A5F"/>
              </w:rPr>
              <w:t>Client Problem</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321A2C7D" w14:textId="7BE20467" w:rsidR="00BC1AF8" w:rsidRDefault="00000000">
            <w:r>
              <w:rPr>
                <w:color w:val="1A1A1A"/>
              </w:rPr>
              <w:t>Underwriters spent excessive time manually reading customer PDFs and policy documents to set up claims and policies in Guidewire</w:t>
            </w:r>
            <w:r w:rsidR="00092FC9">
              <w:rPr>
                <w:color w:val="1A1A1A"/>
              </w:rPr>
              <w:t>,</w:t>
            </w:r>
            <w:r>
              <w:rPr>
                <w:color w:val="1A1A1A"/>
              </w:rPr>
              <w:t xml:space="preserve"> bottlenecking time-to-production and driving up operational cost.</w:t>
            </w:r>
          </w:p>
        </w:tc>
      </w:tr>
      <w:tr w:rsidR="00BC1AF8" w14:paraId="377F7E59"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1FDBF6C6" w14:textId="77777777" w:rsidR="00BC1AF8" w:rsidRDefault="00000000">
            <w:r>
              <w:rPr>
                <w:b/>
                <w:bCs/>
                <w:color w:val="1F3A5F"/>
              </w:rPr>
              <w:t>My Approach</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5496C7E5" w14:textId="28CFD623" w:rsidR="00BC1AF8" w:rsidRDefault="00000000">
            <w:r>
              <w:rPr>
                <w:color w:val="1A1A1A"/>
              </w:rPr>
              <w:t xml:space="preserve">Designed and delivered an AI Agent (tool-use architecture) on Azure OpenAI that extracts structured data from PDFs and generates visual mind-maps via the Mermaid </w:t>
            </w:r>
            <w:r>
              <w:rPr>
                <w:color w:val="1A1A1A"/>
              </w:rPr>
              <w:lastRenderedPageBreak/>
              <w:t xml:space="preserve">API, auto-populating Guidewire for underwriter review. Embedded Cognizant </w:t>
            </w:r>
            <w:proofErr w:type="spellStart"/>
            <w:r>
              <w:rPr>
                <w:color w:val="1A1A1A"/>
              </w:rPr>
              <w:t>Flowsource</w:t>
            </w:r>
            <w:proofErr w:type="spellEnd"/>
            <w:r>
              <w:rPr>
                <w:color w:val="1A1A1A"/>
              </w:rPr>
              <w:t xml:space="preserve"> for governed DevOps, code quality, and security scanning.</w:t>
            </w:r>
          </w:p>
        </w:tc>
      </w:tr>
      <w:tr w:rsidR="00BC1AF8" w14:paraId="168F9044"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311EF439" w14:textId="77777777" w:rsidR="00BC1AF8" w:rsidRDefault="00000000">
            <w:r>
              <w:rPr>
                <w:b/>
                <w:bCs/>
                <w:color w:val="1F3A5F"/>
              </w:rPr>
              <w:lastRenderedPageBreak/>
              <w:t>Business Outcome</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0B8C0B06" w14:textId="38BBEB19" w:rsidR="00BC1AF8" w:rsidRDefault="00000000">
            <w:r>
              <w:rPr>
                <w:color w:val="1A1A1A"/>
              </w:rPr>
              <w:t xml:space="preserve">~90% reduction in BA setup time. </w:t>
            </w:r>
            <w:r w:rsidR="00092FC9">
              <w:rPr>
                <w:color w:val="1A1A1A"/>
              </w:rPr>
              <w:t>A</w:t>
            </w:r>
            <w:r>
              <w:rPr>
                <w:color w:val="1A1A1A"/>
              </w:rPr>
              <w:t>ccelerated policy/claims onboarding and established a reusable Agentic AI pattern for future insurance use cases.</w:t>
            </w:r>
          </w:p>
        </w:tc>
      </w:tr>
      <w:tr w:rsidR="00BC1AF8" w14:paraId="3753602C"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1C9E4531" w14:textId="77777777" w:rsidR="00BC1AF8" w:rsidRDefault="00000000">
            <w:r>
              <w:rPr>
                <w:b/>
                <w:bCs/>
                <w:color w:val="1F3A5F"/>
              </w:rPr>
              <w:t>Tech Stack</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7ED11D06" w14:textId="77777777" w:rsidR="00BC1AF8" w:rsidRDefault="00000000">
            <w:r>
              <w:rPr>
                <w:color w:val="1A1A1A"/>
              </w:rPr>
              <w:t xml:space="preserve">Azure OpenAI, AI Agent (tool-use), Mermaid API, Guidewire, Cognizant </w:t>
            </w:r>
            <w:proofErr w:type="spellStart"/>
            <w:r>
              <w:rPr>
                <w:color w:val="1A1A1A"/>
              </w:rPr>
              <w:t>Flowsource</w:t>
            </w:r>
            <w:proofErr w:type="spellEnd"/>
            <w:r>
              <w:rPr>
                <w:color w:val="1A1A1A"/>
              </w:rPr>
              <w:t>, Python</w:t>
            </w:r>
          </w:p>
        </w:tc>
      </w:tr>
    </w:tbl>
    <w:p w14:paraId="149D4E88" w14:textId="77777777" w:rsidR="00BC1AF8" w:rsidRDefault="00000000">
      <w:pPr>
        <w:spacing w:before="160" w:after="80" w:line="280" w:lineRule="auto"/>
      </w:pPr>
      <w:r>
        <w:rPr>
          <w:b/>
          <w:bCs/>
          <w:color w:val="1F3A5F"/>
        </w:rPr>
        <w:t xml:space="preserve">PROJECT 3: Enterprise AI Enablement &amp; Capability Build — </w:t>
      </w:r>
      <w:r>
        <w:rPr>
          <w:b/>
          <w:bCs/>
          <w:color w:val="1A1A1A"/>
        </w:rPr>
        <w:t>Cognizant ANZ (Firm-Wide)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BC1AF8" w14:paraId="68F7E3DF"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71DA6303" w14:textId="77777777" w:rsidR="00BC1AF8" w:rsidRDefault="00000000">
            <w:r>
              <w:rPr>
                <w:b/>
                <w:bCs/>
                <w:color w:val="1F3A5F"/>
              </w:rPr>
              <w:t>My Role</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62155F5A" w14:textId="77777777" w:rsidR="00BC1AF8" w:rsidRDefault="00000000">
            <w:r>
              <w:rPr>
                <w:color w:val="1A1A1A"/>
              </w:rPr>
              <w:t>AI Studio Lead, Curriculum Architect &amp; Principal Trainer</w:t>
            </w:r>
          </w:p>
        </w:tc>
      </w:tr>
      <w:tr w:rsidR="00BC1AF8" w14:paraId="0405BF43"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08EDDC99" w14:textId="77777777" w:rsidR="00BC1AF8" w:rsidRDefault="00000000">
            <w:r>
              <w:rPr>
                <w:b/>
                <w:bCs/>
                <w:color w:val="1F3A5F"/>
              </w:rPr>
              <w:t>Challenge</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2834935B" w14:textId="08B08C29" w:rsidR="00BC1AF8" w:rsidRDefault="00000000">
            <w:r>
              <w:rPr>
                <w:color w:val="1A1A1A"/>
              </w:rPr>
              <w:t>Cognizant needed an ANZ-wide uplift in AI delivery capability</w:t>
            </w:r>
            <w:r w:rsidR="00092FC9">
              <w:rPr>
                <w:color w:val="1A1A1A"/>
              </w:rPr>
              <w:t>,</w:t>
            </w:r>
            <w:r>
              <w:rPr>
                <w:color w:val="1A1A1A"/>
              </w:rPr>
              <w:t xml:space="preserve"> </w:t>
            </w:r>
            <w:r w:rsidR="00092FC9">
              <w:rPr>
                <w:color w:val="1A1A1A"/>
              </w:rPr>
              <w:t>c</w:t>
            </w:r>
            <w:r>
              <w:rPr>
                <w:color w:val="1A1A1A"/>
              </w:rPr>
              <w:t xml:space="preserve">onsistent Responsible AI practices, Agentic AI fluency, and </w:t>
            </w:r>
            <w:proofErr w:type="spellStart"/>
            <w:r>
              <w:rPr>
                <w:color w:val="1A1A1A"/>
              </w:rPr>
              <w:t>LLMOps</w:t>
            </w:r>
            <w:proofErr w:type="spellEnd"/>
            <w:r>
              <w:rPr>
                <w:color w:val="1A1A1A"/>
              </w:rPr>
              <w:t xml:space="preserve"> rigour to win and deliver AI engagements at scale.</w:t>
            </w:r>
          </w:p>
        </w:tc>
      </w:tr>
      <w:tr w:rsidR="00BC1AF8" w14:paraId="56232BF0"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6B871F77" w14:textId="77777777" w:rsidR="00BC1AF8" w:rsidRDefault="00000000">
            <w:r>
              <w:rPr>
                <w:b/>
                <w:bCs/>
                <w:color w:val="1F3A5F"/>
              </w:rPr>
              <w:t>My Approach</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39CF05ED" w14:textId="77777777" w:rsidR="00BC1AF8" w:rsidRDefault="00000000">
            <w:r>
              <w:rPr>
                <w:color w:val="1A1A1A"/>
              </w:rPr>
              <w:t xml:space="preserve">Built the Sydney AI Studio (vision, operating model, rapid prototyping playbook). Designed and delivered a 50+ hour enterprise AI curriculum covering Advanced RAG, Agentic AI, </w:t>
            </w:r>
            <w:proofErr w:type="spellStart"/>
            <w:r>
              <w:rPr>
                <w:color w:val="1A1A1A"/>
              </w:rPr>
              <w:t>LLMOps</w:t>
            </w:r>
            <w:proofErr w:type="spellEnd"/>
            <w:r>
              <w:rPr>
                <w:color w:val="1A1A1A"/>
              </w:rPr>
              <w:t>, prompt engineering, vector DB optimisation, and Responsible AI. Established an AI competency assessment framework.</w:t>
            </w:r>
          </w:p>
        </w:tc>
      </w:tr>
      <w:tr w:rsidR="00BC1AF8" w14:paraId="6D6C1E2D" w14:textId="77777777">
        <w:tblPrEx>
          <w:tblCellMar>
            <w:top w:w="0" w:type="dxa"/>
            <w:bottom w:w="0" w:type="dxa"/>
          </w:tblCellMar>
        </w:tblPrEx>
        <w:tc>
          <w:tcPr>
            <w:tcW w:w="2160" w:type="dxa"/>
            <w:tcBorders>
              <w:top w:val="single" w:sz="4" w:space="0" w:color="B8C2CC"/>
              <w:left w:val="single" w:sz="4" w:space="0" w:color="B8C2CC"/>
              <w:bottom w:val="single" w:sz="4" w:space="0" w:color="B8C2CC"/>
              <w:right w:val="single" w:sz="4" w:space="0" w:color="B8C2CC"/>
            </w:tcBorders>
            <w:shd w:val="clear" w:color="auto" w:fill="F0F3F7"/>
            <w:tcMar>
              <w:top w:w="100" w:type="dxa"/>
              <w:left w:w="140" w:type="dxa"/>
              <w:bottom w:w="100" w:type="dxa"/>
              <w:right w:w="120" w:type="dxa"/>
            </w:tcMar>
          </w:tcPr>
          <w:p w14:paraId="1E598409" w14:textId="77777777" w:rsidR="00BC1AF8" w:rsidRDefault="00000000">
            <w:r>
              <w:rPr>
                <w:b/>
                <w:bCs/>
                <w:color w:val="1F3A5F"/>
              </w:rPr>
              <w:t>Business Outcome</w:t>
            </w:r>
          </w:p>
        </w:tc>
        <w:tc>
          <w:tcPr>
            <w:tcW w:w="7200" w:type="dxa"/>
            <w:tcBorders>
              <w:top w:val="single" w:sz="4" w:space="0" w:color="B8C2CC"/>
              <w:left w:val="single" w:sz="4" w:space="0" w:color="B8C2CC"/>
              <w:bottom w:val="single" w:sz="4" w:space="0" w:color="B8C2CC"/>
              <w:right w:val="single" w:sz="4" w:space="0" w:color="B8C2CC"/>
            </w:tcBorders>
            <w:tcMar>
              <w:top w:w="100" w:type="dxa"/>
              <w:left w:w="140" w:type="dxa"/>
              <w:bottom w:w="100" w:type="dxa"/>
              <w:right w:w="120" w:type="dxa"/>
            </w:tcMar>
          </w:tcPr>
          <w:p w14:paraId="6B2B0BAF" w14:textId="77777777" w:rsidR="00BC1AF8" w:rsidRDefault="00000000">
            <w:r>
              <w:rPr>
                <w:color w:val="1A1A1A"/>
              </w:rPr>
              <w:t>400+ consultants, engineers, and managers upskilled across ANZ. Directly enabled sales teams to position AI offerings with confidence, contributing to new AI pipeline and client expansion opportunities.</w:t>
            </w:r>
          </w:p>
        </w:tc>
      </w:tr>
    </w:tbl>
    <w:p w14:paraId="67CE89E0" w14:textId="77777777" w:rsidR="00BC1AF8" w:rsidRDefault="00000000">
      <w:pPr>
        <w:pBdr>
          <w:bottom w:val="single" w:sz="8" w:space="4" w:color="1F3A5F"/>
        </w:pBdr>
        <w:spacing w:before="240" w:after="120" w:line="280" w:lineRule="auto"/>
      </w:pPr>
      <w:r>
        <w:rPr>
          <w:b/>
          <w:bCs/>
          <w:color w:val="1F3A5F"/>
          <w:sz w:val="24"/>
          <w:szCs w:val="24"/>
        </w:rPr>
        <w:t>CAREER HISTORY</w:t>
      </w:r>
    </w:p>
    <w:p w14:paraId="798C3502" w14:textId="77777777" w:rsidR="00BC1AF8" w:rsidRDefault="00000000">
      <w:pPr>
        <w:tabs>
          <w:tab w:val="right" w:pos="9360"/>
        </w:tabs>
        <w:spacing w:before="180" w:line="280" w:lineRule="auto"/>
      </w:pPr>
      <w:r>
        <w:rPr>
          <w:b/>
          <w:bCs/>
          <w:color w:val="1A1A1A"/>
          <w:sz w:val="22"/>
          <w:szCs w:val="22"/>
        </w:rPr>
        <w:t>AI Studio Lead, Principal AI Consultant &amp; GenAI Trainer</w:t>
      </w:r>
      <w:r>
        <w:rPr>
          <w:color w:val="5A6778"/>
        </w:rPr>
        <w:tab/>
        <w:t>Dec 2021 – Present</w:t>
      </w:r>
    </w:p>
    <w:p w14:paraId="12DA7761" w14:textId="59CCBFE4" w:rsidR="00BC1AF8" w:rsidRDefault="00000000">
      <w:pPr>
        <w:spacing w:after="80" w:line="280" w:lineRule="auto"/>
      </w:pPr>
      <w:r>
        <w:rPr>
          <w:i/>
          <w:iCs/>
          <w:color w:val="1F3A5F"/>
        </w:rPr>
        <w:t xml:space="preserve">Cognizant </w:t>
      </w:r>
      <w:r w:rsidR="00092FC9">
        <w:rPr>
          <w:i/>
          <w:iCs/>
          <w:color w:val="1F3A5F"/>
        </w:rPr>
        <w:t>-</w:t>
      </w:r>
      <w:r>
        <w:rPr>
          <w:i/>
          <w:iCs/>
          <w:color w:val="1F3A5F"/>
        </w:rPr>
        <w:t xml:space="preserve"> Sydney</w:t>
      </w:r>
    </w:p>
    <w:p w14:paraId="62227C0F" w14:textId="0ECD9C25" w:rsidR="00BC1AF8" w:rsidRDefault="00000000">
      <w:pPr>
        <w:pStyle w:val="ListParagraph"/>
        <w:numPr>
          <w:ilvl w:val="0"/>
          <w:numId w:val="2"/>
        </w:numPr>
        <w:spacing w:after="60" w:line="280" w:lineRule="auto"/>
      </w:pPr>
      <w:r>
        <w:rPr>
          <w:color w:val="1A1A1A"/>
        </w:rPr>
        <w:t>Built and led the Sydney AI Studio, identifying current client pain areas across ANZ accounts and rapidly prototyping AI solutions to address them</w:t>
      </w:r>
      <w:r w:rsidR="00092FC9">
        <w:rPr>
          <w:color w:val="1A1A1A"/>
        </w:rPr>
        <w:t>,</w:t>
      </w:r>
      <w:r>
        <w:rPr>
          <w:color w:val="1A1A1A"/>
        </w:rPr>
        <w:t xml:space="preserve"> then guiding clients from problem identification through funded delivery.</w:t>
      </w:r>
    </w:p>
    <w:p w14:paraId="5FFE31A6" w14:textId="77777777" w:rsidR="00BC1AF8" w:rsidRDefault="00000000">
      <w:pPr>
        <w:pStyle w:val="ListParagraph"/>
        <w:numPr>
          <w:ilvl w:val="0"/>
          <w:numId w:val="2"/>
        </w:numPr>
        <w:spacing w:after="60" w:line="280" w:lineRule="auto"/>
      </w:pPr>
      <w:r>
        <w:rPr>
          <w:color w:val="1A1A1A"/>
        </w:rPr>
        <w:t>Showcased Cognizant AI platform offerings (</w:t>
      </w:r>
      <w:proofErr w:type="spellStart"/>
      <w:r>
        <w:rPr>
          <w:color w:val="1A1A1A"/>
        </w:rPr>
        <w:t>NeuroSan</w:t>
      </w:r>
      <w:proofErr w:type="spellEnd"/>
      <w:r>
        <w:rPr>
          <w:color w:val="1A1A1A"/>
        </w:rPr>
        <w:t xml:space="preserve">, </w:t>
      </w:r>
      <w:proofErr w:type="spellStart"/>
      <w:r>
        <w:rPr>
          <w:color w:val="1A1A1A"/>
        </w:rPr>
        <w:t>Flowsource</w:t>
      </w:r>
      <w:proofErr w:type="spellEnd"/>
      <w:r>
        <w:rPr>
          <w:color w:val="1A1A1A"/>
        </w:rPr>
        <w:t>, AI Agent Foundry) to enterprise clients, positioning them as accelerators for governed AI delivery rather than generic tools.</w:t>
      </w:r>
    </w:p>
    <w:p w14:paraId="35C3A438" w14:textId="77777777" w:rsidR="00BC1AF8" w:rsidRDefault="00000000">
      <w:pPr>
        <w:pStyle w:val="ListParagraph"/>
        <w:numPr>
          <w:ilvl w:val="0"/>
          <w:numId w:val="2"/>
        </w:numPr>
        <w:spacing w:after="60" w:line="280" w:lineRule="auto"/>
      </w:pPr>
      <w:r>
        <w:rPr>
          <w:color w:val="1A1A1A"/>
        </w:rPr>
        <w:t>Enabled Cognizant sales and account teams on AI education, built custom AI use cases per account, and shaped proposals, SOWs, and commercials that connected AI capabilities to real business outcomes.</w:t>
      </w:r>
    </w:p>
    <w:p w14:paraId="2D7FB5F0" w14:textId="77777777" w:rsidR="00BC1AF8" w:rsidRDefault="00000000">
      <w:pPr>
        <w:pStyle w:val="ListParagraph"/>
        <w:numPr>
          <w:ilvl w:val="0"/>
          <w:numId w:val="2"/>
        </w:numPr>
        <w:spacing w:after="60" w:line="280" w:lineRule="auto"/>
      </w:pPr>
      <w:r>
        <w:rPr>
          <w:color w:val="1A1A1A"/>
        </w:rPr>
        <w:t xml:space="preserve">Designed and delivered the enterprise AI curriculum (Advanced RAG, Agentic AI, </w:t>
      </w:r>
      <w:proofErr w:type="spellStart"/>
      <w:r>
        <w:rPr>
          <w:color w:val="1A1A1A"/>
        </w:rPr>
        <w:t>LLMOps</w:t>
      </w:r>
      <w:proofErr w:type="spellEnd"/>
      <w:r>
        <w:rPr>
          <w:color w:val="1A1A1A"/>
        </w:rPr>
        <w:t>, Responsible AI) that upskilled 400+ consultants, engineers, and managers across ANZ.</w:t>
      </w:r>
    </w:p>
    <w:p w14:paraId="17737781" w14:textId="77777777" w:rsidR="00BC1AF8" w:rsidRDefault="00000000">
      <w:pPr>
        <w:pStyle w:val="ListParagraph"/>
        <w:numPr>
          <w:ilvl w:val="0"/>
          <w:numId w:val="2"/>
        </w:numPr>
        <w:spacing w:after="60" w:line="280" w:lineRule="auto"/>
      </w:pPr>
      <w:r>
        <w:rPr>
          <w:color w:val="1A1A1A"/>
        </w:rPr>
        <w:t>Partnered with Microsoft/Azure field teams on co-sell motions, cloud credits, and joint reference architectures; used Azure AI Foundry, OpenAI, and Copilot Studio as go-to platforms.</w:t>
      </w:r>
    </w:p>
    <w:p w14:paraId="43BC55FF" w14:textId="14594124" w:rsidR="00BC1AF8" w:rsidRDefault="00000000">
      <w:pPr>
        <w:pStyle w:val="ListParagraph"/>
        <w:numPr>
          <w:ilvl w:val="0"/>
          <w:numId w:val="2"/>
        </w:numPr>
        <w:spacing w:after="60" w:line="280" w:lineRule="auto"/>
      </w:pPr>
      <w:r>
        <w:rPr>
          <w:color w:val="1A1A1A"/>
        </w:rPr>
        <w:t>Governed delivery across multi-account engagements (SAFe PI planning, Scrum of Scrums)</w:t>
      </w:r>
      <w:r w:rsidR="00092FC9">
        <w:rPr>
          <w:color w:val="1A1A1A"/>
        </w:rPr>
        <w:t xml:space="preserve">, </w:t>
      </w:r>
      <w:r>
        <w:rPr>
          <w:color w:val="1A1A1A"/>
        </w:rPr>
        <w:t>achieved 30% YoY cost reduction and secured $100K+ in project funding while running multi-client portfolio.</w:t>
      </w:r>
    </w:p>
    <w:p w14:paraId="2B3BF214" w14:textId="77777777" w:rsidR="00BC1AF8" w:rsidRDefault="00000000">
      <w:pPr>
        <w:pStyle w:val="ListParagraph"/>
        <w:numPr>
          <w:ilvl w:val="0"/>
          <w:numId w:val="2"/>
        </w:numPr>
        <w:spacing w:after="60" w:line="280" w:lineRule="auto"/>
      </w:pPr>
      <w:r>
        <w:rPr>
          <w:color w:val="1A1A1A"/>
        </w:rPr>
        <w:t xml:space="preserve">Delivered </w:t>
      </w:r>
      <w:proofErr w:type="spellStart"/>
      <w:r>
        <w:rPr>
          <w:color w:val="1A1A1A"/>
        </w:rPr>
        <w:t>LearnFest</w:t>
      </w:r>
      <w:proofErr w:type="spellEnd"/>
      <w:r>
        <w:rPr>
          <w:color w:val="1A1A1A"/>
        </w:rPr>
        <w:t xml:space="preserve"> 2026 AI sessions covering prompt engineering, Agentic AI, </w:t>
      </w:r>
      <w:proofErr w:type="spellStart"/>
      <w:r>
        <w:rPr>
          <w:color w:val="1A1A1A"/>
        </w:rPr>
        <w:t>Langflow</w:t>
      </w:r>
      <w:proofErr w:type="spellEnd"/>
      <w:r>
        <w:rPr>
          <w:color w:val="1A1A1A"/>
        </w:rPr>
        <w:t xml:space="preserve">, n8n, Copilot Studio, </w:t>
      </w:r>
      <w:proofErr w:type="spellStart"/>
      <w:r>
        <w:rPr>
          <w:color w:val="1A1A1A"/>
        </w:rPr>
        <w:t>Streamlit</w:t>
      </w:r>
      <w:proofErr w:type="spellEnd"/>
      <w:r>
        <w:rPr>
          <w:color w:val="1A1A1A"/>
        </w:rPr>
        <w:t>, and multi-model delivery (GPT-4, Gemini, Claude).</w:t>
      </w:r>
    </w:p>
    <w:p w14:paraId="02694B51" w14:textId="77777777" w:rsidR="00092FC9" w:rsidRDefault="00092FC9">
      <w:pPr>
        <w:tabs>
          <w:tab w:val="right" w:pos="9360"/>
        </w:tabs>
        <w:spacing w:before="180" w:line="280" w:lineRule="auto"/>
        <w:rPr>
          <w:b/>
          <w:bCs/>
          <w:color w:val="1A1A1A"/>
          <w:sz w:val="22"/>
          <w:szCs w:val="22"/>
        </w:rPr>
      </w:pPr>
    </w:p>
    <w:p w14:paraId="109F2870" w14:textId="77777777" w:rsidR="00092FC9" w:rsidRDefault="00092FC9">
      <w:pPr>
        <w:tabs>
          <w:tab w:val="right" w:pos="9360"/>
        </w:tabs>
        <w:spacing w:before="180" w:line="280" w:lineRule="auto"/>
        <w:rPr>
          <w:b/>
          <w:bCs/>
          <w:color w:val="1A1A1A"/>
          <w:sz w:val="22"/>
          <w:szCs w:val="22"/>
        </w:rPr>
      </w:pPr>
    </w:p>
    <w:p w14:paraId="35C2A5F5" w14:textId="190930BB" w:rsidR="00BC1AF8" w:rsidRDefault="00000000">
      <w:pPr>
        <w:tabs>
          <w:tab w:val="right" w:pos="9360"/>
        </w:tabs>
        <w:spacing w:before="180" w:line="280" w:lineRule="auto"/>
      </w:pPr>
      <w:r>
        <w:rPr>
          <w:b/>
          <w:bCs/>
          <w:color w:val="1A1A1A"/>
          <w:sz w:val="22"/>
          <w:szCs w:val="22"/>
        </w:rPr>
        <w:lastRenderedPageBreak/>
        <w:t>Senior Solutions Architect &amp; Project Manager (Volvo Cars)</w:t>
      </w:r>
      <w:r>
        <w:rPr>
          <w:color w:val="5A6778"/>
        </w:rPr>
        <w:tab/>
        <w:t>Jul 2019 – Nov 2021</w:t>
      </w:r>
    </w:p>
    <w:p w14:paraId="076586CB" w14:textId="77777777" w:rsidR="00BC1AF8" w:rsidRDefault="00000000">
      <w:pPr>
        <w:spacing w:after="80" w:line="280" w:lineRule="auto"/>
      </w:pPr>
      <w:r>
        <w:rPr>
          <w:i/>
          <w:iCs/>
          <w:color w:val="1F3A5F"/>
        </w:rPr>
        <w:t>Capgemini</w:t>
      </w:r>
    </w:p>
    <w:p w14:paraId="5CF0C49B" w14:textId="77777777" w:rsidR="00BC1AF8" w:rsidRDefault="00000000">
      <w:pPr>
        <w:pStyle w:val="ListParagraph"/>
        <w:numPr>
          <w:ilvl w:val="0"/>
          <w:numId w:val="2"/>
        </w:numPr>
        <w:spacing w:after="60" w:line="280" w:lineRule="auto"/>
      </w:pPr>
      <w:r>
        <w:rPr>
          <w:color w:val="1A1A1A"/>
        </w:rPr>
        <w:t>Led solutioning and delivery of a Salesforce-based Customer MDM platform for Volvo Cars, consolidating customer data from 16 dealerships into a single source of truth via Sales Cloud, Marketing Cloud, and CPQ.</w:t>
      </w:r>
    </w:p>
    <w:p w14:paraId="1BB34441" w14:textId="77777777" w:rsidR="00BC1AF8" w:rsidRDefault="00000000">
      <w:pPr>
        <w:pStyle w:val="ListParagraph"/>
        <w:numPr>
          <w:ilvl w:val="0"/>
          <w:numId w:val="2"/>
        </w:numPr>
        <w:spacing w:after="60" w:line="280" w:lineRule="auto"/>
      </w:pPr>
      <w:r>
        <w:rPr>
          <w:color w:val="1A1A1A"/>
        </w:rPr>
        <w:t>Championed Volvo Digital 2.0, driving 50% sales uplift in H1 2021 through CRM/CPQ rollout and customer journey redesign.</w:t>
      </w:r>
    </w:p>
    <w:p w14:paraId="474E3234" w14:textId="77777777" w:rsidR="00BC1AF8" w:rsidRDefault="00000000">
      <w:pPr>
        <w:pStyle w:val="ListParagraph"/>
        <w:numPr>
          <w:ilvl w:val="0"/>
          <w:numId w:val="2"/>
        </w:numPr>
        <w:spacing w:after="60" w:line="280" w:lineRule="auto"/>
      </w:pPr>
      <w:r>
        <w:rPr>
          <w:color w:val="1A1A1A"/>
        </w:rPr>
        <w:t>Coordinated multinational delivery across Shanghai, Sweden, and India; trained 16 dealerships on Salesforce, boosting adoption and engagement by 25%.</w:t>
      </w:r>
    </w:p>
    <w:p w14:paraId="1DE8BE66" w14:textId="77777777" w:rsidR="00BC1AF8" w:rsidRDefault="00000000">
      <w:pPr>
        <w:tabs>
          <w:tab w:val="right" w:pos="9360"/>
        </w:tabs>
        <w:spacing w:before="180" w:line="280" w:lineRule="auto"/>
      </w:pPr>
      <w:r>
        <w:rPr>
          <w:b/>
          <w:bCs/>
          <w:color w:val="1A1A1A"/>
          <w:sz w:val="22"/>
          <w:szCs w:val="22"/>
        </w:rPr>
        <w:t>Agile Project Manager</w:t>
      </w:r>
      <w:r>
        <w:rPr>
          <w:color w:val="5A6778"/>
        </w:rPr>
        <w:tab/>
        <w:t>May 2018 – Jun 2019</w:t>
      </w:r>
    </w:p>
    <w:p w14:paraId="04DD09CD" w14:textId="77777777" w:rsidR="00BC1AF8" w:rsidRDefault="00000000">
      <w:pPr>
        <w:spacing w:after="80" w:line="280" w:lineRule="auto"/>
      </w:pPr>
      <w:proofErr w:type="spellStart"/>
      <w:r>
        <w:rPr>
          <w:i/>
          <w:iCs/>
          <w:color w:val="1F3A5F"/>
        </w:rPr>
        <w:t>Netsmartz</w:t>
      </w:r>
      <w:proofErr w:type="spellEnd"/>
    </w:p>
    <w:p w14:paraId="2ECDC089" w14:textId="77777777" w:rsidR="00BC1AF8" w:rsidRDefault="00000000">
      <w:pPr>
        <w:pStyle w:val="ListParagraph"/>
        <w:numPr>
          <w:ilvl w:val="0"/>
          <w:numId w:val="2"/>
        </w:numPr>
        <w:spacing w:after="60" w:line="280" w:lineRule="auto"/>
      </w:pPr>
      <w:r>
        <w:rPr>
          <w:color w:val="1A1A1A"/>
        </w:rPr>
        <w:t>Led cross-functional Agile delivery of a wearable health services app; delivered a 35% efficiency uplift through tailored JIRA workflows and ATDD practices.</w:t>
      </w:r>
    </w:p>
    <w:p w14:paraId="2660110D" w14:textId="77777777" w:rsidR="00BC1AF8" w:rsidRDefault="00000000">
      <w:pPr>
        <w:tabs>
          <w:tab w:val="right" w:pos="9360"/>
        </w:tabs>
        <w:spacing w:before="180" w:line="280" w:lineRule="auto"/>
      </w:pPr>
      <w:r>
        <w:rPr>
          <w:b/>
          <w:bCs/>
          <w:color w:val="1A1A1A"/>
          <w:sz w:val="22"/>
          <w:szCs w:val="22"/>
        </w:rPr>
        <w:t>Project Coordinator</w:t>
      </w:r>
      <w:r>
        <w:rPr>
          <w:color w:val="5A6778"/>
        </w:rPr>
        <w:tab/>
        <w:t>Jul 2016 – Apr 2018</w:t>
      </w:r>
    </w:p>
    <w:p w14:paraId="4E7AEBED" w14:textId="77777777" w:rsidR="00BC1AF8" w:rsidRDefault="00000000">
      <w:pPr>
        <w:spacing w:after="80" w:line="280" w:lineRule="auto"/>
      </w:pPr>
      <w:r>
        <w:rPr>
          <w:i/>
          <w:iCs/>
          <w:color w:val="1F3A5F"/>
        </w:rPr>
        <w:t>BLS International</w:t>
      </w:r>
    </w:p>
    <w:p w14:paraId="5CB9B285" w14:textId="77777777" w:rsidR="00BC1AF8" w:rsidRDefault="00000000">
      <w:pPr>
        <w:pStyle w:val="ListParagraph"/>
        <w:numPr>
          <w:ilvl w:val="0"/>
          <w:numId w:val="2"/>
        </w:numPr>
        <w:spacing w:after="60" w:line="280" w:lineRule="auto"/>
      </w:pPr>
      <w:r>
        <w:rPr>
          <w:color w:val="1A1A1A"/>
        </w:rPr>
        <w:t>Managed 2,000+ centres and a 5,000-member team on one of the world's largest e-governance programmes; oversaw scheduling, stakeholder engagement, change management, and PMI-standard compliance.</w:t>
      </w:r>
    </w:p>
    <w:p w14:paraId="5B0286D6" w14:textId="77777777" w:rsidR="00BC1AF8" w:rsidRDefault="00000000">
      <w:pPr>
        <w:tabs>
          <w:tab w:val="right" w:pos="9360"/>
        </w:tabs>
        <w:spacing w:before="180" w:line="280" w:lineRule="auto"/>
      </w:pPr>
      <w:r>
        <w:rPr>
          <w:b/>
          <w:bCs/>
          <w:color w:val="1A1A1A"/>
          <w:sz w:val="22"/>
          <w:szCs w:val="22"/>
        </w:rPr>
        <w:t>Technical Product Lead / Senior Consultant (SAP GRC)</w:t>
      </w:r>
      <w:r>
        <w:rPr>
          <w:color w:val="5A6778"/>
        </w:rPr>
        <w:tab/>
        <w:t>Jan 2013 – Mar 2016</w:t>
      </w:r>
    </w:p>
    <w:p w14:paraId="0AFB9683" w14:textId="77777777" w:rsidR="00BC1AF8" w:rsidRDefault="00000000">
      <w:pPr>
        <w:spacing w:after="80" w:line="280" w:lineRule="auto"/>
      </w:pPr>
      <w:r>
        <w:rPr>
          <w:i/>
          <w:iCs/>
          <w:color w:val="1F3A5F"/>
        </w:rPr>
        <w:t>Security Weaver (</w:t>
      </w:r>
      <w:proofErr w:type="spellStart"/>
      <w:r>
        <w:rPr>
          <w:i/>
          <w:iCs/>
          <w:color w:val="1F3A5F"/>
        </w:rPr>
        <w:t>Pathlock</w:t>
      </w:r>
      <w:proofErr w:type="spellEnd"/>
      <w:r>
        <w:rPr>
          <w:i/>
          <w:iCs/>
          <w:color w:val="1F3A5F"/>
        </w:rPr>
        <w:t>)</w:t>
      </w:r>
    </w:p>
    <w:p w14:paraId="70C9E01A" w14:textId="77777777" w:rsidR="00BC1AF8" w:rsidRDefault="00000000">
      <w:pPr>
        <w:pStyle w:val="ListParagraph"/>
        <w:numPr>
          <w:ilvl w:val="0"/>
          <w:numId w:val="2"/>
        </w:numPr>
        <w:spacing w:after="60" w:line="280" w:lineRule="auto"/>
      </w:pPr>
      <w:r>
        <w:rPr>
          <w:color w:val="1A1A1A"/>
        </w:rPr>
        <w:t>Led product delivery for Fortune 500 clients including Siemens AG, NBC Universal, Rolls Royce, Pratt &amp; Whitney, Serco, and Airbus.</w:t>
      </w:r>
    </w:p>
    <w:p w14:paraId="0BA72E59" w14:textId="77777777" w:rsidR="00BC1AF8" w:rsidRDefault="00000000">
      <w:pPr>
        <w:pStyle w:val="ListParagraph"/>
        <w:numPr>
          <w:ilvl w:val="0"/>
          <w:numId w:val="2"/>
        </w:numPr>
        <w:spacing w:after="60" w:line="280" w:lineRule="auto"/>
      </w:pPr>
      <w:r>
        <w:rPr>
          <w:color w:val="1A1A1A"/>
        </w:rPr>
        <w:t>Pioneered SAP ABAP-to-HANA migration across all GRC product lines — delivered measurable performance gains and positioned the product suite for next-generation SAP landscapes.</w:t>
      </w:r>
    </w:p>
    <w:p w14:paraId="27A9CB33" w14:textId="77777777" w:rsidR="00BC1AF8" w:rsidRDefault="00000000">
      <w:pPr>
        <w:tabs>
          <w:tab w:val="right" w:pos="9360"/>
        </w:tabs>
        <w:spacing w:before="180" w:line="280" w:lineRule="auto"/>
      </w:pPr>
      <w:r>
        <w:rPr>
          <w:b/>
          <w:bCs/>
          <w:color w:val="1A1A1A"/>
          <w:sz w:val="22"/>
          <w:szCs w:val="22"/>
        </w:rPr>
        <w:t>SAP Technical Consultant</w:t>
      </w:r>
      <w:r>
        <w:rPr>
          <w:color w:val="5A6778"/>
        </w:rPr>
        <w:tab/>
        <w:t>Apr 2011 – Mar 2012</w:t>
      </w:r>
    </w:p>
    <w:p w14:paraId="37E52637" w14:textId="77777777" w:rsidR="00BC1AF8" w:rsidRDefault="00000000">
      <w:pPr>
        <w:spacing w:after="80" w:line="280" w:lineRule="auto"/>
      </w:pPr>
      <w:r>
        <w:rPr>
          <w:i/>
          <w:iCs/>
          <w:color w:val="1F3A5F"/>
        </w:rPr>
        <w:t>Wipro — India</w:t>
      </w:r>
    </w:p>
    <w:p w14:paraId="6CF7D8C8" w14:textId="77777777" w:rsidR="00BC1AF8" w:rsidRDefault="00000000">
      <w:pPr>
        <w:pStyle w:val="ListParagraph"/>
        <w:numPr>
          <w:ilvl w:val="0"/>
          <w:numId w:val="2"/>
        </w:numPr>
        <w:spacing w:after="60" w:line="280" w:lineRule="auto"/>
      </w:pPr>
      <w:r>
        <w:rPr>
          <w:color w:val="1A1A1A"/>
        </w:rPr>
        <w:t>SAP ABAP developer for Gas Authority of India Ltd. across MM, SD, and FI modules — delivering custom reports, interfaces, and data migration programmes on large-scale ECC implementations.</w:t>
      </w:r>
    </w:p>
    <w:p w14:paraId="7B445176" w14:textId="77777777" w:rsidR="00BC1AF8" w:rsidRDefault="00000000">
      <w:pPr>
        <w:pBdr>
          <w:bottom w:val="single" w:sz="8" w:space="4" w:color="1F3A5F"/>
        </w:pBdr>
        <w:spacing w:before="240" w:after="120" w:line="280" w:lineRule="auto"/>
      </w:pPr>
      <w:r>
        <w:rPr>
          <w:b/>
          <w:bCs/>
          <w:color w:val="1F3A5F"/>
          <w:sz w:val="24"/>
          <w:szCs w:val="24"/>
        </w:rPr>
        <w:t>TECHNICAL &amp; DOMAIN EXPERTISE</w:t>
      </w:r>
    </w:p>
    <w:p w14:paraId="06F60FC9" w14:textId="4EF4E023" w:rsidR="00BC1AF8" w:rsidRDefault="00000000">
      <w:pPr>
        <w:spacing w:after="80" w:line="280" w:lineRule="auto"/>
      </w:pPr>
      <w:r>
        <w:rPr>
          <w:b/>
          <w:bCs/>
          <w:color w:val="1F3A5F"/>
        </w:rPr>
        <w:t xml:space="preserve">Generative &amp; Agentic AI: </w:t>
      </w:r>
      <w:r>
        <w:rPr>
          <w:color w:val="1A1A1A"/>
        </w:rPr>
        <w:t>Azure OpenAI, Anthropic Claude, Gemini, Retrieval-Augmented Generation (RAG), Agentic AI (tool-use architectures), prompt engineering, LLM fine-tuning (</w:t>
      </w:r>
      <w:proofErr w:type="spellStart"/>
      <w:r>
        <w:rPr>
          <w:color w:val="1A1A1A"/>
        </w:rPr>
        <w:t>LoRA</w:t>
      </w:r>
      <w:proofErr w:type="spellEnd"/>
      <w:r>
        <w:rPr>
          <w:color w:val="1A1A1A"/>
        </w:rPr>
        <w:t>/</w:t>
      </w:r>
      <w:proofErr w:type="spellStart"/>
      <w:r>
        <w:rPr>
          <w:color w:val="1A1A1A"/>
        </w:rPr>
        <w:t>QLoRA</w:t>
      </w:r>
      <w:proofErr w:type="spellEnd"/>
      <w:r>
        <w:rPr>
          <w:color w:val="1A1A1A"/>
        </w:rPr>
        <w:t>), vector databases (Pinecone,</w:t>
      </w:r>
      <w:r w:rsidR="00092FC9">
        <w:rPr>
          <w:color w:val="1A1A1A"/>
        </w:rPr>
        <w:t xml:space="preserve"> </w:t>
      </w:r>
      <w:proofErr w:type="spellStart"/>
      <w:r w:rsidR="00092FC9">
        <w:rPr>
          <w:color w:val="1A1A1A"/>
        </w:rPr>
        <w:t>Weviate</w:t>
      </w:r>
      <w:proofErr w:type="spellEnd"/>
      <w:r w:rsidR="00092FC9">
        <w:rPr>
          <w:color w:val="1A1A1A"/>
        </w:rPr>
        <w:t>, FAISS</w:t>
      </w:r>
      <w:r>
        <w:rPr>
          <w:color w:val="1A1A1A"/>
        </w:rPr>
        <w:t xml:space="preserve">), embedding models, </w:t>
      </w:r>
      <w:proofErr w:type="spellStart"/>
      <w:r>
        <w:rPr>
          <w:color w:val="1A1A1A"/>
        </w:rPr>
        <w:t>LangChain</w:t>
      </w:r>
      <w:proofErr w:type="spellEnd"/>
      <w:r>
        <w:rPr>
          <w:color w:val="1A1A1A"/>
        </w:rPr>
        <w:t xml:space="preserve">, Prompt Flow, </w:t>
      </w:r>
      <w:proofErr w:type="spellStart"/>
      <w:r>
        <w:rPr>
          <w:color w:val="1A1A1A"/>
        </w:rPr>
        <w:t>LLMOps</w:t>
      </w:r>
      <w:proofErr w:type="spellEnd"/>
      <w:r>
        <w:rPr>
          <w:color w:val="1A1A1A"/>
        </w:rPr>
        <w:t>, Responsible AI</w:t>
      </w:r>
    </w:p>
    <w:p w14:paraId="28C8457F" w14:textId="2EBAA100" w:rsidR="00BC1AF8" w:rsidRDefault="00000000">
      <w:pPr>
        <w:spacing w:after="80" w:line="280" w:lineRule="auto"/>
      </w:pPr>
      <w:r>
        <w:rPr>
          <w:b/>
          <w:bCs/>
          <w:color w:val="1F3A5F"/>
        </w:rPr>
        <w:t xml:space="preserve">Cloud &amp; Data Platforms: </w:t>
      </w:r>
      <w:r>
        <w:rPr>
          <w:color w:val="1A1A1A"/>
        </w:rPr>
        <w:t xml:space="preserve">Azure AI Foundry, Azure OpenAI, Azure AI Studio, Azure Container Instances, Azure Key Vault, Azure Data Lake Gen2, Databricks (Unity </w:t>
      </w:r>
      <w:proofErr w:type="spellStart"/>
      <w:r>
        <w:rPr>
          <w:color w:val="1A1A1A"/>
        </w:rPr>
        <w:t>Catalog</w:t>
      </w:r>
      <w:proofErr w:type="spellEnd"/>
      <w:r>
        <w:rPr>
          <w:color w:val="1A1A1A"/>
        </w:rPr>
        <w:t>, Delta Lake, Medallion), Synapse, Snowflake, BigQuery, AWS,</w:t>
      </w:r>
      <w:r w:rsidR="00092FC9">
        <w:rPr>
          <w:color w:val="1A1A1A"/>
        </w:rPr>
        <w:t xml:space="preserve"> Strands, Bedrock, ECS, ECR, </w:t>
      </w:r>
      <w:r>
        <w:rPr>
          <w:color w:val="1A1A1A"/>
        </w:rPr>
        <w:t>Google Cloud Platform, Copilot Studio</w:t>
      </w:r>
    </w:p>
    <w:p w14:paraId="261EEACF" w14:textId="77777777" w:rsidR="00BC1AF8" w:rsidRDefault="00000000">
      <w:pPr>
        <w:spacing w:after="80" w:line="280" w:lineRule="auto"/>
      </w:pPr>
      <w:r>
        <w:rPr>
          <w:b/>
          <w:bCs/>
          <w:color w:val="1F3A5F"/>
        </w:rPr>
        <w:t xml:space="preserve">Data Architecture &amp; Governance: </w:t>
      </w:r>
      <w:r>
        <w:rPr>
          <w:color w:val="1A1A1A"/>
        </w:rPr>
        <w:t xml:space="preserve">Data mesh, data </w:t>
      </w:r>
      <w:proofErr w:type="spellStart"/>
      <w:r>
        <w:rPr>
          <w:color w:val="1A1A1A"/>
        </w:rPr>
        <w:t>lakehouse</w:t>
      </w:r>
      <w:proofErr w:type="spellEnd"/>
      <w:r>
        <w:rPr>
          <w:color w:val="1A1A1A"/>
        </w:rPr>
        <w:t>, MDM, metadata management, data governance, data quality frameworks, PII/data residency controls, Responsible AI frameworks</w:t>
      </w:r>
    </w:p>
    <w:p w14:paraId="0B22E098" w14:textId="77777777" w:rsidR="00BC1AF8" w:rsidRDefault="00000000">
      <w:pPr>
        <w:spacing w:after="80" w:line="280" w:lineRule="auto"/>
      </w:pPr>
      <w:r>
        <w:rPr>
          <w:b/>
          <w:bCs/>
          <w:color w:val="1F3A5F"/>
        </w:rPr>
        <w:t xml:space="preserve">Engineering &amp; Delivery: </w:t>
      </w:r>
      <w:r>
        <w:rPr>
          <w:color w:val="1A1A1A"/>
        </w:rPr>
        <w:t xml:space="preserve">Python, </w:t>
      </w:r>
      <w:proofErr w:type="spellStart"/>
      <w:r>
        <w:rPr>
          <w:color w:val="1A1A1A"/>
        </w:rPr>
        <w:t>PySpark</w:t>
      </w:r>
      <w:proofErr w:type="spellEnd"/>
      <w:r>
        <w:rPr>
          <w:color w:val="1A1A1A"/>
        </w:rPr>
        <w:t>, SQL, CI/CD (GitHub Actions, Azure DevOps), observability, evaluation frameworks, Salesforce (Sales Cloud, Marketing Cloud, CPQ), SAP (HANA, ABAP, GRC)</w:t>
      </w:r>
    </w:p>
    <w:p w14:paraId="540ECF14" w14:textId="77777777" w:rsidR="00BC1AF8" w:rsidRDefault="00000000">
      <w:pPr>
        <w:spacing w:after="80" w:line="280" w:lineRule="auto"/>
      </w:pPr>
      <w:r>
        <w:rPr>
          <w:b/>
          <w:bCs/>
          <w:color w:val="1F3A5F"/>
        </w:rPr>
        <w:t xml:space="preserve">Leadership &amp; Commercial: </w:t>
      </w:r>
      <w:r>
        <w:rPr>
          <w:color w:val="1A1A1A"/>
        </w:rPr>
        <w:t xml:space="preserve">Solution shaping, RFP/SOW authoring, pre-sales, estimation, C-suite advisory, </w:t>
      </w:r>
      <w:proofErr w:type="spellStart"/>
      <w:r>
        <w:rPr>
          <w:color w:val="1A1A1A"/>
        </w:rPr>
        <w:t>hyperscaler</w:t>
      </w:r>
      <w:proofErr w:type="spellEnd"/>
      <w:r>
        <w:rPr>
          <w:color w:val="1A1A1A"/>
        </w:rPr>
        <w:t xml:space="preserve"> co-sell, SAFe, Scrum of Scrums, portfolio delivery governance, steering committee participation</w:t>
      </w:r>
    </w:p>
    <w:p w14:paraId="572B2461" w14:textId="77777777" w:rsidR="00BC1AF8" w:rsidRDefault="00000000">
      <w:pPr>
        <w:spacing w:after="80" w:line="280" w:lineRule="auto"/>
      </w:pPr>
      <w:r>
        <w:rPr>
          <w:b/>
          <w:bCs/>
          <w:color w:val="1F3A5F"/>
        </w:rPr>
        <w:lastRenderedPageBreak/>
        <w:t xml:space="preserve">Industry Domains: </w:t>
      </w:r>
      <w:r>
        <w:rPr>
          <w:color w:val="1A1A1A"/>
        </w:rPr>
        <w:t>Insurance, Healthcare, FMCG, Automotive, Utilities, Manufacturing, Government</w:t>
      </w:r>
    </w:p>
    <w:p w14:paraId="2D1F8F95" w14:textId="77777777" w:rsidR="00BC1AF8" w:rsidRDefault="00000000">
      <w:pPr>
        <w:pBdr>
          <w:bottom w:val="single" w:sz="8" w:space="4" w:color="1F3A5F"/>
        </w:pBdr>
        <w:spacing w:before="240" w:after="120" w:line="280" w:lineRule="auto"/>
      </w:pPr>
      <w:r>
        <w:rPr>
          <w:b/>
          <w:bCs/>
          <w:color w:val="1F3A5F"/>
          <w:sz w:val="24"/>
          <w:szCs w:val="24"/>
        </w:rPr>
        <w:t>EDUCATION</w:t>
      </w:r>
    </w:p>
    <w:p w14:paraId="2ED401A6" w14:textId="138BD40E" w:rsidR="00BC1AF8" w:rsidRDefault="00000000">
      <w:pPr>
        <w:spacing w:after="80" w:line="280" w:lineRule="auto"/>
      </w:pPr>
      <w:r>
        <w:rPr>
          <w:b/>
          <w:bCs/>
          <w:color w:val="1A1A1A"/>
        </w:rPr>
        <w:t xml:space="preserve">MBA </w:t>
      </w:r>
      <w:r w:rsidR="00092FC9">
        <w:rPr>
          <w:b/>
          <w:bCs/>
          <w:color w:val="1A1A1A"/>
        </w:rPr>
        <w:t>-</w:t>
      </w:r>
      <w:r>
        <w:rPr>
          <w:b/>
          <w:bCs/>
          <w:color w:val="1A1A1A"/>
        </w:rPr>
        <w:t xml:space="preserve"> Business Analytics &amp; Digital Marketing</w:t>
      </w:r>
      <w:r>
        <w:rPr>
          <w:color w:val="1A1A1A"/>
        </w:rPr>
        <w:t xml:space="preserve">   |   </w:t>
      </w:r>
      <w:r>
        <w:rPr>
          <w:i/>
          <w:iCs/>
          <w:color w:val="1F3A5F"/>
        </w:rPr>
        <w:t>University of Illinois Urbana-Champaign</w:t>
      </w:r>
      <w:r>
        <w:rPr>
          <w:color w:val="1A1A1A"/>
        </w:rPr>
        <w:t xml:space="preserve">   |   2022</w:t>
      </w:r>
    </w:p>
    <w:p w14:paraId="165011D4" w14:textId="1F636CA0" w:rsidR="00BC1AF8" w:rsidRDefault="00000000">
      <w:pPr>
        <w:spacing w:after="120" w:line="280" w:lineRule="auto"/>
      </w:pPr>
      <w:r>
        <w:rPr>
          <w:b/>
          <w:bCs/>
          <w:color w:val="1A1A1A"/>
        </w:rPr>
        <w:t xml:space="preserve">Bachelor of Engineering </w:t>
      </w:r>
      <w:r w:rsidR="00092FC9">
        <w:rPr>
          <w:b/>
          <w:bCs/>
          <w:color w:val="1A1A1A"/>
        </w:rPr>
        <w:t>-</w:t>
      </w:r>
      <w:r>
        <w:rPr>
          <w:b/>
          <w:bCs/>
          <w:color w:val="1A1A1A"/>
        </w:rPr>
        <w:t xml:space="preserve"> Electrical &amp; Electronics</w:t>
      </w:r>
      <w:r>
        <w:rPr>
          <w:color w:val="1A1A1A"/>
        </w:rPr>
        <w:t xml:space="preserve">   |   </w:t>
      </w:r>
      <w:r>
        <w:rPr>
          <w:i/>
          <w:iCs/>
          <w:color w:val="1F3A5F"/>
        </w:rPr>
        <w:t>Panjab University, India</w:t>
      </w:r>
      <w:r>
        <w:rPr>
          <w:color w:val="1A1A1A"/>
        </w:rPr>
        <w:t xml:space="preserve">   |   2009</w:t>
      </w:r>
    </w:p>
    <w:p w14:paraId="18C8A14C" w14:textId="77777777" w:rsidR="00BC1AF8" w:rsidRDefault="00000000">
      <w:pPr>
        <w:pBdr>
          <w:bottom w:val="single" w:sz="8" w:space="4" w:color="1F3A5F"/>
        </w:pBdr>
        <w:spacing w:before="240" w:after="120" w:line="280" w:lineRule="auto"/>
      </w:pPr>
      <w:r>
        <w:rPr>
          <w:b/>
          <w:bCs/>
          <w:color w:val="1F3A5F"/>
          <w:sz w:val="24"/>
          <w:szCs w:val="24"/>
        </w:rPr>
        <w:t>CERTIFICATIONS</w:t>
      </w:r>
    </w:p>
    <w:p w14:paraId="63E0ABB0" w14:textId="2DB9A967" w:rsidR="00BC1AF8" w:rsidRDefault="00000000">
      <w:pPr>
        <w:pStyle w:val="ListParagraph"/>
        <w:numPr>
          <w:ilvl w:val="0"/>
          <w:numId w:val="2"/>
        </w:numPr>
        <w:spacing w:after="60" w:line="280" w:lineRule="auto"/>
      </w:pPr>
      <w:r>
        <w:rPr>
          <w:color w:val="1A1A1A"/>
        </w:rPr>
        <w:t xml:space="preserve">Project Management Professional (PMP) </w:t>
      </w:r>
      <w:r w:rsidR="00092FC9">
        <w:rPr>
          <w:color w:val="1A1A1A"/>
        </w:rPr>
        <w:t>-</w:t>
      </w:r>
      <w:r>
        <w:rPr>
          <w:color w:val="1A1A1A"/>
        </w:rPr>
        <w:t xml:space="preserve"> PMI</w:t>
      </w:r>
    </w:p>
    <w:p w14:paraId="3D2758ED" w14:textId="363111FC" w:rsidR="00BC1AF8" w:rsidRDefault="00000000">
      <w:pPr>
        <w:pStyle w:val="ListParagraph"/>
        <w:numPr>
          <w:ilvl w:val="0"/>
          <w:numId w:val="2"/>
        </w:numPr>
        <w:spacing w:after="60" w:line="280" w:lineRule="auto"/>
      </w:pPr>
      <w:r>
        <w:rPr>
          <w:color w:val="1A1A1A"/>
        </w:rPr>
        <w:t xml:space="preserve">PMI Agile Certified Practitioner (PMI-ACP) </w:t>
      </w:r>
      <w:r w:rsidR="00092FC9">
        <w:rPr>
          <w:color w:val="1A1A1A"/>
        </w:rPr>
        <w:t>-</w:t>
      </w:r>
      <w:r>
        <w:rPr>
          <w:color w:val="1A1A1A"/>
        </w:rPr>
        <w:t xml:space="preserve"> PMI</w:t>
      </w:r>
    </w:p>
    <w:p w14:paraId="298B5BB5" w14:textId="77777777" w:rsidR="00BC1AF8" w:rsidRDefault="00000000">
      <w:pPr>
        <w:pStyle w:val="ListParagraph"/>
        <w:numPr>
          <w:ilvl w:val="0"/>
          <w:numId w:val="2"/>
        </w:numPr>
        <w:spacing w:after="60" w:line="280" w:lineRule="auto"/>
      </w:pPr>
      <w:r>
        <w:rPr>
          <w:color w:val="1A1A1A"/>
        </w:rPr>
        <w:t>Scaled Agile Framework, Product Owner / Product Manager (SAFe POPM)</w:t>
      </w:r>
    </w:p>
    <w:p w14:paraId="6249FFE6" w14:textId="77777777" w:rsidR="00BC1AF8" w:rsidRDefault="00000000">
      <w:pPr>
        <w:pStyle w:val="ListParagraph"/>
        <w:numPr>
          <w:ilvl w:val="0"/>
          <w:numId w:val="2"/>
        </w:numPr>
        <w:spacing w:after="60" w:line="280" w:lineRule="auto"/>
      </w:pPr>
      <w:r>
        <w:rPr>
          <w:color w:val="1A1A1A"/>
        </w:rPr>
        <w:t>SAP NetWeaver Development Professional (ABAP)</w:t>
      </w:r>
    </w:p>
    <w:p w14:paraId="4BEB0FE4" w14:textId="77777777" w:rsidR="00BC1AF8" w:rsidRDefault="00000000">
      <w:pPr>
        <w:pStyle w:val="ListParagraph"/>
        <w:numPr>
          <w:ilvl w:val="0"/>
          <w:numId w:val="2"/>
        </w:numPr>
        <w:spacing w:after="60" w:line="280" w:lineRule="auto"/>
      </w:pPr>
      <w:r>
        <w:rPr>
          <w:color w:val="1A1A1A"/>
        </w:rPr>
        <w:t>Microsoft Azure Fundamentals (AZ-900)</w:t>
      </w:r>
    </w:p>
    <w:p w14:paraId="13CD88E7" w14:textId="77777777" w:rsidR="00BC1AF8" w:rsidRDefault="00000000">
      <w:pPr>
        <w:pBdr>
          <w:bottom w:val="single" w:sz="8" w:space="4" w:color="1F3A5F"/>
        </w:pBdr>
        <w:spacing w:before="240" w:after="120" w:line="280" w:lineRule="auto"/>
      </w:pPr>
      <w:r>
        <w:rPr>
          <w:b/>
          <w:bCs/>
          <w:color w:val="1F3A5F"/>
          <w:sz w:val="24"/>
          <w:szCs w:val="24"/>
        </w:rPr>
        <w:t>ADDITIONAL</w:t>
      </w:r>
    </w:p>
    <w:p w14:paraId="4F09CF0C" w14:textId="77777777" w:rsidR="00BC1AF8" w:rsidRDefault="00000000">
      <w:pPr>
        <w:pStyle w:val="ListParagraph"/>
        <w:numPr>
          <w:ilvl w:val="0"/>
          <w:numId w:val="2"/>
        </w:numPr>
        <w:spacing w:after="60" w:line="280" w:lineRule="auto"/>
      </w:pPr>
      <w:r>
        <w:rPr>
          <w:b/>
          <w:bCs/>
          <w:color w:val="1A1A1A"/>
        </w:rPr>
        <w:t xml:space="preserve">Work authorisation: </w:t>
      </w:r>
      <w:r>
        <w:rPr>
          <w:color w:val="1A1A1A"/>
        </w:rPr>
        <w:t>Australian Permanent Resident</w:t>
      </w:r>
    </w:p>
    <w:p w14:paraId="4658E3FD" w14:textId="318582C4" w:rsidR="00BC1AF8" w:rsidRDefault="00000000">
      <w:pPr>
        <w:pStyle w:val="ListParagraph"/>
        <w:numPr>
          <w:ilvl w:val="0"/>
          <w:numId w:val="2"/>
        </w:numPr>
        <w:spacing w:after="60" w:line="280" w:lineRule="auto"/>
      </w:pPr>
      <w:r>
        <w:rPr>
          <w:b/>
          <w:bCs/>
          <w:color w:val="1A1A1A"/>
        </w:rPr>
        <w:t xml:space="preserve">Availability: </w:t>
      </w:r>
      <w:r w:rsidR="00092FC9">
        <w:rPr>
          <w:color w:val="1A1A1A"/>
        </w:rPr>
        <w:t>Four</w:t>
      </w:r>
      <w:r>
        <w:rPr>
          <w:color w:val="1A1A1A"/>
        </w:rPr>
        <w:t xml:space="preserve"> </w:t>
      </w:r>
      <w:proofErr w:type="spellStart"/>
      <w:r>
        <w:rPr>
          <w:color w:val="1A1A1A"/>
        </w:rPr>
        <w:t>weeks notice</w:t>
      </w:r>
      <w:proofErr w:type="spellEnd"/>
    </w:p>
    <w:p w14:paraId="5B2F3893" w14:textId="77777777" w:rsidR="00BC1AF8" w:rsidRDefault="00000000">
      <w:pPr>
        <w:pStyle w:val="ListParagraph"/>
        <w:numPr>
          <w:ilvl w:val="0"/>
          <w:numId w:val="2"/>
        </w:numPr>
        <w:spacing w:after="60" w:line="280" w:lineRule="auto"/>
      </w:pPr>
      <w:r>
        <w:rPr>
          <w:b/>
          <w:bCs/>
          <w:color w:val="1A1A1A"/>
        </w:rPr>
        <w:t xml:space="preserve">Community: </w:t>
      </w:r>
      <w:r>
        <w:rPr>
          <w:color w:val="1A1A1A"/>
        </w:rPr>
        <w:t>Volunteering in child education and professional development; delivered AI literacy workshops to students and early-career professionals</w:t>
      </w:r>
    </w:p>
    <w:p w14:paraId="3D9A4D2C" w14:textId="77777777" w:rsidR="00BC1AF8" w:rsidRDefault="00000000">
      <w:pPr>
        <w:pStyle w:val="ListParagraph"/>
        <w:numPr>
          <w:ilvl w:val="0"/>
          <w:numId w:val="2"/>
        </w:numPr>
        <w:spacing w:after="60" w:line="280" w:lineRule="auto"/>
      </w:pPr>
      <w:r>
        <w:rPr>
          <w:b/>
          <w:bCs/>
          <w:color w:val="1A1A1A"/>
        </w:rPr>
        <w:t xml:space="preserve">References: </w:t>
      </w:r>
      <w:r>
        <w:rPr>
          <w:color w:val="1A1A1A"/>
        </w:rPr>
        <w:t>Available on request</w:t>
      </w:r>
    </w:p>
    <w:sectPr w:rsidR="00BC1AF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12536"/>
    <w:multiLevelType w:val="hybridMultilevel"/>
    <w:tmpl w:val="864CA7DA"/>
    <w:lvl w:ilvl="0" w:tplc="DB388880">
      <w:start w:val="1"/>
      <w:numFmt w:val="bullet"/>
      <w:lvlText w:val="●"/>
      <w:lvlJc w:val="left"/>
      <w:pPr>
        <w:ind w:left="720" w:hanging="360"/>
      </w:pPr>
    </w:lvl>
    <w:lvl w:ilvl="1" w:tplc="FA3A37E2">
      <w:start w:val="1"/>
      <w:numFmt w:val="bullet"/>
      <w:lvlText w:val="○"/>
      <w:lvlJc w:val="left"/>
      <w:pPr>
        <w:ind w:left="1440" w:hanging="360"/>
      </w:pPr>
    </w:lvl>
    <w:lvl w:ilvl="2" w:tplc="44E20A5A">
      <w:start w:val="1"/>
      <w:numFmt w:val="bullet"/>
      <w:lvlText w:val="■"/>
      <w:lvlJc w:val="left"/>
      <w:pPr>
        <w:ind w:left="2160" w:hanging="360"/>
      </w:pPr>
    </w:lvl>
    <w:lvl w:ilvl="3" w:tplc="6CA6AE60">
      <w:start w:val="1"/>
      <w:numFmt w:val="bullet"/>
      <w:lvlText w:val="●"/>
      <w:lvlJc w:val="left"/>
      <w:pPr>
        <w:ind w:left="2880" w:hanging="360"/>
      </w:pPr>
    </w:lvl>
    <w:lvl w:ilvl="4" w:tplc="350698C2">
      <w:start w:val="1"/>
      <w:numFmt w:val="bullet"/>
      <w:lvlText w:val="○"/>
      <w:lvlJc w:val="left"/>
      <w:pPr>
        <w:ind w:left="3600" w:hanging="360"/>
      </w:pPr>
    </w:lvl>
    <w:lvl w:ilvl="5" w:tplc="E626BED4">
      <w:start w:val="1"/>
      <w:numFmt w:val="bullet"/>
      <w:lvlText w:val="■"/>
      <w:lvlJc w:val="left"/>
      <w:pPr>
        <w:ind w:left="4320" w:hanging="360"/>
      </w:pPr>
    </w:lvl>
    <w:lvl w:ilvl="6" w:tplc="523AE8A0">
      <w:start w:val="1"/>
      <w:numFmt w:val="bullet"/>
      <w:lvlText w:val="●"/>
      <w:lvlJc w:val="left"/>
      <w:pPr>
        <w:ind w:left="5040" w:hanging="360"/>
      </w:pPr>
    </w:lvl>
    <w:lvl w:ilvl="7" w:tplc="F194821A">
      <w:start w:val="1"/>
      <w:numFmt w:val="bullet"/>
      <w:lvlText w:val="●"/>
      <w:lvlJc w:val="left"/>
      <w:pPr>
        <w:ind w:left="5760" w:hanging="360"/>
      </w:pPr>
    </w:lvl>
    <w:lvl w:ilvl="8" w:tplc="8C12086E">
      <w:start w:val="1"/>
      <w:numFmt w:val="bullet"/>
      <w:lvlText w:val="●"/>
      <w:lvlJc w:val="left"/>
      <w:pPr>
        <w:ind w:left="6480" w:hanging="360"/>
      </w:pPr>
    </w:lvl>
  </w:abstractNum>
  <w:abstractNum w:abstractNumId="1" w15:restartNumberingAfterBreak="0">
    <w:nsid w:val="48885EA2"/>
    <w:multiLevelType w:val="hybridMultilevel"/>
    <w:tmpl w:val="578AD59A"/>
    <w:lvl w:ilvl="0" w:tplc="FDF89576">
      <w:start w:val="1"/>
      <w:numFmt w:val="bullet"/>
      <w:lvlText w:val="•"/>
      <w:lvlJc w:val="left"/>
      <w:pPr>
        <w:ind w:left="360" w:hanging="240"/>
      </w:pPr>
    </w:lvl>
    <w:lvl w:ilvl="1" w:tplc="73EA459E">
      <w:numFmt w:val="decimal"/>
      <w:lvlText w:val=""/>
      <w:lvlJc w:val="left"/>
    </w:lvl>
    <w:lvl w:ilvl="2" w:tplc="28D28BDC">
      <w:numFmt w:val="decimal"/>
      <w:lvlText w:val=""/>
      <w:lvlJc w:val="left"/>
    </w:lvl>
    <w:lvl w:ilvl="3" w:tplc="E2AEE146">
      <w:numFmt w:val="decimal"/>
      <w:lvlText w:val=""/>
      <w:lvlJc w:val="left"/>
    </w:lvl>
    <w:lvl w:ilvl="4" w:tplc="DB6C5CBA">
      <w:numFmt w:val="decimal"/>
      <w:lvlText w:val=""/>
      <w:lvlJc w:val="left"/>
    </w:lvl>
    <w:lvl w:ilvl="5" w:tplc="B720FC2A">
      <w:numFmt w:val="decimal"/>
      <w:lvlText w:val=""/>
      <w:lvlJc w:val="left"/>
    </w:lvl>
    <w:lvl w:ilvl="6" w:tplc="590205E4">
      <w:numFmt w:val="decimal"/>
      <w:lvlText w:val=""/>
      <w:lvlJc w:val="left"/>
    </w:lvl>
    <w:lvl w:ilvl="7" w:tplc="7FBCDD2A">
      <w:numFmt w:val="decimal"/>
      <w:lvlText w:val=""/>
      <w:lvlJc w:val="left"/>
    </w:lvl>
    <w:lvl w:ilvl="8" w:tplc="5672E71A">
      <w:numFmt w:val="decimal"/>
      <w:lvlText w:val=""/>
      <w:lvlJc w:val="left"/>
    </w:lvl>
  </w:abstractNum>
  <w:num w:numId="1" w16cid:durableId="162163667">
    <w:abstractNumId w:val="0"/>
    <w:lvlOverride w:ilvl="0">
      <w:startOverride w:val="1"/>
    </w:lvlOverride>
  </w:num>
  <w:num w:numId="2" w16cid:durableId="4742275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AF8"/>
    <w:rsid w:val="00092FC9"/>
    <w:rsid w:val="005B007B"/>
    <w:rsid w:val="00BC1AF8"/>
    <w:rsid w:val="00D82AF5"/>
    <w:rsid w:val="00EF36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224C477"/>
  <w15:docId w15:val="{49A90628-41F3-0745-BD4A-4B0EFA1E5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1655</Words>
  <Characters>10679</Characters>
  <Application>Microsoft Office Word</Application>
  <DocSecurity>0</DocSecurity>
  <Lines>187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Jagraj Singh</cp:lastModifiedBy>
  <cp:revision>3</cp:revision>
  <dcterms:created xsi:type="dcterms:W3CDTF">2026-04-16T22:21:00Z</dcterms:created>
  <dcterms:modified xsi:type="dcterms:W3CDTF">2026-04-16T22:45:00Z</dcterms:modified>
</cp:coreProperties>
</file>