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Concept Note</w:t>
      </w:r>
    </w:p>
    <w:p>
      <w:pPr>
        <w:spacing w:after="300"/>
      </w:pPr>
      <w:r>
        <w:rPr>
          <w:i/>
          <w:iCs/>
          <w:color w:val="555555"/>
        </w:rPr>
        <w:t xml:space="preserve">Sales and Customers Dashboard | Tableau Project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20" w:before="240"/>
      </w:pPr>
      <w:r>
        <w:t xml:space="preserve">1. Background</w:t>
      </w:r>
    </w:p>
    <w:p>
      <w:pPr>
        <w:spacing w:after="160"/>
      </w:pPr>
      <w:r>
        <w:t xml:space="preserve">This project was completed as part of a self-initiated assignment under an educational internship with Bharat Cares, in association with IBM and AICTE. The brief was to independently design and build a working Tableau dashboard solution end-to-end, from raw data to a polished, interactive product.</w:t>
      </w:r>
    </w:p>
    <w:p>
      <w:pPr>
        <w:pStyle w:val="Heading1"/>
        <w:spacing w:after="120" w:before="240"/>
      </w:pPr>
      <w:r>
        <w:t xml:space="preserve">2. Objective</w:t>
      </w:r>
    </w:p>
    <w:p>
      <w:pPr>
        <w:spacing w:after="160"/>
      </w:pPr>
      <w:r>
        <w:t xml:space="preserve">Build two dashboards that let sales managers and executives: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 high-level KPIs at a glance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current year performance against the previous year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Spot trends, highs, and lows quickly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customer behavior and identify top contributors to profit</w:t>
      </w:r>
    </w:p>
    <w:p>
      <w:pPr>
        <w:pStyle w:val="Heading1"/>
        <w:spacing w:after="120" w:before="240"/>
      </w:pPr>
      <w:r>
        <w:t xml:space="preserve">3. Data &amp; 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Dataset: Sales and Customers Dashboard dataset — four related CSV files (Products, Orders, Customers, and Location)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Tool: Tableau, used for data viewing and exploration directly (no separate Excel step needed)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Calculated fields: built using SQL logic within Tableau</w:t>
      </w:r>
    </w:p>
    <w:p>
      <w:pPr>
        <w:pStyle w:val="Heading1"/>
        <w:spacing w:after="120" w:before="240"/>
      </w:pPr>
      <w:r>
        <w:t xml:space="preserve">4.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the data source by joining/relating the four CSV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Performed data cleaning to handle inconsistencies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Conducted data analysis to identify key metrics and trends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and built two interactive dashboards with cross-filtering</w:t>
      </w:r>
    </w:p>
    <w:p>
      <w:pPr>
        <w:pStyle w:val="Heading1"/>
        <w:spacing w:after="120" w:before="240"/>
      </w:pPr>
      <w:r>
        <w:t xml:space="preserve">5. Sales Dashboard</w:t>
      </w:r>
    </w:p>
    <w:p>
      <w:pPr>
        <w:spacing w:after="160"/>
      </w:pPr>
      <w:r>
        <w:rPr>
          <w:b/>
          <w:bCs/>
        </w:rPr>
        <w:t xml:space="preserve">Purpose: Give a year-over-year view of sales, profit, and quantity trends.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616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Delivered As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KPI overview (sales, profit, quantity)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Three BAN (Big Ass Number) cards with % vs. prior year and sparkline trend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Monthly trend, highlight highs/lows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Sparklines with color-coded highest (teal) and lowest (pink) points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Product subcategory comparison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Diverging bar chart: 2022 vs 2021 sales, plus profit/loss by subcategory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Weekly trend vs. average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Dual area/line charts for weekly sales &amp; profit, with an average reference line and above/below shading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Result: 2022 totals of $609K sales (+29.5%), $82K profit (+32.7%), and 10K units (+23.3%) vs. the prior year.</w:t>
      </w:r>
    </w:p>
    <w:p>
      <w:pPr>
        <w:pStyle w:val="Heading1"/>
        <w:spacing w:after="120" w:before="240"/>
      </w:pPr>
      <w:r>
        <w:t xml:space="preserve">6. Customer Dashboard</w:t>
      </w:r>
    </w:p>
    <w:p>
      <w:pPr>
        <w:spacing w:after="160"/>
      </w:pPr>
      <w:r>
        <w:rPr>
          <w:b/>
          <w:bCs/>
        </w:rPr>
        <w:t xml:space="preserve">Purpose: Surface customer segments, engagement, and top-value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616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Delivered As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KPI overview (customers, sales/customer, orders)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Three BAN cards with sparklines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Monthly trend, highs/lows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Same sparkline treatment as Sales Dashboard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Distribution by order count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Bar chart showing customer counts across order frequency (1–7 orders)</w:t>
            </w:r>
          </w:p>
        </w:tc>
      </w:tr>
      <w:tr>
        <w:tc>
          <w:tcPr>
            <w:tcW w:type="dxa" w:w="3744"/>
          </w:tcPr>
          <w:p>
            <w:r>
              <w:rPr>
                <w:b w:val="false"/>
                <w:bCs w:val="false"/>
              </w:rPr>
              <w:t xml:space="preserve">Top 10 customers by profit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</w:rPr>
              <w:t xml:space="preserve">Ranked table with rank, name, last order date, profit, sales, and order quantity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Result: 638 total customers (+23.1%), $1.0K sales per customer (+16.3%), and 1,315 total orders (+26.7%) vs. the prior year.</w:t>
      </w:r>
    </w:p>
    <w:p>
      <w:pPr>
        <w:pStyle w:val="Heading1"/>
        <w:spacing w:after="120" w:before="240"/>
      </w:pPr>
      <w:r>
        <w:t xml:space="preserve">7. Design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Consistent visual language across both dashboards (same header style, filter icons, teal/pink for highest/lowest)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BAN + sparkline pattern used to combine KPI value and trend in a single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filters used throughout for interactivity</w:t>
      </w:r>
    </w:p>
    <w:p>
      <w:pPr>
        <w:pStyle w:val="Heading1"/>
        <w:spacing w:after="120" w:before="240"/>
      </w:pPr>
      <w:r>
        <w:t xml:space="preserve">8.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Structuring containers correctly to keep the dashboard layout responsive and clean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Building the customer distribution chart, which required careful bucketing of customers by order count</w:t>
      </w:r>
    </w:p>
    <w:p>
      <w:pPr>
        <w:pStyle w:val="Heading1"/>
        <w:spacing w:after="120" w:before="240"/>
      </w:pPr>
      <w:r>
        <w:t xml:space="preserve">9. Outcome</w:t>
      </w:r>
    </w:p>
    <w:p>
      <w:pPr>
        <w:spacing w:after="160"/>
      </w:pPr>
      <w:r>
        <w:t xml:space="preserve">Both dashboards give stakeholders a single-screen view of performance, replacing manual report pulls, and make year-over-year comparisons and outliers immediately visible.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2026-07-20T19:03:55.997Z</dcterms:created>
  <dcterms:modified xsi:type="dcterms:W3CDTF">2026-07-20T19:03:56.016Z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