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EBDE5" w14:textId="77777777" w:rsidR="00D90619" w:rsidRDefault="00D90619" w:rsidP="00D90619">
      <w:pPr>
        <w:rPr>
          <w:lang w:val="en-US"/>
        </w:rPr>
      </w:pPr>
    </w:p>
    <w:p w14:paraId="35E81815" w14:textId="77777777" w:rsidR="00D90619" w:rsidRPr="00D90619" w:rsidRDefault="00D90619" w:rsidP="00D906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D90619">
        <w:rPr>
          <w:rFonts w:ascii="Times New Roman" w:eastAsia="Times New Roman" w:hAnsi="Times New Roman" w:cs="Times New Roman"/>
          <w:b/>
          <w:bCs/>
          <w:kern w:val="36"/>
          <w:sz w:val="48"/>
          <w:szCs w:val="48"/>
          <w:lang w:eastAsia="es-MX"/>
          <w14:ligatures w14:val="none"/>
        </w:rPr>
        <w:t>Presentación Sistema de Historia Clínica para Clínica de Psicología</w:t>
      </w:r>
    </w:p>
    <w:p w14:paraId="23F09C59" w14:textId="35F83BE4" w:rsidR="00D90619" w:rsidRPr="00D90619" w:rsidRDefault="00D90619" w:rsidP="00BD3C19">
      <w:pPr>
        <w:spacing w:before="100" w:beforeAutospacing="1" w:after="100" w:afterAutospacing="1" w:line="240" w:lineRule="auto"/>
        <w:jc w:val="both"/>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 xml:space="preserve">A continuación, me permito mostrarle cómo podemos optimizar el manejo de las historias clínicas </w:t>
      </w:r>
      <w:r w:rsidR="00BD3C19">
        <w:rPr>
          <w:rFonts w:ascii="Times New Roman" w:eastAsia="Times New Roman" w:hAnsi="Times New Roman" w:cs="Times New Roman"/>
          <w:kern w:val="0"/>
          <w:sz w:val="24"/>
          <w:szCs w:val="24"/>
          <w:lang w:eastAsia="es-MX"/>
          <w14:ligatures w14:val="none"/>
        </w:rPr>
        <w:t>para</w:t>
      </w:r>
      <w:r w:rsidRPr="00D90619">
        <w:rPr>
          <w:rFonts w:ascii="Times New Roman" w:eastAsia="Times New Roman" w:hAnsi="Times New Roman" w:cs="Times New Roman"/>
          <w:kern w:val="0"/>
          <w:sz w:val="24"/>
          <w:szCs w:val="24"/>
          <w:lang w:eastAsia="es-MX"/>
          <w14:ligatures w14:val="none"/>
        </w:rPr>
        <w:t xml:space="preserve"> su institución:</w:t>
      </w:r>
    </w:p>
    <w:p w14:paraId="60AAB714" w14:textId="77777777" w:rsidR="00D90619" w:rsidRPr="00D90619" w:rsidRDefault="00D90619" w:rsidP="00BD3C19">
      <w:pPr>
        <w:spacing w:before="100" w:beforeAutospacing="1" w:after="100" w:afterAutospacing="1" w:line="240" w:lineRule="auto"/>
        <w:jc w:val="both"/>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Independiente del volumen de pacientes que atiendan diariamente, la manera en que se gestionan las historias clínicas es fundamental para el desarrollo de su empresa en términos de cumplimiento normativo, seguridad de la información, eficiencia en la atención, seguimiento de evolución de pacientes y comunicación entre profesionales.</w:t>
      </w:r>
    </w:p>
    <w:p w14:paraId="103E75AD" w14:textId="77777777" w:rsidR="00D90619" w:rsidRPr="00D90619" w:rsidRDefault="00D90619" w:rsidP="00D906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D90619">
        <w:rPr>
          <w:rFonts w:ascii="Times New Roman" w:eastAsia="Times New Roman" w:hAnsi="Times New Roman" w:cs="Times New Roman"/>
          <w:b/>
          <w:bCs/>
          <w:kern w:val="0"/>
          <w:sz w:val="36"/>
          <w:szCs w:val="36"/>
          <w:lang w:eastAsia="es-MX"/>
          <w14:ligatures w14:val="none"/>
        </w:rPr>
        <w:t>1. Presentación de la Solución</w:t>
      </w:r>
    </w:p>
    <w:p w14:paraId="4735278B" w14:textId="77777777" w:rsidR="00D90619" w:rsidRPr="00D90619" w:rsidRDefault="00D90619" w:rsidP="00D906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D90619">
        <w:rPr>
          <w:rFonts w:ascii="Times New Roman" w:eastAsia="Times New Roman" w:hAnsi="Times New Roman" w:cs="Times New Roman"/>
          <w:b/>
          <w:bCs/>
          <w:kern w:val="0"/>
          <w:sz w:val="27"/>
          <w:szCs w:val="27"/>
          <w:lang w:eastAsia="es-MX"/>
          <w14:ligatures w14:val="none"/>
        </w:rPr>
        <w:t>Gestión de Historias Clínicas</w:t>
      </w:r>
    </w:p>
    <w:p w14:paraId="5D3AD417" w14:textId="77777777" w:rsidR="00D90619" w:rsidRPr="00D90619" w:rsidRDefault="00D90619" w:rsidP="00D9061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b/>
          <w:bCs/>
          <w:kern w:val="0"/>
          <w:sz w:val="24"/>
          <w:szCs w:val="24"/>
          <w:lang w:eastAsia="es-MX"/>
          <w14:ligatures w14:val="none"/>
        </w:rPr>
        <w:t>Sistema de Registro Integral</w:t>
      </w:r>
      <w:r w:rsidRPr="00D90619">
        <w:rPr>
          <w:rFonts w:ascii="Times New Roman" w:eastAsia="Times New Roman" w:hAnsi="Times New Roman" w:cs="Times New Roman"/>
          <w:kern w:val="0"/>
          <w:sz w:val="24"/>
          <w:szCs w:val="24"/>
          <w:lang w:eastAsia="es-MX"/>
          <w14:ligatures w14:val="none"/>
        </w:rPr>
        <w:t xml:space="preserve"> </w:t>
      </w:r>
    </w:p>
    <w:p w14:paraId="34E752F8" w14:textId="77777777" w:rsidR="00D90619" w:rsidRPr="00D90619" w:rsidRDefault="00D90619" w:rsidP="00D90619">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Creación rápida de nuevas historias clínicas</w:t>
      </w:r>
    </w:p>
    <w:p w14:paraId="2966BB0D" w14:textId="77777777" w:rsidR="00D90619" w:rsidRPr="00D90619" w:rsidRDefault="00D90619" w:rsidP="00D90619">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Actualización flexible de información existente</w:t>
      </w:r>
    </w:p>
    <w:p w14:paraId="6522BC16" w14:textId="77777777" w:rsidR="00D90619" w:rsidRPr="00D90619" w:rsidRDefault="00D90619" w:rsidP="00D90619">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Registro estructurado de antecedentes y valoraciones.</w:t>
      </w:r>
    </w:p>
    <w:p w14:paraId="00967415" w14:textId="77777777" w:rsidR="00D90619" w:rsidRPr="00D90619" w:rsidRDefault="00D90619" w:rsidP="00D90619">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Almacenamiento seguro en la nube con acceso controlado</w:t>
      </w:r>
    </w:p>
    <w:p w14:paraId="26F0062C" w14:textId="77777777" w:rsidR="00D90619" w:rsidRPr="00D90619" w:rsidRDefault="00D90619" w:rsidP="00D90619">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Generación automática de documentos para firma electrónica.</w:t>
      </w:r>
    </w:p>
    <w:p w14:paraId="1C2051A0" w14:textId="479351BB" w:rsidR="00BD3C19" w:rsidRDefault="00D90619" w:rsidP="00BD3C19">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Búsqueda avanzada de pacientes y registros clínicos</w:t>
      </w:r>
    </w:p>
    <w:p w14:paraId="6DBF032D" w14:textId="77777777" w:rsidR="00BD3C19" w:rsidRPr="00BD3C19" w:rsidRDefault="00BD3C19" w:rsidP="00D9061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
    <w:p w14:paraId="138C4E59" w14:textId="30BA14DC" w:rsidR="00D90619" w:rsidRPr="00D90619" w:rsidRDefault="00D90619" w:rsidP="00D9061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b/>
          <w:bCs/>
          <w:kern w:val="0"/>
          <w:sz w:val="24"/>
          <w:szCs w:val="24"/>
          <w:lang w:eastAsia="es-MX"/>
          <w14:ligatures w14:val="none"/>
        </w:rPr>
        <w:t>Parametrización completa</w:t>
      </w:r>
      <w:r w:rsidRPr="00D90619">
        <w:rPr>
          <w:rFonts w:ascii="Times New Roman" w:eastAsia="Times New Roman" w:hAnsi="Times New Roman" w:cs="Times New Roman"/>
          <w:kern w:val="0"/>
          <w:sz w:val="24"/>
          <w:szCs w:val="24"/>
          <w:lang w:eastAsia="es-MX"/>
          <w14:ligatures w14:val="none"/>
        </w:rPr>
        <w:t xml:space="preserve"> </w:t>
      </w:r>
    </w:p>
    <w:p w14:paraId="08A669C7" w14:textId="77777777" w:rsidR="00D90619" w:rsidRPr="00D90619" w:rsidRDefault="00D90619" w:rsidP="00D90619">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Configuración de formatos por tipo de terapia</w:t>
      </w:r>
    </w:p>
    <w:p w14:paraId="7334A8AB" w14:textId="77777777" w:rsidR="00D90619" w:rsidRPr="00D90619" w:rsidRDefault="00D90619" w:rsidP="00D90619">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Definición de campos obligatorios según normativa</w:t>
      </w:r>
    </w:p>
    <w:p w14:paraId="46379CDC" w14:textId="77777777" w:rsidR="00D90619" w:rsidRPr="00D90619" w:rsidRDefault="00D90619" w:rsidP="00D90619">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Personalización de formularios de evaluación</w:t>
      </w:r>
    </w:p>
    <w:p w14:paraId="5E897DC2" w14:textId="77777777" w:rsidR="00D90619" w:rsidRPr="00D90619" w:rsidRDefault="00D90619" w:rsidP="00D90619">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Gestión de accesos por perfil profesional</w:t>
      </w:r>
    </w:p>
    <w:p w14:paraId="5BAA7383" w14:textId="77777777" w:rsidR="00D90619" w:rsidRPr="00D90619" w:rsidRDefault="00D90619" w:rsidP="00D906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D90619">
        <w:rPr>
          <w:rFonts w:ascii="Times New Roman" w:eastAsia="Times New Roman" w:hAnsi="Times New Roman" w:cs="Times New Roman"/>
          <w:b/>
          <w:bCs/>
          <w:kern w:val="0"/>
          <w:sz w:val="27"/>
          <w:szCs w:val="27"/>
          <w:lang w:eastAsia="es-MX"/>
          <w14:ligatures w14:val="none"/>
        </w:rPr>
        <w:t>Módulos Especializados</w:t>
      </w:r>
    </w:p>
    <w:p w14:paraId="351E41FB" w14:textId="77777777" w:rsidR="00D90619" w:rsidRPr="00D90619" w:rsidRDefault="00D90619" w:rsidP="00D9061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b/>
          <w:bCs/>
          <w:kern w:val="0"/>
          <w:sz w:val="24"/>
          <w:szCs w:val="24"/>
          <w:lang w:eastAsia="es-MX"/>
          <w14:ligatures w14:val="none"/>
        </w:rPr>
        <w:t>Historiadora Clínica Inicial</w:t>
      </w:r>
      <w:r w:rsidRPr="00D90619">
        <w:rPr>
          <w:rFonts w:ascii="Times New Roman" w:eastAsia="Times New Roman" w:hAnsi="Times New Roman" w:cs="Times New Roman"/>
          <w:kern w:val="0"/>
          <w:sz w:val="24"/>
          <w:szCs w:val="24"/>
          <w:lang w:eastAsia="es-MX"/>
          <w14:ligatures w14:val="none"/>
        </w:rPr>
        <w:t xml:space="preserve"> </w:t>
      </w:r>
    </w:p>
    <w:p w14:paraId="64D60868" w14:textId="77777777" w:rsidR="00D90619" w:rsidRPr="00D90619" w:rsidRDefault="00D90619" w:rsidP="00D9061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Datos sociodemográficos del paciente</w:t>
      </w:r>
    </w:p>
    <w:p w14:paraId="020D6FE7" w14:textId="77777777" w:rsidR="00D90619" w:rsidRPr="00D90619" w:rsidRDefault="00D90619" w:rsidP="00D9061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Motivo de consulta estructurado</w:t>
      </w:r>
    </w:p>
    <w:p w14:paraId="588A9688" w14:textId="77777777" w:rsidR="00D90619" w:rsidRPr="00D90619" w:rsidRDefault="00D90619" w:rsidP="00D9061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Antecedentes psicológicos, psiquiátricos y médicos.</w:t>
      </w:r>
    </w:p>
    <w:p w14:paraId="57BDC04A" w14:textId="77777777" w:rsidR="00D90619" w:rsidRPr="00D90619" w:rsidRDefault="00D90619" w:rsidP="00D9061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Historia familiar y social</w:t>
      </w:r>
    </w:p>
    <w:p w14:paraId="2586C268" w14:textId="77777777" w:rsidR="00D90619" w:rsidRPr="00D90619" w:rsidRDefault="00D90619" w:rsidP="00D9061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Valoración inicial y diagnóstico presuntivo.</w:t>
      </w:r>
    </w:p>
    <w:p w14:paraId="3DDCDC5C" w14:textId="77777777" w:rsidR="00D90619" w:rsidRDefault="00D90619" w:rsidP="00D9061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Plan de tratamiento inicial</w:t>
      </w:r>
    </w:p>
    <w:p w14:paraId="2C1DEAE2" w14:textId="77777777" w:rsidR="00BD3C19" w:rsidRDefault="00BD3C19" w:rsidP="00BD3C19">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
    <w:p w14:paraId="355C34B9" w14:textId="77777777" w:rsidR="00BD3C19" w:rsidRDefault="00BD3C19" w:rsidP="00BD3C19">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
    <w:p w14:paraId="5CFE8153" w14:textId="77777777" w:rsidR="00D90619" w:rsidRPr="00D90619" w:rsidRDefault="00D90619" w:rsidP="00D9061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b/>
          <w:bCs/>
          <w:kern w:val="0"/>
          <w:sz w:val="24"/>
          <w:szCs w:val="24"/>
          <w:lang w:eastAsia="es-MX"/>
          <w14:ligatures w14:val="none"/>
        </w:rPr>
        <w:t>Sistema de Evoluciones</w:t>
      </w:r>
      <w:r w:rsidRPr="00D90619">
        <w:rPr>
          <w:rFonts w:ascii="Times New Roman" w:eastAsia="Times New Roman" w:hAnsi="Times New Roman" w:cs="Times New Roman"/>
          <w:kern w:val="0"/>
          <w:sz w:val="24"/>
          <w:szCs w:val="24"/>
          <w:lang w:eastAsia="es-MX"/>
          <w14:ligatures w14:val="none"/>
        </w:rPr>
        <w:t xml:space="preserve"> </w:t>
      </w:r>
    </w:p>
    <w:p w14:paraId="2AB42711" w14:textId="77777777" w:rsidR="00D90619" w:rsidRPr="00D90619" w:rsidRDefault="00D90619" w:rsidP="00D9061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Registro cronológico de sesiones</w:t>
      </w:r>
    </w:p>
    <w:p w14:paraId="5C4B8FD1" w14:textId="77777777" w:rsidR="00D90619" w:rsidRPr="00D90619" w:rsidRDefault="00D90619" w:rsidP="00D9061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Documentación de técnicas aplicadas</w:t>
      </w:r>
    </w:p>
    <w:p w14:paraId="0A4067FC" w14:textId="77777777" w:rsidR="00BD3C19" w:rsidRDefault="00D90619" w:rsidP="00BD3C1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Seguimiento de avances terapéuticos</w:t>
      </w:r>
    </w:p>
    <w:p w14:paraId="78CEBEC3" w14:textId="63E1E9D0" w:rsidR="00D90619" w:rsidRPr="00D90619" w:rsidRDefault="00D90619" w:rsidP="00BD3C1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Actualización de objetivos de tratamiento</w:t>
      </w:r>
    </w:p>
    <w:p w14:paraId="2E792D6F" w14:textId="77777777" w:rsidR="00D90619" w:rsidRDefault="00D90619" w:rsidP="00D9061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Escalas de valoración y test psicológicos.</w:t>
      </w:r>
    </w:p>
    <w:p w14:paraId="4B34053F" w14:textId="77777777" w:rsidR="00BD3C19" w:rsidRPr="00D90619" w:rsidRDefault="00BD3C19" w:rsidP="00BD3C1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
    <w:p w14:paraId="79D0D90E" w14:textId="77777777" w:rsidR="00D90619" w:rsidRPr="00D90619" w:rsidRDefault="00D90619" w:rsidP="00D9061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b/>
          <w:bCs/>
          <w:kern w:val="0"/>
          <w:sz w:val="24"/>
          <w:szCs w:val="24"/>
          <w:lang w:eastAsia="es-MX"/>
          <w14:ligatures w14:val="none"/>
        </w:rPr>
        <w:t>Gestión de diagnósticos</w:t>
      </w:r>
      <w:r w:rsidRPr="00D90619">
        <w:rPr>
          <w:rFonts w:ascii="Times New Roman" w:eastAsia="Times New Roman" w:hAnsi="Times New Roman" w:cs="Times New Roman"/>
          <w:kern w:val="0"/>
          <w:sz w:val="24"/>
          <w:szCs w:val="24"/>
          <w:lang w:eastAsia="es-MX"/>
          <w14:ligatures w14:val="none"/>
        </w:rPr>
        <w:t xml:space="preserve"> </w:t>
      </w:r>
    </w:p>
    <w:p w14:paraId="5C23F734" w14:textId="77777777" w:rsidR="00D90619" w:rsidRPr="00D90619" w:rsidRDefault="00D90619" w:rsidP="00D9061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Integración con clasificaciones DSM-5 y CIE-11</w:t>
      </w:r>
    </w:p>
    <w:p w14:paraId="6ACF6F50" w14:textId="77777777" w:rsidR="00D90619" w:rsidRPr="00D90619" w:rsidRDefault="00D90619" w:rsidP="00D9061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Registro de diagnósticos múltiples</w:t>
      </w:r>
    </w:p>
    <w:p w14:paraId="32EE3FB5" w14:textId="77777777" w:rsidR="00D90619" w:rsidRPr="00D90619" w:rsidRDefault="00D90619" w:rsidP="00D9061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Seguimiento de cambios diagnósticos</w:t>
      </w:r>
    </w:p>
    <w:p w14:paraId="790ECF1A" w14:textId="77777777" w:rsidR="00D90619" w:rsidRPr="00D90619" w:rsidRDefault="00D90619" w:rsidP="00D9061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Justificación clínica documentada</w:t>
      </w:r>
    </w:p>
    <w:p w14:paraId="482C1C2B" w14:textId="77777777" w:rsidR="00D90619" w:rsidRPr="00D90619" w:rsidRDefault="00D90619" w:rsidP="00D906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D90619">
        <w:rPr>
          <w:rFonts w:ascii="Times New Roman" w:eastAsia="Times New Roman" w:hAnsi="Times New Roman" w:cs="Times New Roman"/>
          <w:b/>
          <w:bCs/>
          <w:kern w:val="0"/>
          <w:sz w:val="27"/>
          <w:szCs w:val="27"/>
          <w:lang w:eastAsia="es-MX"/>
          <w14:ligatures w14:val="none"/>
        </w:rPr>
        <w:t>Herramientas de evaluación</w:t>
      </w:r>
    </w:p>
    <w:p w14:paraId="5F41840C" w14:textId="77777777" w:rsidR="00D90619" w:rsidRPr="00D90619" w:rsidRDefault="00D90619" w:rsidP="00D9061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b/>
          <w:bCs/>
          <w:kern w:val="0"/>
          <w:sz w:val="24"/>
          <w:szCs w:val="24"/>
          <w:lang w:eastAsia="es-MX"/>
          <w14:ligatures w14:val="none"/>
        </w:rPr>
        <w:t>Banco de Test Psicológicos</w:t>
      </w:r>
      <w:r w:rsidRPr="00D90619">
        <w:rPr>
          <w:rFonts w:ascii="Times New Roman" w:eastAsia="Times New Roman" w:hAnsi="Times New Roman" w:cs="Times New Roman"/>
          <w:kern w:val="0"/>
          <w:sz w:val="24"/>
          <w:szCs w:val="24"/>
          <w:lang w:eastAsia="es-MX"/>
          <w14:ligatures w14:val="none"/>
        </w:rPr>
        <w:t xml:space="preserve"> </w:t>
      </w:r>
    </w:p>
    <w:p w14:paraId="6F73A5CF" w14:textId="77777777" w:rsidR="00D90619" w:rsidRPr="00D90619" w:rsidRDefault="00D90619" w:rsidP="00D90619">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Incorporación de pruebas estandarizadas</w:t>
      </w:r>
    </w:p>
    <w:p w14:paraId="42ACF427" w14:textId="77777777" w:rsidR="00D90619" w:rsidRPr="00D90619" w:rsidRDefault="00D90619" w:rsidP="00D90619">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Registro y análisis de resultados.</w:t>
      </w:r>
    </w:p>
    <w:p w14:paraId="001F630C" w14:textId="77777777" w:rsidR="00D90619" w:rsidRPr="00D90619" w:rsidRDefault="00D90619" w:rsidP="00D90619">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Comparativa de evolución</w:t>
      </w:r>
    </w:p>
    <w:p w14:paraId="6DB2B82A" w14:textId="06B0987B" w:rsidR="00BD3C19" w:rsidRDefault="00D90619" w:rsidP="00EF0B6D">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Generación automática de informes</w:t>
      </w:r>
    </w:p>
    <w:p w14:paraId="1DD1E29F" w14:textId="77777777" w:rsidR="001761B1" w:rsidRPr="00D90619" w:rsidRDefault="001761B1" w:rsidP="00EF0B6D">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
    <w:p w14:paraId="3A48876C" w14:textId="77777777" w:rsidR="00D90619" w:rsidRPr="00D90619" w:rsidRDefault="00D90619" w:rsidP="00D9061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b/>
          <w:bCs/>
          <w:kern w:val="0"/>
          <w:sz w:val="24"/>
          <w:szCs w:val="24"/>
          <w:lang w:eastAsia="es-MX"/>
          <w14:ligatures w14:val="none"/>
        </w:rPr>
        <w:t>Formularios personalizables</w:t>
      </w:r>
      <w:r w:rsidRPr="00D90619">
        <w:rPr>
          <w:rFonts w:ascii="Times New Roman" w:eastAsia="Times New Roman" w:hAnsi="Times New Roman" w:cs="Times New Roman"/>
          <w:kern w:val="0"/>
          <w:sz w:val="24"/>
          <w:szCs w:val="24"/>
          <w:lang w:eastAsia="es-MX"/>
          <w14:ligatures w14:val="none"/>
        </w:rPr>
        <w:t xml:space="preserve"> </w:t>
      </w:r>
    </w:p>
    <w:p w14:paraId="0B800B4F" w14:textId="77777777" w:rsidR="00D90619" w:rsidRPr="00D90619" w:rsidRDefault="00D90619" w:rsidP="00D90619">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Creación de formularios específicos</w:t>
      </w:r>
    </w:p>
    <w:p w14:paraId="4A3E9DB4" w14:textId="77777777" w:rsidR="00D90619" w:rsidRPr="00D90619" w:rsidRDefault="00D90619" w:rsidP="00D90619">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Adaptación a diferentes enfoques terapéuticos</w:t>
      </w:r>
    </w:p>
    <w:p w14:paraId="5F34F195" w14:textId="77777777" w:rsidR="00D90619" w:rsidRPr="00D90619" w:rsidRDefault="00D90619" w:rsidP="00D90619">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Integración de escalas de valoración</w:t>
      </w:r>
    </w:p>
    <w:p w14:paraId="0D24D040" w14:textId="77777777" w:rsidR="00D90619" w:rsidRPr="00D90619" w:rsidRDefault="00D90619" w:rsidP="00D906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D90619">
        <w:rPr>
          <w:rFonts w:ascii="Times New Roman" w:eastAsia="Times New Roman" w:hAnsi="Times New Roman" w:cs="Times New Roman"/>
          <w:b/>
          <w:bCs/>
          <w:kern w:val="0"/>
          <w:sz w:val="27"/>
          <w:szCs w:val="27"/>
          <w:lang w:eastAsia="es-MX"/>
          <w14:ligatures w14:val="none"/>
        </w:rPr>
        <w:t>Informes clínicos</w:t>
      </w:r>
    </w:p>
    <w:p w14:paraId="5855E909" w14:textId="77777777" w:rsidR="00D90619" w:rsidRPr="00D90619" w:rsidRDefault="00D90619" w:rsidP="00D9061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b/>
          <w:bCs/>
          <w:kern w:val="0"/>
          <w:sz w:val="24"/>
          <w:szCs w:val="24"/>
          <w:lang w:eastAsia="es-MX"/>
          <w14:ligatures w14:val="none"/>
        </w:rPr>
        <w:t>Informes automatizados</w:t>
      </w:r>
      <w:r w:rsidRPr="00D90619">
        <w:rPr>
          <w:rFonts w:ascii="Times New Roman" w:eastAsia="Times New Roman" w:hAnsi="Times New Roman" w:cs="Times New Roman"/>
          <w:kern w:val="0"/>
          <w:sz w:val="24"/>
          <w:szCs w:val="24"/>
          <w:lang w:eastAsia="es-MX"/>
          <w14:ligatures w14:val="none"/>
        </w:rPr>
        <w:t xml:space="preserve"> </w:t>
      </w:r>
    </w:p>
    <w:p w14:paraId="72D9EA8A" w14:textId="77777777" w:rsidR="00D90619" w:rsidRPr="00D90619" w:rsidRDefault="00D90619" w:rsidP="00D90619">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Generación de informes para entidades de salud.</w:t>
      </w:r>
    </w:p>
    <w:p w14:paraId="2D079C08" w14:textId="77777777" w:rsidR="00D90619" w:rsidRPr="00D90619" w:rsidRDefault="00D90619" w:rsidP="00D90619">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Certificados de asistencia</w:t>
      </w:r>
    </w:p>
    <w:p w14:paraId="17F9A7F7" w14:textId="77777777" w:rsidR="00D90619" w:rsidRPr="00D90619" w:rsidRDefault="00D90619" w:rsidP="00D90619">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Informes de evolución para pacientes.</w:t>
      </w:r>
    </w:p>
    <w:p w14:paraId="5FAD6607" w14:textId="77777777" w:rsidR="00D90619" w:rsidRPr="00D90619" w:rsidRDefault="00D90619" w:rsidP="00D90619">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Estadísticas de resultados terapéuticos</w:t>
      </w:r>
    </w:p>
    <w:p w14:paraId="1A2FF655" w14:textId="77777777" w:rsidR="00D90619" w:rsidRPr="00D90619" w:rsidRDefault="00D90619" w:rsidP="00D906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D90619">
        <w:rPr>
          <w:rFonts w:ascii="Times New Roman" w:eastAsia="Times New Roman" w:hAnsi="Times New Roman" w:cs="Times New Roman"/>
          <w:b/>
          <w:bCs/>
          <w:kern w:val="0"/>
          <w:sz w:val="27"/>
          <w:szCs w:val="27"/>
          <w:lang w:eastAsia="es-MX"/>
          <w14:ligatures w14:val="none"/>
        </w:rPr>
        <w:t>Interconsultas y Remisiones</w:t>
      </w:r>
    </w:p>
    <w:p w14:paraId="3D09E1E9" w14:textId="77777777" w:rsidR="00D90619" w:rsidRPr="00D90619" w:rsidRDefault="00D90619" w:rsidP="00D9061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b/>
          <w:bCs/>
          <w:kern w:val="0"/>
          <w:sz w:val="24"/>
          <w:szCs w:val="24"/>
          <w:lang w:eastAsia="es-MX"/>
          <w14:ligatures w14:val="none"/>
        </w:rPr>
        <w:t>Gestión de Derivaciones</w:t>
      </w:r>
      <w:r w:rsidRPr="00D90619">
        <w:rPr>
          <w:rFonts w:ascii="Times New Roman" w:eastAsia="Times New Roman" w:hAnsi="Times New Roman" w:cs="Times New Roman"/>
          <w:kern w:val="0"/>
          <w:sz w:val="24"/>
          <w:szCs w:val="24"/>
          <w:lang w:eastAsia="es-MX"/>
          <w14:ligatures w14:val="none"/>
        </w:rPr>
        <w:t xml:space="preserve"> </w:t>
      </w:r>
    </w:p>
    <w:p w14:paraId="3F2C88FA" w14:textId="77777777" w:rsidR="00D90619" w:rsidRPr="00D90619" w:rsidRDefault="00D90619" w:rsidP="00D90619">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Generación de remisiones a especialistas</w:t>
      </w:r>
    </w:p>
    <w:p w14:paraId="2A8FB6CA" w14:textId="77777777" w:rsidR="00D90619" w:rsidRPr="00D90619" w:rsidRDefault="00D90619" w:rsidP="00D90619">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Seguimiento de interconsultas</w:t>
      </w:r>
    </w:p>
    <w:p w14:paraId="6664204C" w14:textId="77777777" w:rsidR="00D90619" w:rsidRPr="00D90619" w:rsidRDefault="00D90619" w:rsidP="00D90619">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Comunicación entre profesionales</w:t>
      </w:r>
    </w:p>
    <w:p w14:paraId="2A37F74D" w14:textId="77777777" w:rsidR="00D90619" w:rsidRPr="00D90619" w:rsidRDefault="00D90619" w:rsidP="00D90619">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Registro de conceptos externos</w:t>
      </w:r>
    </w:p>
    <w:p w14:paraId="28A120B9" w14:textId="77777777" w:rsidR="00BD3C19" w:rsidRDefault="00BD3C19" w:rsidP="00D906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p>
    <w:p w14:paraId="378CBE61" w14:textId="77777777" w:rsidR="00BD3C19" w:rsidRDefault="00BD3C19" w:rsidP="00D906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p>
    <w:p w14:paraId="401709D5" w14:textId="2D706ABA" w:rsidR="00D90619" w:rsidRPr="00D90619" w:rsidRDefault="00D90619" w:rsidP="00D906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D90619">
        <w:rPr>
          <w:rFonts w:ascii="Times New Roman" w:eastAsia="Times New Roman" w:hAnsi="Times New Roman" w:cs="Times New Roman"/>
          <w:b/>
          <w:bCs/>
          <w:kern w:val="0"/>
          <w:sz w:val="27"/>
          <w:szCs w:val="27"/>
          <w:lang w:eastAsia="es-MX"/>
          <w14:ligatures w14:val="none"/>
        </w:rPr>
        <w:t>Respaldo y Seguridad</w:t>
      </w:r>
    </w:p>
    <w:p w14:paraId="4EE10772" w14:textId="77777777" w:rsidR="00D90619" w:rsidRPr="00D90619" w:rsidRDefault="00D90619" w:rsidP="00D9061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b/>
          <w:bCs/>
          <w:kern w:val="0"/>
          <w:sz w:val="24"/>
          <w:szCs w:val="24"/>
          <w:lang w:eastAsia="es-MX"/>
          <w14:ligatures w14:val="none"/>
        </w:rPr>
        <w:t>Protección de Datos Sensibles</w:t>
      </w:r>
      <w:r w:rsidRPr="00D90619">
        <w:rPr>
          <w:rFonts w:ascii="Times New Roman" w:eastAsia="Times New Roman" w:hAnsi="Times New Roman" w:cs="Times New Roman"/>
          <w:kern w:val="0"/>
          <w:sz w:val="24"/>
          <w:szCs w:val="24"/>
          <w:lang w:eastAsia="es-MX"/>
          <w14:ligatures w14:val="none"/>
        </w:rPr>
        <w:t xml:space="preserve"> </w:t>
      </w:r>
    </w:p>
    <w:p w14:paraId="29E77CCD" w14:textId="77777777" w:rsidR="00D90619" w:rsidRPr="00D90619" w:rsidRDefault="00D90619" w:rsidP="00D90619">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Cumplimiento de normativa de protección de datos</w:t>
      </w:r>
    </w:p>
    <w:p w14:paraId="30AB9CE4" w14:textId="77777777" w:rsidR="00D90619" w:rsidRPr="00D90619" w:rsidRDefault="00D90619" w:rsidP="00D90619">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Encriptación de información sensible</w:t>
      </w:r>
    </w:p>
    <w:p w14:paraId="42AE9731" w14:textId="77777777" w:rsidR="00D90619" w:rsidRPr="00D90619" w:rsidRDefault="00D90619" w:rsidP="00D90619">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Trazabilidad de accesorios y modificaciones.</w:t>
      </w:r>
    </w:p>
    <w:p w14:paraId="3EEB0DC4" w14:textId="77777777" w:rsidR="00D90619" w:rsidRPr="00D90619" w:rsidRDefault="00D90619" w:rsidP="00D90619">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Copias de seguridad automáticas diarias</w:t>
      </w:r>
    </w:p>
    <w:p w14:paraId="5A7BDF4F" w14:textId="77777777" w:rsidR="00D90619" w:rsidRPr="00D90619" w:rsidRDefault="00D90619" w:rsidP="00D90619">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Recuperación histórica de registros</w:t>
      </w:r>
    </w:p>
    <w:p w14:paraId="5D32C1FF" w14:textId="77777777" w:rsidR="00D90619" w:rsidRPr="00D90619" w:rsidRDefault="00D90619" w:rsidP="00D906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D90619">
        <w:rPr>
          <w:rFonts w:ascii="Times New Roman" w:eastAsia="Times New Roman" w:hAnsi="Times New Roman" w:cs="Times New Roman"/>
          <w:b/>
          <w:bCs/>
          <w:kern w:val="0"/>
          <w:sz w:val="36"/>
          <w:szCs w:val="36"/>
          <w:lang w:eastAsia="es-MX"/>
          <w14:ligatures w14:val="none"/>
        </w:rPr>
        <w:t>2. Beneficios Clave</w:t>
      </w:r>
    </w:p>
    <w:p w14:paraId="7F494DD7" w14:textId="77777777" w:rsidR="00D90619" w:rsidRPr="00D90619" w:rsidRDefault="00D90619" w:rsidP="00D9061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b/>
          <w:bCs/>
          <w:kern w:val="0"/>
          <w:sz w:val="24"/>
          <w:szCs w:val="24"/>
          <w:lang w:eastAsia="es-MX"/>
          <w14:ligatures w14:val="none"/>
        </w:rPr>
        <w:t>Cumplimiento Normativo</w:t>
      </w:r>
      <w:r w:rsidRPr="00D90619">
        <w:rPr>
          <w:rFonts w:ascii="Times New Roman" w:eastAsia="Times New Roman" w:hAnsi="Times New Roman" w:cs="Times New Roman"/>
          <w:kern w:val="0"/>
          <w:sz w:val="24"/>
          <w:szCs w:val="24"/>
          <w:lang w:eastAsia="es-MX"/>
          <w14:ligatures w14:val="none"/>
        </w:rPr>
        <w:t xml:space="preserve"> </w:t>
      </w:r>
    </w:p>
    <w:p w14:paraId="3A3C3B20" w14:textId="77777777" w:rsidR="00D90619" w:rsidRPr="00D90619" w:rsidRDefault="00D90619" w:rsidP="00D9061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Adherencia a requisitos legales de historias clínicas</w:t>
      </w:r>
    </w:p>
    <w:p w14:paraId="33B50495" w14:textId="77777777" w:rsidR="00D90619" w:rsidRPr="00D90619" w:rsidRDefault="00D90619" w:rsidP="00D9061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Protección de información sensible</w:t>
      </w:r>
    </w:p>
    <w:p w14:paraId="427D8652" w14:textId="77777777" w:rsidR="00D90619" w:rsidRDefault="00D90619" w:rsidP="00D9061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Trazabilidad completa de registros</w:t>
      </w:r>
    </w:p>
    <w:p w14:paraId="5F81CD73" w14:textId="77777777" w:rsidR="00BD3C19" w:rsidRPr="00D90619" w:rsidRDefault="00BD3C19" w:rsidP="00D9061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
    <w:p w14:paraId="6496C87C" w14:textId="77777777" w:rsidR="00D90619" w:rsidRPr="00D90619" w:rsidRDefault="00D90619" w:rsidP="00D9061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b/>
          <w:bCs/>
          <w:kern w:val="0"/>
          <w:sz w:val="24"/>
          <w:szCs w:val="24"/>
          <w:lang w:eastAsia="es-MX"/>
          <w14:ligatures w14:val="none"/>
        </w:rPr>
        <w:t>Clínica de Eficiencia</w:t>
      </w:r>
      <w:r w:rsidRPr="00D90619">
        <w:rPr>
          <w:rFonts w:ascii="Times New Roman" w:eastAsia="Times New Roman" w:hAnsi="Times New Roman" w:cs="Times New Roman"/>
          <w:kern w:val="0"/>
          <w:sz w:val="24"/>
          <w:szCs w:val="24"/>
          <w:lang w:eastAsia="es-MX"/>
          <w14:ligatures w14:val="none"/>
        </w:rPr>
        <w:t xml:space="preserve"> </w:t>
      </w:r>
    </w:p>
    <w:p w14:paraId="07962EF1" w14:textId="77777777" w:rsidR="00D90619" w:rsidRPr="00D90619" w:rsidRDefault="00D90619" w:rsidP="00D9061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Reducción del 65% en tiempo de documentación.</w:t>
      </w:r>
    </w:p>
    <w:p w14:paraId="27938AA0" w14:textId="77777777" w:rsidR="00D90619" w:rsidRPr="00D90619" w:rsidRDefault="00D90619" w:rsidP="00D9061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Acceso a información histórica inmediata</w:t>
      </w:r>
    </w:p>
    <w:p w14:paraId="6239E301" w14:textId="77777777" w:rsidR="00D90619" w:rsidRDefault="00D90619" w:rsidP="00D9061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Optimización del tiempo de consulta</w:t>
      </w:r>
    </w:p>
    <w:p w14:paraId="33F9AC77" w14:textId="77777777" w:rsidR="00BD3C19" w:rsidRPr="00D90619" w:rsidRDefault="00BD3C19" w:rsidP="00D9061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
    <w:p w14:paraId="61C6971F" w14:textId="77777777" w:rsidR="00D90619" w:rsidRPr="00D90619" w:rsidRDefault="00D90619" w:rsidP="00D9061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b/>
          <w:bCs/>
          <w:kern w:val="0"/>
          <w:sz w:val="24"/>
          <w:szCs w:val="24"/>
          <w:lang w:eastAsia="es-MX"/>
          <w14:ligatures w14:val="none"/>
        </w:rPr>
        <w:t>Mejor Seguimiento</w:t>
      </w:r>
      <w:r w:rsidRPr="00D90619">
        <w:rPr>
          <w:rFonts w:ascii="Times New Roman" w:eastAsia="Times New Roman" w:hAnsi="Times New Roman" w:cs="Times New Roman"/>
          <w:kern w:val="0"/>
          <w:sz w:val="24"/>
          <w:szCs w:val="24"/>
          <w:lang w:eastAsia="es-MX"/>
          <w14:ligatures w14:val="none"/>
        </w:rPr>
        <w:t xml:space="preserve"> </w:t>
      </w:r>
    </w:p>
    <w:p w14:paraId="1AA06079" w14:textId="77777777" w:rsidR="00D90619" w:rsidRPr="00D90619" w:rsidRDefault="00D90619" w:rsidP="00D9061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Visualización clara de la evolución del paciente.</w:t>
      </w:r>
    </w:p>
    <w:p w14:paraId="15A1BE21" w14:textId="77777777" w:rsidR="00D90619" w:rsidRPr="00D90619" w:rsidRDefault="00D90619" w:rsidP="00D9061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Evaluación objetiva de resultados terapéuticos</w:t>
      </w:r>
    </w:p>
    <w:p w14:paraId="7907A5FE" w14:textId="77777777" w:rsidR="00D90619" w:rsidRDefault="00D90619" w:rsidP="00D9061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Continuidad asistencial entre profesionales</w:t>
      </w:r>
    </w:p>
    <w:p w14:paraId="75EED45A" w14:textId="77777777" w:rsidR="00BD3C19" w:rsidRPr="00D90619" w:rsidRDefault="00BD3C19" w:rsidP="00D9061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
    <w:p w14:paraId="3577EF58" w14:textId="77777777" w:rsidR="00D90619" w:rsidRPr="00D90619" w:rsidRDefault="00D90619" w:rsidP="00D9061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b/>
          <w:bCs/>
          <w:kern w:val="0"/>
          <w:sz w:val="24"/>
          <w:szCs w:val="24"/>
          <w:lang w:eastAsia="es-MX"/>
          <w14:ligatures w14:val="none"/>
        </w:rPr>
        <w:t>Calidad Asistencial</w:t>
      </w:r>
      <w:r w:rsidRPr="00D90619">
        <w:rPr>
          <w:rFonts w:ascii="Times New Roman" w:eastAsia="Times New Roman" w:hAnsi="Times New Roman" w:cs="Times New Roman"/>
          <w:kern w:val="0"/>
          <w:sz w:val="24"/>
          <w:szCs w:val="24"/>
          <w:lang w:eastAsia="es-MX"/>
          <w14:ligatures w14:val="none"/>
        </w:rPr>
        <w:t xml:space="preserve"> </w:t>
      </w:r>
    </w:p>
    <w:p w14:paraId="5525D65D" w14:textId="77777777" w:rsidR="00D90619" w:rsidRPr="00D90619" w:rsidRDefault="00D90619" w:rsidP="00D9061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Estandarización de procesos clínicos</w:t>
      </w:r>
    </w:p>
    <w:p w14:paraId="279D8DFF" w14:textId="77777777" w:rsidR="00D90619" w:rsidRPr="00D90619" w:rsidRDefault="00D90619" w:rsidP="00D9061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Reducción de errores de registro</w:t>
      </w:r>
    </w:p>
    <w:p w14:paraId="625D2BCD" w14:textId="77777777" w:rsidR="00D90619" w:rsidRPr="00D90619" w:rsidRDefault="00D90619" w:rsidP="00D9061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Mejora en la toma de decisiones terapéuticas</w:t>
      </w:r>
    </w:p>
    <w:p w14:paraId="2B665235" w14:textId="77777777" w:rsidR="00D90619" w:rsidRPr="00D90619" w:rsidRDefault="00D90619" w:rsidP="00D906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D90619">
        <w:rPr>
          <w:rFonts w:ascii="Times New Roman" w:eastAsia="Times New Roman" w:hAnsi="Times New Roman" w:cs="Times New Roman"/>
          <w:b/>
          <w:bCs/>
          <w:kern w:val="0"/>
          <w:sz w:val="36"/>
          <w:szCs w:val="36"/>
          <w:lang w:eastAsia="es-MX"/>
          <w14:ligatures w14:val="none"/>
        </w:rPr>
        <w:t>3. Inversión y Valor</w:t>
      </w:r>
    </w:p>
    <w:p w14:paraId="0F6C82F7" w14:textId="77777777" w:rsidR="00D90619" w:rsidRPr="00D90619" w:rsidRDefault="00D90619" w:rsidP="00D90619">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La inversión mensual incluye:</w:t>
      </w:r>
    </w:p>
    <w:p w14:paraId="50E8EAB0" w14:textId="77777777" w:rsidR="00D90619" w:rsidRPr="00D90619" w:rsidRDefault="00D90619" w:rsidP="00D9061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Acceso completo al sistema</w:t>
      </w:r>
    </w:p>
    <w:p w14:paraId="12803B2E" w14:textId="77777777" w:rsidR="00D90619" w:rsidRPr="00D90619" w:rsidRDefault="00D90619" w:rsidP="00D9061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Configuración inicial personalizada</w:t>
      </w:r>
    </w:p>
    <w:p w14:paraId="5C6B13FF" w14:textId="77777777" w:rsidR="00D90619" w:rsidRPr="00D90619" w:rsidRDefault="00D90619" w:rsidP="00D9061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Capacitación del personal</w:t>
      </w:r>
    </w:p>
    <w:p w14:paraId="12EB17FF" w14:textId="77777777" w:rsidR="00D90619" w:rsidRPr="00D90619" w:rsidRDefault="00D90619" w:rsidP="00D9061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Soporte técnico</w:t>
      </w:r>
    </w:p>
    <w:p w14:paraId="60045CDD" w14:textId="77777777" w:rsidR="00D90619" w:rsidRPr="00D90619" w:rsidRDefault="00D90619" w:rsidP="00D9061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Sistema de copias de seguridad</w:t>
      </w:r>
    </w:p>
    <w:p w14:paraId="545B8C05" w14:textId="77777777" w:rsidR="001761B1" w:rsidRDefault="00D90619" w:rsidP="00BD3C1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Actualizaciones según cambios normativos</w:t>
      </w:r>
    </w:p>
    <w:p w14:paraId="5695416E" w14:textId="77777777" w:rsidR="001761B1" w:rsidRDefault="001761B1" w:rsidP="00BD3C1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
    <w:p w14:paraId="7B002FBE" w14:textId="77777777" w:rsidR="001761B1" w:rsidRDefault="001761B1" w:rsidP="001761B1">
      <w:pPr>
        <w:spacing w:before="100" w:beforeAutospacing="1" w:after="100" w:afterAutospacing="1" w:line="240" w:lineRule="auto"/>
        <w:ind w:left="360"/>
        <w:rPr>
          <w:rFonts w:ascii="Times New Roman" w:eastAsia="Times New Roman" w:hAnsi="Times New Roman" w:cs="Times New Roman"/>
          <w:kern w:val="0"/>
          <w:sz w:val="24"/>
          <w:szCs w:val="24"/>
          <w:lang w:eastAsia="es-MX"/>
          <w14:ligatures w14:val="none"/>
        </w:rPr>
      </w:pPr>
    </w:p>
    <w:p w14:paraId="0F0958FD" w14:textId="36FBF559" w:rsidR="00D90619" w:rsidRPr="00D90619" w:rsidRDefault="00D90619" w:rsidP="001761B1">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b/>
          <w:bCs/>
          <w:kern w:val="0"/>
          <w:sz w:val="36"/>
          <w:szCs w:val="36"/>
          <w:lang w:eastAsia="es-MX"/>
          <w14:ligatures w14:val="none"/>
        </w:rPr>
        <w:t>4. Implementación</w:t>
      </w:r>
    </w:p>
    <w:p w14:paraId="74A78D71" w14:textId="77777777" w:rsidR="00D90619" w:rsidRPr="00D90619" w:rsidRDefault="00D90619" w:rsidP="00D906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D90619">
        <w:rPr>
          <w:rFonts w:ascii="Times New Roman" w:eastAsia="Times New Roman" w:hAnsi="Times New Roman" w:cs="Times New Roman"/>
          <w:b/>
          <w:bCs/>
          <w:kern w:val="0"/>
          <w:sz w:val="27"/>
          <w:szCs w:val="27"/>
          <w:lang w:eastAsia="es-MX"/>
          <w14:ligatures w14:val="none"/>
        </w:rPr>
        <w:t>Transición del Sistema Actual</w:t>
      </w:r>
    </w:p>
    <w:p w14:paraId="5AEA1658" w14:textId="77777777" w:rsidR="00D90619" w:rsidRPr="00D90619" w:rsidRDefault="00D90619" w:rsidP="00D90619">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De existir registros previos en papel, archivos o formatos digitales, la migración será gradual y asistida. Podemos mantener ambos sistemas durante la transición para garantizar la continuidad asistencial y el cumplimiento normativo.</w:t>
      </w:r>
    </w:p>
    <w:p w14:paraId="61681631" w14:textId="77777777" w:rsidR="00D90619" w:rsidRPr="00D90619" w:rsidRDefault="00D90619" w:rsidP="00D906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D90619">
        <w:rPr>
          <w:rFonts w:ascii="Times New Roman" w:eastAsia="Times New Roman" w:hAnsi="Times New Roman" w:cs="Times New Roman"/>
          <w:b/>
          <w:bCs/>
          <w:kern w:val="0"/>
          <w:sz w:val="27"/>
          <w:szCs w:val="27"/>
          <w:lang w:eastAsia="es-MX"/>
          <w14:ligatures w14:val="none"/>
        </w:rPr>
        <w:t>Capacitación del Personal</w:t>
      </w:r>
    </w:p>
    <w:p w14:paraId="7128490A" w14:textId="77777777" w:rsidR="00D90619" w:rsidRPr="00D90619" w:rsidRDefault="00D90619" w:rsidP="00D90619">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El sistema es intuitivo y ofrecemos capacitación completa. En pocos días su equipo estará operando con confianza y aprovechando todas las ventajas del sistema.</w:t>
      </w:r>
    </w:p>
    <w:p w14:paraId="3186EC69" w14:textId="77777777" w:rsidR="00D90619" w:rsidRPr="00D90619" w:rsidRDefault="00D90619" w:rsidP="00D9061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D90619">
        <w:rPr>
          <w:rFonts w:ascii="Times New Roman" w:eastAsia="Times New Roman" w:hAnsi="Times New Roman" w:cs="Times New Roman"/>
          <w:b/>
          <w:bCs/>
          <w:kern w:val="0"/>
          <w:sz w:val="27"/>
          <w:szCs w:val="27"/>
          <w:lang w:eastAsia="es-MX"/>
          <w14:ligatures w14:val="none"/>
        </w:rPr>
        <w:t>Personalización</w:t>
      </w:r>
    </w:p>
    <w:p w14:paraId="202841A7" w14:textId="77777777" w:rsidR="00D90619" w:rsidRPr="00D90619" w:rsidRDefault="00D90619" w:rsidP="00D90619">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El sistema es altamente configurable y se adaptará a sus protocolos clínicos actuales, respetando la metodología de trabajo de sus profesionales.</w:t>
      </w:r>
    </w:p>
    <w:p w14:paraId="436B5E69" w14:textId="77777777" w:rsidR="00D90619" w:rsidRPr="00D90619" w:rsidRDefault="00D90619" w:rsidP="00D9061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D90619">
        <w:rPr>
          <w:rFonts w:ascii="Times New Roman" w:eastAsia="Times New Roman" w:hAnsi="Times New Roman" w:cs="Times New Roman"/>
          <w:b/>
          <w:bCs/>
          <w:kern w:val="0"/>
          <w:sz w:val="36"/>
          <w:szCs w:val="36"/>
          <w:lang w:eastAsia="es-MX"/>
          <w14:ligatures w14:val="none"/>
        </w:rPr>
        <w:t>5. Demostración práctica</w:t>
      </w:r>
    </w:p>
    <w:p w14:paraId="0911CB93" w14:textId="77777777" w:rsidR="00D90619" w:rsidRPr="00D90619" w:rsidRDefault="00D90619" w:rsidP="00D90619">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Permítame mostrarle en tiempo real cómo funciona nuestro sistema de Historia Clínica, para lo cual le solicitamos que agendamos una cita para el día y hora que usted estime conveniente. En el encabezado de este documento encontrará mi número de contacto y correo electrónico.</w:t>
      </w:r>
    </w:p>
    <w:p w14:paraId="0ABB6953" w14:textId="77777777" w:rsidR="00D90619" w:rsidRPr="00D90619" w:rsidRDefault="00D90619" w:rsidP="00D90619">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kern w:val="0"/>
          <w:sz w:val="24"/>
          <w:szCs w:val="24"/>
          <w:lang w:eastAsia="es-MX"/>
          <w14:ligatures w14:val="none"/>
        </w:rPr>
        <w:t>Una vez realizada la demostración y despejadas sus dudas basadas en sus necesidades específicas, ¿le gustaría comenzar con la implementación? De ser así, por favor indique a partir de qué fecha.</w:t>
      </w:r>
    </w:p>
    <w:p w14:paraId="52C43AFE" w14:textId="77777777" w:rsidR="00D90619" w:rsidRPr="00D90619" w:rsidRDefault="00D90619" w:rsidP="00D90619">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b/>
          <w:bCs/>
          <w:kern w:val="0"/>
          <w:sz w:val="24"/>
          <w:szCs w:val="24"/>
          <w:lang w:eastAsia="es-MX"/>
          <w14:ligatures w14:val="none"/>
        </w:rPr>
        <w:t>Cordialmente,</w:t>
      </w:r>
    </w:p>
    <w:p w14:paraId="4D17F1B2" w14:textId="77777777" w:rsidR="00D90619" w:rsidRPr="00D90619" w:rsidRDefault="00D90619" w:rsidP="00D90619">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b/>
          <w:bCs/>
          <w:kern w:val="0"/>
          <w:sz w:val="24"/>
          <w:szCs w:val="24"/>
          <w:lang w:eastAsia="es-MX"/>
          <w14:ligatures w14:val="none"/>
        </w:rPr>
        <w:t>José Alejandro García T.</w:t>
      </w:r>
    </w:p>
    <w:p w14:paraId="2AA0282F" w14:textId="77777777" w:rsidR="00D90619" w:rsidRPr="00D90619" w:rsidRDefault="00D90619" w:rsidP="00D90619">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b/>
          <w:bCs/>
          <w:kern w:val="0"/>
          <w:sz w:val="24"/>
          <w:szCs w:val="24"/>
          <w:lang w:eastAsia="es-MX"/>
          <w14:ligatures w14:val="none"/>
        </w:rPr>
        <w:t>Celular: 320 5511091</w:t>
      </w:r>
    </w:p>
    <w:p w14:paraId="5D3269D7" w14:textId="77777777" w:rsidR="00D90619" w:rsidRPr="00D90619" w:rsidRDefault="00D90619" w:rsidP="00D90619">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0619">
        <w:rPr>
          <w:rFonts w:ascii="Times New Roman" w:eastAsia="Times New Roman" w:hAnsi="Times New Roman" w:cs="Times New Roman"/>
          <w:b/>
          <w:bCs/>
          <w:kern w:val="0"/>
          <w:sz w:val="24"/>
          <w:szCs w:val="24"/>
          <w:lang w:eastAsia="es-MX"/>
          <w14:ligatures w14:val="none"/>
        </w:rPr>
        <w:t xml:space="preserve">Correo: </w:t>
      </w:r>
      <w:hyperlink r:id="rId7" w:history="1">
        <w:r w:rsidRPr="00D90619">
          <w:rPr>
            <w:rFonts w:ascii="Times New Roman" w:eastAsia="Times New Roman" w:hAnsi="Times New Roman" w:cs="Times New Roman"/>
            <w:b/>
            <w:bCs/>
            <w:color w:val="0000FF"/>
            <w:kern w:val="0"/>
            <w:sz w:val="24"/>
            <w:szCs w:val="24"/>
            <w:u w:val="single"/>
            <w:lang w:eastAsia="es-MX"/>
            <w14:ligatures w14:val="none"/>
          </w:rPr>
          <w:t>josegarjagt@gmail.com</w:t>
        </w:r>
      </w:hyperlink>
    </w:p>
    <w:p w14:paraId="4B7CB8CD" w14:textId="77777777" w:rsidR="00D90619" w:rsidRPr="00D90619" w:rsidRDefault="00D90619" w:rsidP="00D90619">
      <w:pPr>
        <w:rPr>
          <w:lang w:val="en-US"/>
        </w:rPr>
      </w:pPr>
    </w:p>
    <w:sectPr w:rsidR="00D90619" w:rsidRPr="00D90619" w:rsidSect="00B81894">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F2A7B" w14:textId="77777777" w:rsidR="00BF1987" w:rsidRDefault="00BF1987" w:rsidP="00AE67A3">
      <w:pPr>
        <w:spacing w:after="0" w:line="240" w:lineRule="auto"/>
      </w:pPr>
      <w:r>
        <w:separator/>
      </w:r>
    </w:p>
  </w:endnote>
  <w:endnote w:type="continuationSeparator" w:id="0">
    <w:p w14:paraId="76CC7863" w14:textId="77777777" w:rsidR="00BF1987" w:rsidRDefault="00BF1987" w:rsidP="00AE67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25820" w14:textId="77777777" w:rsidR="00BF1987" w:rsidRDefault="00BF1987" w:rsidP="00AE67A3">
      <w:pPr>
        <w:spacing w:after="0" w:line="240" w:lineRule="auto"/>
      </w:pPr>
      <w:r>
        <w:separator/>
      </w:r>
    </w:p>
  </w:footnote>
  <w:footnote w:type="continuationSeparator" w:id="0">
    <w:p w14:paraId="702900A8" w14:textId="77777777" w:rsidR="00BF1987" w:rsidRDefault="00BF1987" w:rsidP="00AE67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A5D78" w14:textId="77777777" w:rsidR="00AE67A3" w:rsidRPr="00FC002A" w:rsidRDefault="00AE67A3" w:rsidP="00AE67A3">
    <w:pPr>
      <w:pStyle w:val="Encabezado"/>
      <w:rPr>
        <w:sz w:val="28"/>
        <w:szCs w:val="28"/>
      </w:rPr>
    </w:pPr>
    <w:r w:rsidRPr="003B6880">
      <w:rPr>
        <w:noProof/>
      </w:rPr>
      <w:drawing>
        <wp:anchor distT="0" distB="0" distL="114300" distR="114300" simplePos="0" relativeHeight="251659264" behindDoc="0" locked="0" layoutInCell="1" allowOverlap="1" wp14:anchorId="777DBFED" wp14:editId="2E38D552">
          <wp:simplePos x="0" y="0"/>
          <wp:positionH relativeFrom="column">
            <wp:posOffset>-113665</wp:posOffset>
          </wp:positionH>
          <wp:positionV relativeFrom="paragraph">
            <wp:posOffset>-426085</wp:posOffset>
          </wp:positionV>
          <wp:extent cx="1118235" cy="1118235"/>
          <wp:effectExtent l="0" t="0" r="5715" b="0"/>
          <wp:wrapSquare wrapText="bothSides"/>
          <wp:docPr id="15549326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8235" cy="1118235"/>
                  </a:xfrm>
                  <a:prstGeom prst="rect">
                    <a:avLst/>
                  </a:prstGeom>
                  <a:noFill/>
                </pic:spPr>
              </pic:pic>
            </a:graphicData>
          </a:graphic>
          <wp14:sizeRelH relativeFrom="page">
            <wp14:pctWidth>0</wp14:pctWidth>
          </wp14:sizeRelH>
          <wp14:sizeRelV relativeFrom="page">
            <wp14:pctHeight>0</wp14:pctHeight>
          </wp14:sizeRelV>
        </wp:anchor>
      </w:drawing>
    </w:r>
    <w:r w:rsidRPr="003B6880">
      <w:tab/>
    </w:r>
    <w:r w:rsidRPr="00FC002A">
      <w:rPr>
        <w:b/>
        <w:bCs/>
        <w:sz w:val="28"/>
        <w:szCs w:val="28"/>
      </w:rPr>
      <w:t>José Alejandro García T.</w:t>
    </w:r>
  </w:p>
  <w:p w14:paraId="7DB0A207" w14:textId="77777777" w:rsidR="00AE67A3" w:rsidRPr="00FC002A" w:rsidRDefault="00AE67A3" w:rsidP="00AE67A3">
    <w:pPr>
      <w:pStyle w:val="Encabezado"/>
      <w:rPr>
        <w:b/>
        <w:bCs/>
      </w:rPr>
    </w:pPr>
    <w:r w:rsidRPr="003B6880">
      <w:tab/>
    </w:r>
    <w:r w:rsidRPr="00FC002A">
      <w:rPr>
        <w:b/>
        <w:bCs/>
      </w:rPr>
      <w:t xml:space="preserve">Email: </w:t>
    </w:r>
    <w:hyperlink r:id="rId2" w:history="1">
      <w:r w:rsidRPr="00FC002A">
        <w:rPr>
          <w:rStyle w:val="Hipervnculo"/>
          <w:b/>
          <w:bCs/>
        </w:rPr>
        <w:t>josegarjagt@gmail.com</w:t>
      </w:r>
    </w:hyperlink>
  </w:p>
  <w:p w14:paraId="12F5BEA0" w14:textId="7C44D3C9" w:rsidR="00AE67A3" w:rsidRDefault="00AE67A3" w:rsidP="00AE67A3">
    <w:pPr>
      <w:pStyle w:val="Encabezado"/>
    </w:pPr>
    <w:r w:rsidRPr="00FC002A">
      <w:rPr>
        <w:b/>
        <w:bCs/>
      </w:rPr>
      <w:tab/>
    </w:r>
    <w:r w:rsidRPr="00FC002A">
      <w:rPr>
        <w:b/>
        <w:bCs/>
        <w:lang w:val="en-US"/>
      </w:rPr>
      <w:t>Celular: 320 5511091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72538"/>
    <w:multiLevelType w:val="multilevel"/>
    <w:tmpl w:val="20C22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EB2BC2"/>
    <w:multiLevelType w:val="multilevel"/>
    <w:tmpl w:val="EFE48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AA13AC"/>
    <w:multiLevelType w:val="multilevel"/>
    <w:tmpl w:val="E228A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45055F"/>
    <w:multiLevelType w:val="multilevel"/>
    <w:tmpl w:val="961E7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A846F8"/>
    <w:multiLevelType w:val="multilevel"/>
    <w:tmpl w:val="9D28A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524D28"/>
    <w:multiLevelType w:val="multilevel"/>
    <w:tmpl w:val="8D80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1F41E9"/>
    <w:multiLevelType w:val="multilevel"/>
    <w:tmpl w:val="806AD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294948"/>
    <w:multiLevelType w:val="multilevel"/>
    <w:tmpl w:val="22C09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946545">
    <w:abstractNumId w:val="2"/>
  </w:num>
  <w:num w:numId="2" w16cid:durableId="1154182800">
    <w:abstractNumId w:val="6"/>
  </w:num>
  <w:num w:numId="3" w16cid:durableId="1910143322">
    <w:abstractNumId w:val="4"/>
  </w:num>
  <w:num w:numId="4" w16cid:durableId="1316644889">
    <w:abstractNumId w:val="1"/>
  </w:num>
  <w:num w:numId="5" w16cid:durableId="778646340">
    <w:abstractNumId w:val="3"/>
  </w:num>
  <w:num w:numId="6" w16cid:durableId="1426926662">
    <w:abstractNumId w:val="7"/>
  </w:num>
  <w:num w:numId="7" w16cid:durableId="1286931795">
    <w:abstractNumId w:val="0"/>
  </w:num>
  <w:num w:numId="8" w16cid:durableId="1307585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FEF"/>
    <w:rsid w:val="001761B1"/>
    <w:rsid w:val="00177420"/>
    <w:rsid w:val="0034678F"/>
    <w:rsid w:val="007D3F6B"/>
    <w:rsid w:val="00901FEF"/>
    <w:rsid w:val="00985B79"/>
    <w:rsid w:val="00AE67A3"/>
    <w:rsid w:val="00B52F8B"/>
    <w:rsid w:val="00B81894"/>
    <w:rsid w:val="00BD3C19"/>
    <w:rsid w:val="00BF1987"/>
    <w:rsid w:val="00D57E1A"/>
    <w:rsid w:val="00D605B5"/>
    <w:rsid w:val="00D90619"/>
    <w:rsid w:val="00E4756A"/>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E2858"/>
  <w15:chartTrackingRefBased/>
  <w15:docId w15:val="{43494375-7473-460C-B5E0-A72E92DF4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01F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01F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01FE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01FE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01FE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01F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1F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1F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1FE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1FE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01FE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01FE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01FE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01FE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01FE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1FE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1FE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1FEF"/>
    <w:rPr>
      <w:rFonts w:eastAsiaTheme="majorEastAsia" w:cstheme="majorBidi"/>
      <w:color w:val="272727" w:themeColor="text1" w:themeTint="D8"/>
    </w:rPr>
  </w:style>
  <w:style w:type="paragraph" w:styleId="Ttulo">
    <w:name w:val="Title"/>
    <w:basedOn w:val="Normal"/>
    <w:next w:val="Normal"/>
    <w:link w:val="TtuloCar"/>
    <w:uiPriority w:val="10"/>
    <w:qFormat/>
    <w:rsid w:val="00901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1F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1F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1FE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1FEF"/>
    <w:pPr>
      <w:spacing w:before="160"/>
      <w:jc w:val="center"/>
    </w:pPr>
    <w:rPr>
      <w:i/>
      <w:iCs/>
      <w:color w:val="404040" w:themeColor="text1" w:themeTint="BF"/>
    </w:rPr>
  </w:style>
  <w:style w:type="character" w:customStyle="1" w:styleId="CitaCar">
    <w:name w:val="Cita Car"/>
    <w:basedOn w:val="Fuentedeprrafopredeter"/>
    <w:link w:val="Cita"/>
    <w:uiPriority w:val="29"/>
    <w:rsid w:val="00901FEF"/>
    <w:rPr>
      <w:i/>
      <w:iCs/>
      <w:color w:val="404040" w:themeColor="text1" w:themeTint="BF"/>
    </w:rPr>
  </w:style>
  <w:style w:type="paragraph" w:styleId="Prrafodelista">
    <w:name w:val="List Paragraph"/>
    <w:basedOn w:val="Normal"/>
    <w:uiPriority w:val="34"/>
    <w:qFormat/>
    <w:rsid w:val="00901FEF"/>
    <w:pPr>
      <w:ind w:left="720"/>
      <w:contextualSpacing/>
    </w:pPr>
  </w:style>
  <w:style w:type="character" w:styleId="nfasisintenso">
    <w:name w:val="Intense Emphasis"/>
    <w:basedOn w:val="Fuentedeprrafopredeter"/>
    <w:uiPriority w:val="21"/>
    <w:qFormat/>
    <w:rsid w:val="00901FEF"/>
    <w:rPr>
      <w:i/>
      <w:iCs/>
      <w:color w:val="2F5496" w:themeColor="accent1" w:themeShade="BF"/>
    </w:rPr>
  </w:style>
  <w:style w:type="paragraph" w:styleId="Citadestacada">
    <w:name w:val="Intense Quote"/>
    <w:basedOn w:val="Normal"/>
    <w:next w:val="Normal"/>
    <w:link w:val="CitadestacadaCar"/>
    <w:uiPriority w:val="30"/>
    <w:qFormat/>
    <w:rsid w:val="00901F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01FEF"/>
    <w:rPr>
      <w:i/>
      <w:iCs/>
      <w:color w:val="2F5496" w:themeColor="accent1" w:themeShade="BF"/>
    </w:rPr>
  </w:style>
  <w:style w:type="character" w:styleId="Referenciaintensa">
    <w:name w:val="Intense Reference"/>
    <w:basedOn w:val="Fuentedeprrafopredeter"/>
    <w:uiPriority w:val="32"/>
    <w:qFormat/>
    <w:rsid w:val="00901FEF"/>
    <w:rPr>
      <w:b/>
      <w:bCs/>
      <w:smallCaps/>
      <w:color w:val="2F5496" w:themeColor="accent1" w:themeShade="BF"/>
      <w:spacing w:val="5"/>
    </w:rPr>
  </w:style>
  <w:style w:type="paragraph" w:styleId="Encabezado">
    <w:name w:val="header"/>
    <w:basedOn w:val="Normal"/>
    <w:link w:val="EncabezadoCar"/>
    <w:uiPriority w:val="99"/>
    <w:unhideWhenUsed/>
    <w:rsid w:val="00AE67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E67A3"/>
  </w:style>
  <w:style w:type="paragraph" w:styleId="Piedepgina">
    <w:name w:val="footer"/>
    <w:basedOn w:val="Normal"/>
    <w:link w:val="PiedepginaCar"/>
    <w:uiPriority w:val="99"/>
    <w:unhideWhenUsed/>
    <w:rsid w:val="00AE67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E67A3"/>
  </w:style>
  <w:style w:type="character" w:styleId="Hipervnculo">
    <w:name w:val="Hyperlink"/>
    <w:basedOn w:val="Fuentedeprrafopredeter"/>
    <w:uiPriority w:val="99"/>
    <w:unhideWhenUsed/>
    <w:rsid w:val="00AE67A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105430">
      <w:bodyDiv w:val="1"/>
      <w:marLeft w:val="0"/>
      <w:marRight w:val="0"/>
      <w:marTop w:val="0"/>
      <w:marBottom w:val="0"/>
      <w:divBdr>
        <w:top w:val="none" w:sz="0" w:space="0" w:color="auto"/>
        <w:left w:val="none" w:sz="0" w:space="0" w:color="auto"/>
        <w:bottom w:val="none" w:sz="0" w:space="0" w:color="auto"/>
        <w:right w:val="none" w:sz="0" w:space="0" w:color="auto"/>
      </w:divBdr>
    </w:div>
    <w:div w:id="802768691">
      <w:bodyDiv w:val="1"/>
      <w:marLeft w:val="0"/>
      <w:marRight w:val="0"/>
      <w:marTop w:val="0"/>
      <w:marBottom w:val="0"/>
      <w:divBdr>
        <w:top w:val="none" w:sz="0" w:space="0" w:color="auto"/>
        <w:left w:val="none" w:sz="0" w:space="0" w:color="auto"/>
        <w:bottom w:val="none" w:sz="0" w:space="0" w:color="auto"/>
        <w:right w:val="none" w:sz="0" w:space="0" w:color="auto"/>
      </w:divBdr>
      <w:divsChild>
        <w:div w:id="991718035">
          <w:marLeft w:val="0"/>
          <w:marRight w:val="0"/>
          <w:marTop w:val="0"/>
          <w:marBottom w:val="0"/>
          <w:divBdr>
            <w:top w:val="single" w:sz="2" w:space="0" w:color="auto"/>
            <w:left w:val="single" w:sz="2" w:space="0" w:color="auto"/>
            <w:bottom w:val="single" w:sz="2" w:space="0" w:color="auto"/>
            <w:right w:val="single" w:sz="2" w:space="0" w:color="auto"/>
          </w:divBdr>
          <w:divsChild>
            <w:div w:id="418185691">
              <w:marLeft w:val="0"/>
              <w:marRight w:val="0"/>
              <w:marTop w:val="0"/>
              <w:marBottom w:val="0"/>
              <w:divBdr>
                <w:top w:val="single" w:sz="2" w:space="0" w:color="auto"/>
                <w:left w:val="single" w:sz="2" w:space="0" w:color="auto"/>
                <w:bottom w:val="single" w:sz="2" w:space="0" w:color="auto"/>
                <w:right w:val="single" w:sz="2" w:space="0" w:color="auto"/>
              </w:divBdr>
              <w:divsChild>
                <w:div w:id="1753233626">
                  <w:marLeft w:val="0"/>
                  <w:marRight w:val="0"/>
                  <w:marTop w:val="0"/>
                  <w:marBottom w:val="0"/>
                  <w:divBdr>
                    <w:top w:val="single" w:sz="2" w:space="0" w:color="auto"/>
                    <w:left w:val="single" w:sz="2" w:space="0" w:color="auto"/>
                    <w:bottom w:val="single" w:sz="2" w:space="0" w:color="auto"/>
                    <w:right w:val="single" w:sz="2" w:space="0" w:color="auto"/>
                  </w:divBdr>
                  <w:divsChild>
                    <w:div w:id="709957890">
                      <w:marLeft w:val="0"/>
                      <w:marRight w:val="0"/>
                      <w:marTop w:val="0"/>
                      <w:marBottom w:val="0"/>
                      <w:divBdr>
                        <w:top w:val="single" w:sz="2" w:space="0" w:color="auto"/>
                        <w:left w:val="single" w:sz="2" w:space="0" w:color="auto"/>
                        <w:bottom w:val="single" w:sz="2" w:space="0" w:color="auto"/>
                        <w:right w:val="single" w:sz="2" w:space="0" w:color="auto"/>
                      </w:divBdr>
                      <w:divsChild>
                        <w:div w:id="516311560">
                          <w:marLeft w:val="0"/>
                          <w:marRight w:val="0"/>
                          <w:marTop w:val="0"/>
                          <w:marBottom w:val="0"/>
                          <w:divBdr>
                            <w:top w:val="single" w:sz="2" w:space="0" w:color="auto"/>
                            <w:left w:val="single" w:sz="2" w:space="0" w:color="auto"/>
                            <w:bottom w:val="single" w:sz="2" w:space="0" w:color="auto"/>
                            <w:right w:val="single" w:sz="2" w:space="0" w:color="auto"/>
                          </w:divBdr>
                          <w:divsChild>
                            <w:div w:id="1667905000">
                              <w:marLeft w:val="0"/>
                              <w:marRight w:val="255"/>
                              <w:marTop w:val="0"/>
                              <w:marBottom w:val="0"/>
                              <w:divBdr>
                                <w:top w:val="single" w:sz="2" w:space="0" w:color="auto"/>
                                <w:left w:val="single" w:sz="2" w:space="0" w:color="auto"/>
                                <w:bottom w:val="single" w:sz="2" w:space="0" w:color="auto"/>
                                <w:right w:val="single" w:sz="2" w:space="0" w:color="auto"/>
                              </w:divBdr>
                              <w:divsChild>
                                <w:div w:id="220605018">
                                  <w:marLeft w:val="0"/>
                                  <w:marRight w:val="0"/>
                                  <w:marTop w:val="0"/>
                                  <w:marBottom w:val="0"/>
                                  <w:divBdr>
                                    <w:top w:val="single" w:sz="2" w:space="0" w:color="auto"/>
                                    <w:left w:val="single" w:sz="2" w:space="0" w:color="auto"/>
                                    <w:bottom w:val="single" w:sz="2" w:space="0" w:color="auto"/>
                                    <w:right w:val="single" w:sz="2" w:space="0" w:color="auto"/>
                                  </w:divBdr>
                                  <w:divsChild>
                                    <w:div w:id="1229417613">
                                      <w:marLeft w:val="0"/>
                                      <w:marRight w:val="0"/>
                                      <w:marTop w:val="0"/>
                                      <w:marBottom w:val="0"/>
                                      <w:divBdr>
                                        <w:top w:val="single" w:sz="2" w:space="0" w:color="auto"/>
                                        <w:left w:val="single" w:sz="2" w:space="0" w:color="auto"/>
                                        <w:bottom w:val="single" w:sz="2" w:space="0" w:color="auto"/>
                                        <w:right w:val="single" w:sz="2" w:space="0" w:color="auto"/>
                                      </w:divBdr>
                                      <w:divsChild>
                                        <w:div w:id="1163617753">
                                          <w:marLeft w:val="0"/>
                                          <w:marRight w:val="0"/>
                                          <w:marTop w:val="0"/>
                                          <w:marBottom w:val="0"/>
                                          <w:divBdr>
                                            <w:top w:val="single" w:sz="2" w:space="0" w:color="auto"/>
                                            <w:left w:val="single" w:sz="2" w:space="0" w:color="auto"/>
                                            <w:bottom w:val="single" w:sz="2" w:space="0" w:color="auto"/>
                                            <w:right w:val="single" w:sz="2" w:space="0" w:color="auto"/>
                                          </w:divBdr>
                                          <w:divsChild>
                                            <w:div w:id="756756225">
                                              <w:marLeft w:val="0"/>
                                              <w:marRight w:val="0"/>
                                              <w:marTop w:val="0"/>
                                              <w:marBottom w:val="0"/>
                                              <w:divBdr>
                                                <w:top w:val="single" w:sz="2" w:space="0" w:color="auto"/>
                                                <w:left w:val="single" w:sz="2" w:space="0" w:color="auto"/>
                                                <w:bottom w:val="single" w:sz="2" w:space="0" w:color="auto"/>
                                                <w:right w:val="single" w:sz="2" w:space="0" w:color="auto"/>
                                              </w:divBdr>
                                              <w:divsChild>
                                                <w:div w:id="15414730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225262569">
      <w:bodyDiv w:val="1"/>
      <w:marLeft w:val="0"/>
      <w:marRight w:val="0"/>
      <w:marTop w:val="0"/>
      <w:marBottom w:val="0"/>
      <w:divBdr>
        <w:top w:val="none" w:sz="0" w:space="0" w:color="auto"/>
        <w:left w:val="none" w:sz="0" w:space="0" w:color="auto"/>
        <w:bottom w:val="none" w:sz="0" w:space="0" w:color="auto"/>
        <w:right w:val="none" w:sz="0" w:space="0" w:color="auto"/>
      </w:divBdr>
      <w:divsChild>
        <w:div w:id="1337926010">
          <w:marLeft w:val="0"/>
          <w:marRight w:val="0"/>
          <w:marTop w:val="0"/>
          <w:marBottom w:val="0"/>
          <w:divBdr>
            <w:top w:val="single" w:sz="2" w:space="0" w:color="auto"/>
            <w:left w:val="single" w:sz="2" w:space="0" w:color="auto"/>
            <w:bottom w:val="single" w:sz="2" w:space="0" w:color="auto"/>
            <w:right w:val="single" w:sz="2" w:space="0" w:color="auto"/>
          </w:divBdr>
          <w:divsChild>
            <w:div w:id="74789343">
              <w:marLeft w:val="0"/>
              <w:marRight w:val="0"/>
              <w:marTop w:val="0"/>
              <w:marBottom w:val="0"/>
              <w:divBdr>
                <w:top w:val="single" w:sz="2" w:space="0" w:color="auto"/>
                <w:left w:val="single" w:sz="2" w:space="0" w:color="auto"/>
                <w:bottom w:val="single" w:sz="2" w:space="0" w:color="auto"/>
                <w:right w:val="single" w:sz="2" w:space="0" w:color="auto"/>
              </w:divBdr>
              <w:divsChild>
                <w:div w:id="552545016">
                  <w:marLeft w:val="0"/>
                  <w:marRight w:val="0"/>
                  <w:marTop w:val="0"/>
                  <w:marBottom w:val="0"/>
                  <w:divBdr>
                    <w:top w:val="single" w:sz="2" w:space="0" w:color="auto"/>
                    <w:left w:val="single" w:sz="2" w:space="0" w:color="auto"/>
                    <w:bottom w:val="single" w:sz="2" w:space="0" w:color="auto"/>
                    <w:right w:val="single" w:sz="2" w:space="0" w:color="auto"/>
                  </w:divBdr>
                  <w:divsChild>
                    <w:div w:id="1357193156">
                      <w:marLeft w:val="0"/>
                      <w:marRight w:val="0"/>
                      <w:marTop w:val="0"/>
                      <w:marBottom w:val="0"/>
                      <w:divBdr>
                        <w:top w:val="single" w:sz="2" w:space="0" w:color="auto"/>
                        <w:left w:val="single" w:sz="2" w:space="0" w:color="auto"/>
                        <w:bottom w:val="single" w:sz="2" w:space="0" w:color="auto"/>
                        <w:right w:val="single" w:sz="2" w:space="0" w:color="auto"/>
                      </w:divBdr>
                      <w:divsChild>
                        <w:div w:id="272522572">
                          <w:marLeft w:val="0"/>
                          <w:marRight w:val="0"/>
                          <w:marTop w:val="0"/>
                          <w:marBottom w:val="0"/>
                          <w:divBdr>
                            <w:top w:val="single" w:sz="2" w:space="0" w:color="auto"/>
                            <w:left w:val="single" w:sz="2" w:space="0" w:color="auto"/>
                            <w:bottom w:val="single" w:sz="2" w:space="0" w:color="auto"/>
                            <w:right w:val="single" w:sz="2" w:space="0" w:color="auto"/>
                          </w:divBdr>
                          <w:divsChild>
                            <w:div w:id="807015489">
                              <w:marLeft w:val="0"/>
                              <w:marRight w:val="255"/>
                              <w:marTop w:val="0"/>
                              <w:marBottom w:val="0"/>
                              <w:divBdr>
                                <w:top w:val="single" w:sz="2" w:space="0" w:color="auto"/>
                                <w:left w:val="single" w:sz="2" w:space="0" w:color="auto"/>
                                <w:bottom w:val="single" w:sz="2" w:space="0" w:color="auto"/>
                                <w:right w:val="single" w:sz="2" w:space="0" w:color="auto"/>
                              </w:divBdr>
                              <w:divsChild>
                                <w:div w:id="1980840201">
                                  <w:marLeft w:val="0"/>
                                  <w:marRight w:val="0"/>
                                  <w:marTop w:val="0"/>
                                  <w:marBottom w:val="0"/>
                                  <w:divBdr>
                                    <w:top w:val="single" w:sz="2" w:space="0" w:color="auto"/>
                                    <w:left w:val="single" w:sz="2" w:space="0" w:color="auto"/>
                                    <w:bottom w:val="single" w:sz="2" w:space="0" w:color="auto"/>
                                    <w:right w:val="single" w:sz="2" w:space="0" w:color="auto"/>
                                  </w:divBdr>
                                  <w:divsChild>
                                    <w:div w:id="1399090056">
                                      <w:marLeft w:val="0"/>
                                      <w:marRight w:val="0"/>
                                      <w:marTop w:val="0"/>
                                      <w:marBottom w:val="0"/>
                                      <w:divBdr>
                                        <w:top w:val="single" w:sz="2" w:space="0" w:color="auto"/>
                                        <w:left w:val="single" w:sz="2" w:space="0" w:color="auto"/>
                                        <w:bottom w:val="single" w:sz="2" w:space="0" w:color="auto"/>
                                        <w:right w:val="single" w:sz="2" w:space="0" w:color="auto"/>
                                      </w:divBdr>
                                      <w:divsChild>
                                        <w:div w:id="1874461285">
                                          <w:marLeft w:val="0"/>
                                          <w:marRight w:val="0"/>
                                          <w:marTop w:val="0"/>
                                          <w:marBottom w:val="0"/>
                                          <w:divBdr>
                                            <w:top w:val="single" w:sz="2" w:space="0" w:color="auto"/>
                                            <w:left w:val="single" w:sz="2" w:space="0" w:color="auto"/>
                                            <w:bottom w:val="single" w:sz="2" w:space="0" w:color="auto"/>
                                            <w:right w:val="single" w:sz="2" w:space="0" w:color="auto"/>
                                          </w:divBdr>
                                          <w:divsChild>
                                            <w:div w:id="1802382675">
                                              <w:marLeft w:val="0"/>
                                              <w:marRight w:val="0"/>
                                              <w:marTop w:val="0"/>
                                              <w:marBottom w:val="0"/>
                                              <w:divBdr>
                                                <w:top w:val="single" w:sz="2" w:space="0" w:color="auto"/>
                                                <w:left w:val="single" w:sz="2" w:space="0" w:color="auto"/>
                                                <w:bottom w:val="single" w:sz="2" w:space="0" w:color="auto"/>
                                                <w:right w:val="single" w:sz="2" w:space="0" w:color="auto"/>
                                              </w:divBdr>
                                              <w:divsChild>
                                                <w:div w:id="20351567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josegarjagt@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josegarjagt@gmail.com" TargetMode="External"/><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752</Words>
  <Characters>4138</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ALEJANDRO GARCIA TINOCO</dc:creator>
  <cp:keywords/>
  <dc:description/>
  <cp:lastModifiedBy>JOSE ALEJANDRO GARCIA TINOCO</cp:lastModifiedBy>
  <cp:revision>4</cp:revision>
  <dcterms:created xsi:type="dcterms:W3CDTF">2025-03-21T19:19:00Z</dcterms:created>
  <dcterms:modified xsi:type="dcterms:W3CDTF">2025-03-24T17:22:00Z</dcterms:modified>
</cp:coreProperties>
</file>