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F35D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Workflow de Atención</w:t>
      </w:r>
    </w:p>
    <w:p w14:paraId="59CAE34B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Sistema de Gestión de Citas para Clínica Psicológica</w:t>
      </w:r>
    </w:p>
    <w:p w14:paraId="577E8A0A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1. Diagrama General del Proceso</w:t>
      </w:r>
    </w:p>
    <w:p w14:paraId="24A8040E" w14:textId="0DC716C2" w:rsidR="008746F5" w:rsidRPr="008746F5" w:rsidRDefault="008746F5" w:rsidP="008746F5">
      <w:r>
        <w:t xml:space="preserve">Crear </w:t>
      </w:r>
      <w:r w:rsidRPr="008746F5">
        <w:t xml:space="preserve">Solicitud de Cita → [Verificación de Disponibilidad] → [Programación] → [Confirmación] → </w:t>
      </w:r>
    </w:p>
    <w:p w14:paraId="5CB04714" w14:textId="77777777" w:rsidR="008746F5" w:rsidRPr="008746F5" w:rsidRDefault="008746F5" w:rsidP="008746F5">
      <w:r w:rsidRPr="008746F5">
        <w:t>[Recordatorio] → [Atención] → [Registro de Asistencia] → [Seguimiento] → [Cierre]</w:t>
      </w:r>
    </w:p>
    <w:p w14:paraId="71A3BABB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 Flujos Detallados por Etapa</w:t>
      </w:r>
    </w:p>
    <w:p w14:paraId="313F8A6D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2.1 Solicitud de Cita</w:t>
      </w:r>
    </w:p>
    <w:p w14:paraId="6DAE400D" w14:textId="77777777" w:rsidR="008746F5" w:rsidRPr="008746F5" w:rsidRDefault="008746F5" w:rsidP="008746F5">
      <w:r w:rsidRPr="008746F5">
        <w:rPr>
          <w:b/>
          <w:bCs/>
        </w:rPr>
        <w:t>Canales de Solicitud:</w:t>
      </w:r>
    </w:p>
    <w:p w14:paraId="50DC255D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Portal web</w:t>
      </w:r>
    </w:p>
    <w:p w14:paraId="28923754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Aplicación móvil</w:t>
      </w:r>
    </w:p>
    <w:p w14:paraId="0C61637E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Vía telefónica</w:t>
      </w:r>
    </w:p>
    <w:p w14:paraId="0F328150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Presencial</w:t>
      </w:r>
    </w:p>
    <w:p w14:paraId="1F9797CE" w14:textId="77777777" w:rsidR="008746F5" w:rsidRPr="008746F5" w:rsidRDefault="008746F5" w:rsidP="008746F5">
      <w:r w:rsidRPr="008746F5">
        <w:rPr>
          <w:b/>
          <w:bCs/>
        </w:rPr>
        <w:t>Proceso:</w:t>
      </w:r>
    </w:p>
    <w:p w14:paraId="15A7871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Identificación del Paciente</w:t>
      </w:r>
      <w:r w:rsidRPr="008746F5">
        <w:t xml:space="preserve"> </w:t>
      </w:r>
    </w:p>
    <w:p w14:paraId="56F63B3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nuevos: </w:t>
      </w:r>
    </w:p>
    <w:p w14:paraId="3F4BBB13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Registro de datos personales</w:t>
      </w:r>
    </w:p>
    <w:p w14:paraId="5754A3EA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Asignación de ID único</w:t>
      </w:r>
    </w:p>
    <w:p w14:paraId="652123F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contacto</w:t>
      </w:r>
    </w:p>
    <w:p w14:paraId="436CCFE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existentes: </w:t>
      </w:r>
    </w:p>
    <w:p w14:paraId="406FEA31" w14:textId="51C6A276" w:rsidR="008746F5" w:rsidRPr="008746F5" w:rsidRDefault="008746F5" w:rsidP="008746F5">
      <w:pPr>
        <w:numPr>
          <w:ilvl w:val="2"/>
          <w:numId w:val="2"/>
        </w:numPr>
      </w:pPr>
      <w:r w:rsidRPr="008746F5">
        <w:t xml:space="preserve">Búsqueda por </w:t>
      </w:r>
      <w:r>
        <w:t>nombre</w:t>
      </w:r>
    </w:p>
    <w:p w14:paraId="20783285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datos</w:t>
      </w:r>
    </w:p>
    <w:p w14:paraId="3E36CE3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Actualización si es necesario</w:t>
      </w:r>
    </w:p>
    <w:p w14:paraId="5790F84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Selección de Servicio</w:t>
      </w:r>
      <w:r w:rsidRPr="008746F5">
        <w:t xml:space="preserve"> </w:t>
      </w:r>
    </w:p>
    <w:p w14:paraId="6F91AAC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Presentación del catálogo de servicios</w:t>
      </w:r>
    </w:p>
    <w:p w14:paraId="4250D50E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Filtrado por categoría (Psicología, Trabajo Social, etc.)</w:t>
      </w:r>
    </w:p>
    <w:p w14:paraId="320A483D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Información detallada del servicio</w:t>
      </w:r>
    </w:p>
    <w:p w14:paraId="4F8210F2" w14:textId="5D86478E" w:rsidR="008746F5" w:rsidRDefault="008746F5" w:rsidP="008746F5">
      <w:pPr>
        <w:numPr>
          <w:ilvl w:val="1"/>
          <w:numId w:val="2"/>
        </w:numPr>
      </w:pPr>
      <w:r w:rsidRPr="008746F5">
        <w:t>Verificación de requisitos previos</w:t>
      </w:r>
    </w:p>
    <w:p w14:paraId="3779FA5B" w14:textId="112DC42E" w:rsidR="008746F5" w:rsidRPr="008746F5" w:rsidRDefault="008746F5" w:rsidP="008746F5">
      <w:r>
        <w:br w:type="page"/>
      </w:r>
    </w:p>
    <w:p w14:paraId="4BD0E403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lastRenderedPageBreak/>
        <w:t>Captura de Motivo</w:t>
      </w:r>
      <w:r w:rsidRPr="008746F5">
        <w:t xml:space="preserve"> </w:t>
      </w:r>
    </w:p>
    <w:p w14:paraId="27C82799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Registro del motivo de consulta</w:t>
      </w:r>
    </w:p>
    <w:p w14:paraId="44A3F09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Nivel de urgencia</w:t>
      </w:r>
    </w:p>
    <w:p w14:paraId="6052EE0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Necesidades especiales</w:t>
      </w:r>
    </w:p>
    <w:p w14:paraId="6881B24B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Preferencias de atención</w:t>
      </w:r>
    </w:p>
    <w:p w14:paraId="52A1D2D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2.2 Verificación de Disponibilidad</w:t>
      </w:r>
    </w:p>
    <w:p w14:paraId="25227C04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Consulta de Agenda</w:t>
      </w:r>
      <w:r w:rsidRPr="008746F5">
        <w:t xml:space="preserve"> </w:t>
      </w:r>
    </w:p>
    <w:p w14:paraId="36FC6D3C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automática de horarios</w:t>
      </w:r>
    </w:p>
    <w:p w14:paraId="0CF77117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servicio</w:t>
      </w:r>
    </w:p>
    <w:p w14:paraId="0BBA2E1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profesional (si es solicitado)</w:t>
      </w:r>
    </w:p>
    <w:p w14:paraId="0087CF34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de cupos disponibles</w:t>
      </w:r>
    </w:p>
    <w:p w14:paraId="7524A7FF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Propuesta de Opciones</w:t>
      </w:r>
      <w:r w:rsidRPr="008746F5">
        <w:t xml:space="preserve"> </w:t>
      </w:r>
    </w:p>
    <w:p w14:paraId="1A4DE4F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Presentación de fechas disponibles</w:t>
      </w:r>
    </w:p>
    <w:p w14:paraId="39568CF6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Opciones de horarios</w:t>
      </w:r>
    </w:p>
    <w:p w14:paraId="486A850B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Alternativas de profesionales</w:t>
      </w:r>
    </w:p>
    <w:p w14:paraId="397EE25E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Sugerencias de fechas cercanas</w:t>
      </w:r>
    </w:p>
    <w:p w14:paraId="53BF152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2.3 Programación</w:t>
      </w:r>
    </w:p>
    <w:p w14:paraId="649B4D4F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Reserva del Espacio</w:t>
      </w:r>
      <w:r w:rsidRPr="008746F5">
        <w:t xml:space="preserve"> </w:t>
      </w:r>
    </w:p>
    <w:p w14:paraId="34F1CF3A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Bloqueo temporal del horario (5 minutos)</w:t>
      </w:r>
    </w:p>
    <w:p w14:paraId="3BA7C3C1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profesional</w:t>
      </w:r>
    </w:p>
    <w:p w14:paraId="2E0D9B3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Registro de duración esperada</w:t>
      </w:r>
    </w:p>
    <w:p w14:paraId="5B08F149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sala/consultorio</w:t>
      </w:r>
    </w:p>
    <w:p w14:paraId="011D68F9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Registro de Información Adicional</w:t>
      </w:r>
      <w:r w:rsidRPr="008746F5">
        <w:t xml:space="preserve"> </w:t>
      </w:r>
    </w:p>
    <w:p w14:paraId="6050B7B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Datos complementarios del servicio</w:t>
      </w:r>
    </w:p>
    <w:p w14:paraId="13A4446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Documentación requerida</w:t>
      </w:r>
    </w:p>
    <w:p w14:paraId="1FE17B8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Instrucciones especiales</w:t>
      </w:r>
    </w:p>
    <w:p w14:paraId="284C24BC" w14:textId="77777777" w:rsidR="008746F5" w:rsidRDefault="008746F5" w:rsidP="008746F5">
      <w:pPr>
        <w:numPr>
          <w:ilvl w:val="1"/>
          <w:numId w:val="4"/>
        </w:numPr>
      </w:pPr>
      <w:r w:rsidRPr="008746F5">
        <w:t>Forma de pago (si aplica)</w:t>
      </w:r>
    </w:p>
    <w:p w14:paraId="5AE6D04F" w14:textId="63D24B1A" w:rsidR="008746F5" w:rsidRDefault="008746F5">
      <w:r>
        <w:br w:type="page"/>
      </w:r>
    </w:p>
    <w:p w14:paraId="0C2A197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lastRenderedPageBreak/>
        <w:t>2.4 Confirmación</w:t>
      </w:r>
    </w:p>
    <w:p w14:paraId="461FA38D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Generación de Confirmación</w:t>
      </w:r>
      <w:r w:rsidRPr="008746F5">
        <w:t xml:space="preserve"> </w:t>
      </w:r>
    </w:p>
    <w:p w14:paraId="46D23057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Creación de código de cita</w:t>
      </w:r>
    </w:p>
    <w:p w14:paraId="08954476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Detalle del servicio reservado</w:t>
      </w:r>
    </w:p>
    <w:p w14:paraId="617027F3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Información del profesional asignado</w:t>
      </w:r>
    </w:p>
    <w:p w14:paraId="26B98140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Fecha, hora y lugar</w:t>
      </w:r>
    </w:p>
    <w:p w14:paraId="35A04446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Envío de Notificaciones</w:t>
      </w:r>
      <w:r w:rsidRPr="008746F5">
        <w:t xml:space="preserve"> </w:t>
      </w:r>
    </w:p>
    <w:p w14:paraId="60680AF8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paciente: </w:t>
      </w:r>
    </w:p>
    <w:p w14:paraId="1279A84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Correo electrónico con detalles</w:t>
      </w:r>
    </w:p>
    <w:p w14:paraId="6038AF7C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Mensaje WhatsApp con confirmación</w:t>
      </w:r>
    </w:p>
    <w:p w14:paraId="79B11B2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Opción de agregar a calendario</w:t>
      </w:r>
    </w:p>
    <w:p w14:paraId="1A6AE78E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profesional: </w:t>
      </w:r>
    </w:p>
    <w:p w14:paraId="1242045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</w:t>
      </w:r>
    </w:p>
    <w:p w14:paraId="09AD113E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Notificación de nueva cita</w:t>
      </w:r>
    </w:p>
    <w:p w14:paraId="4F7B1B43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Resumen del caso</w:t>
      </w:r>
    </w:p>
    <w:p w14:paraId="40D1CBD5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 la clínica: </w:t>
      </w:r>
    </w:p>
    <w:p w14:paraId="4B8572D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 general</w:t>
      </w:r>
    </w:p>
    <w:p w14:paraId="59934805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Registro en sistema</w:t>
      </w:r>
    </w:p>
    <w:p w14:paraId="023EBE3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2.5 Gestión Pre-Cita</w:t>
      </w:r>
    </w:p>
    <w:p w14:paraId="3C13E1A7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Recordatorios Automáticos</w:t>
      </w:r>
      <w:r w:rsidRPr="008746F5">
        <w:t xml:space="preserve"> </w:t>
      </w:r>
    </w:p>
    <w:p w14:paraId="61C49ACF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48 horas antes: Primer recordatorio</w:t>
      </w:r>
    </w:p>
    <w:p w14:paraId="4E73F18E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24 horas antes: Segundo recordatorio</w:t>
      </w:r>
    </w:p>
    <w:p w14:paraId="5106C62D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 horas antes: Recordatorio final</w:t>
      </w:r>
    </w:p>
    <w:p w14:paraId="0BED9447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Confirmación de asistencia requerida</w:t>
      </w:r>
    </w:p>
    <w:p w14:paraId="345E18CC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Cambios y Cancelaciones</w:t>
      </w:r>
      <w:r w:rsidRPr="008746F5">
        <w:t xml:space="preserve"> </w:t>
      </w:r>
    </w:p>
    <w:p w14:paraId="18EA1C02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 xml:space="preserve">Solicitud de modificación: </w:t>
      </w:r>
    </w:p>
    <w:p w14:paraId="684140A8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Verificación de disponibilidad</w:t>
      </w:r>
    </w:p>
    <w:p w14:paraId="2A5A5542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del cambio</w:t>
      </w:r>
    </w:p>
    <w:p w14:paraId="668591DA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Notificaciones actualizadas</w:t>
      </w:r>
    </w:p>
    <w:p w14:paraId="2D393FF9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lastRenderedPageBreak/>
        <w:t xml:space="preserve">Solicitud de cancelación: </w:t>
      </w:r>
    </w:p>
    <w:p w14:paraId="0857FCE4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 motivo</w:t>
      </w:r>
    </w:p>
    <w:p w14:paraId="328D6A9B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Liberación del espacio</w:t>
      </w:r>
    </w:p>
    <w:p w14:paraId="763F837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Notificación a todas las partes</w:t>
      </w:r>
    </w:p>
    <w:p w14:paraId="7DA441A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Propuesta de reprogramación</w:t>
      </w:r>
    </w:p>
    <w:p w14:paraId="21788003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2.6 Atención</w:t>
      </w:r>
    </w:p>
    <w:p w14:paraId="26D3B7CD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Check-in</w:t>
      </w:r>
      <w:r w:rsidRPr="008746F5">
        <w:t xml:space="preserve"> </w:t>
      </w:r>
    </w:p>
    <w:p w14:paraId="233EFC9B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llegada</w:t>
      </w:r>
    </w:p>
    <w:p w14:paraId="426D849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Verificación de puntualidad</w:t>
      </w:r>
    </w:p>
    <w:p w14:paraId="7E83D31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al profesional</w:t>
      </w:r>
    </w:p>
    <w:p w14:paraId="224520F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Instrucciones de espera</w:t>
      </w:r>
    </w:p>
    <w:p w14:paraId="510DC1CC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Preparación de Sesión</w:t>
      </w:r>
      <w:r w:rsidRPr="008746F5">
        <w:t xml:space="preserve"> </w:t>
      </w:r>
    </w:p>
    <w:p w14:paraId="17D09FCE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Acceso al expediente</w:t>
      </w:r>
    </w:p>
    <w:p w14:paraId="398F5C8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Revisión de historial</w:t>
      </w:r>
    </w:p>
    <w:p w14:paraId="4BDCA35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Preparación de materiales</w:t>
      </w:r>
    </w:p>
    <w:p w14:paraId="6A724E3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Acondicionamiento del espacio</w:t>
      </w:r>
    </w:p>
    <w:p w14:paraId="3E2E79A1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Desarrollo de la Sesión</w:t>
      </w:r>
      <w:r w:rsidRPr="008746F5">
        <w:t xml:space="preserve"> </w:t>
      </w:r>
    </w:p>
    <w:p w14:paraId="17FCE87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Control de tiempo</w:t>
      </w:r>
    </w:p>
    <w:p w14:paraId="5C6DC716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inicio/fin</w:t>
      </w:r>
    </w:p>
    <w:p w14:paraId="7A7B6BE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de extensión (si aplica)</w:t>
      </w:r>
    </w:p>
    <w:p w14:paraId="6BE6B595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Bloqueo de interrupciones</w:t>
      </w:r>
    </w:p>
    <w:p w14:paraId="0CD11855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2.7 Registro Post-Atención</w:t>
      </w:r>
    </w:p>
    <w:p w14:paraId="4C9F2A74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t>Registro Profesional</w:t>
      </w:r>
      <w:r w:rsidRPr="008746F5">
        <w:t xml:space="preserve"> </w:t>
      </w:r>
    </w:p>
    <w:p w14:paraId="112C791D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Notas de sesión</w:t>
      </w:r>
    </w:p>
    <w:p w14:paraId="722F0042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Evolución del caso</w:t>
      </w:r>
    </w:p>
    <w:p w14:paraId="1029E30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Recomendaciones</w:t>
      </w:r>
    </w:p>
    <w:p w14:paraId="31F86C53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Próximos pasos</w:t>
      </w:r>
    </w:p>
    <w:p w14:paraId="226076A2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t>Gestión Administrativa</w:t>
      </w:r>
      <w:r w:rsidRPr="008746F5">
        <w:t xml:space="preserve"> </w:t>
      </w:r>
    </w:p>
    <w:p w14:paraId="69B3ED74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Registro de asistencia</w:t>
      </w:r>
    </w:p>
    <w:p w14:paraId="36A97BB8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lastRenderedPageBreak/>
        <w:t>Actualización de expediente</w:t>
      </w:r>
    </w:p>
    <w:p w14:paraId="1EFC0FF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Generación de factura/recibo</w:t>
      </w:r>
    </w:p>
    <w:p w14:paraId="46FE6E6C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Programación de seguimiento</w:t>
      </w:r>
    </w:p>
    <w:p w14:paraId="29DEF55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2.8 Seguimiento</w:t>
      </w:r>
    </w:p>
    <w:p w14:paraId="69769E62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Programación de Siguiente Cita</w:t>
      </w:r>
      <w:r w:rsidRPr="008746F5">
        <w:t xml:space="preserve"> </w:t>
      </w:r>
    </w:p>
    <w:p w14:paraId="06A7140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Recomendación automática</w:t>
      </w:r>
    </w:p>
    <w:p w14:paraId="52B7549C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Verificación de disponibilidad</w:t>
      </w:r>
    </w:p>
    <w:p w14:paraId="5E35D43D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Reserva anticipada</w:t>
      </w:r>
    </w:p>
    <w:p w14:paraId="521C13C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Confirmación inmediata</w:t>
      </w:r>
    </w:p>
    <w:p w14:paraId="1A2ECD06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Encuesta de Satisfacción</w:t>
      </w:r>
      <w:r w:rsidRPr="008746F5">
        <w:t xml:space="preserve"> </w:t>
      </w:r>
    </w:p>
    <w:p w14:paraId="107C26F7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 xml:space="preserve">Envío automático </w:t>
      </w:r>
      <w:proofErr w:type="spellStart"/>
      <w:r w:rsidRPr="008746F5">
        <w:t>post-atención</w:t>
      </w:r>
      <w:proofErr w:type="spellEnd"/>
    </w:p>
    <w:p w14:paraId="05EF85A9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Calificación de servicio</w:t>
      </w:r>
    </w:p>
    <w:p w14:paraId="50E75326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Comentarios y sugerencias</w:t>
      </w:r>
    </w:p>
    <w:p w14:paraId="556DBFD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Detección de PQRS</w:t>
      </w:r>
    </w:p>
    <w:p w14:paraId="6E651ED9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Alertas de Continuidad</w:t>
      </w:r>
      <w:r w:rsidRPr="008746F5">
        <w:t xml:space="preserve"> </w:t>
      </w:r>
    </w:p>
    <w:p w14:paraId="385D6E2F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Recordatorio de tratamiento</w:t>
      </w:r>
    </w:p>
    <w:p w14:paraId="7358C49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Alerta de seguimiento pendiente</w:t>
      </w:r>
    </w:p>
    <w:p w14:paraId="2F7A7B38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Notificación de resultados (si aplica)</w:t>
      </w:r>
    </w:p>
    <w:p w14:paraId="08D5ED30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Información complementaria</w:t>
      </w:r>
    </w:p>
    <w:p w14:paraId="11F8F5C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2.9 Cierre del Ciclo</w:t>
      </w:r>
    </w:p>
    <w:p w14:paraId="16F879C7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Actualización de Estadísticas</w:t>
      </w:r>
      <w:r w:rsidRPr="008746F5">
        <w:t xml:space="preserve"> </w:t>
      </w:r>
    </w:p>
    <w:p w14:paraId="556495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Registro en métricas</w:t>
      </w:r>
    </w:p>
    <w:p w14:paraId="0EC8DB12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 xml:space="preserve">Actualización de </w:t>
      </w:r>
      <w:proofErr w:type="spellStart"/>
      <w:r w:rsidRPr="008746F5">
        <w:t>dashboard</w:t>
      </w:r>
      <w:proofErr w:type="spellEnd"/>
    </w:p>
    <w:p w14:paraId="4A890D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Historial de atenciones</w:t>
      </w:r>
    </w:p>
    <w:p w14:paraId="06D861D7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Indicadores de rendimiento</w:t>
      </w:r>
    </w:p>
    <w:p w14:paraId="362E2343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Análisis de Datos</w:t>
      </w:r>
      <w:r w:rsidRPr="008746F5">
        <w:t xml:space="preserve"> </w:t>
      </w:r>
    </w:p>
    <w:p w14:paraId="230B96F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Puntualidad</w:t>
      </w:r>
    </w:p>
    <w:p w14:paraId="0EAC0CA1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Satisfacción</w:t>
      </w:r>
    </w:p>
    <w:p w14:paraId="796D301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Efectividad</w:t>
      </w:r>
    </w:p>
    <w:p w14:paraId="6CDBA82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lastRenderedPageBreak/>
        <w:t>Optimización de recursos</w:t>
      </w:r>
    </w:p>
    <w:p w14:paraId="41CE649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 Flujos Especiales</w:t>
      </w:r>
    </w:p>
    <w:p w14:paraId="25F5C3E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3.1 Gestión de Urgencias</w:t>
      </w:r>
    </w:p>
    <w:p w14:paraId="606966F5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Detección de Urgencia</w:t>
      </w:r>
      <w:r w:rsidRPr="008746F5">
        <w:t xml:space="preserve"> </w:t>
      </w:r>
    </w:p>
    <w:p w14:paraId="469FB06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Palabras clave en solicitud</w:t>
      </w:r>
    </w:p>
    <w:p w14:paraId="773E37E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Marcado manual de prioridad</w:t>
      </w:r>
    </w:p>
    <w:p w14:paraId="28F286E2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Categorización de nivel</w:t>
      </w:r>
    </w:p>
    <w:p w14:paraId="7B2D6556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Protocolo de Atención Urgente</w:t>
      </w:r>
      <w:r w:rsidRPr="008746F5">
        <w:t xml:space="preserve"> </w:t>
      </w:r>
    </w:p>
    <w:p w14:paraId="1795A143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Notificación inmediata a profesionales</w:t>
      </w:r>
    </w:p>
    <w:p w14:paraId="6258351F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Liberación de espacios (si es necesario)</w:t>
      </w:r>
    </w:p>
    <w:p w14:paraId="6CFABF6D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Comunicación directa</w:t>
      </w:r>
    </w:p>
    <w:p w14:paraId="6A8E9847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Seguimiento especial</w:t>
      </w:r>
    </w:p>
    <w:p w14:paraId="7B74DA5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3.2 Gestión de Grupos</w:t>
      </w:r>
    </w:p>
    <w:p w14:paraId="4CE95A27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Configuración de Sesión Grupal</w:t>
      </w:r>
      <w:r w:rsidRPr="008746F5">
        <w:t xml:space="preserve"> </w:t>
      </w:r>
    </w:p>
    <w:p w14:paraId="2F34717F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Definición de capacidad</w:t>
      </w:r>
    </w:p>
    <w:p w14:paraId="09F2DB20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Asignación de espacio</w:t>
      </w:r>
    </w:p>
    <w:p w14:paraId="44CD00C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Requisitos específicos</w:t>
      </w:r>
    </w:p>
    <w:p w14:paraId="07A32424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Material necesario</w:t>
      </w:r>
    </w:p>
    <w:p w14:paraId="18AE30C1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Gestión de Participantes</w:t>
      </w:r>
      <w:r w:rsidRPr="008746F5">
        <w:t xml:space="preserve"> </w:t>
      </w:r>
    </w:p>
    <w:p w14:paraId="6D910E0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Control de cupo</w:t>
      </w:r>
    </w:p>
    <w:p w14:paraId="70D3883E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Lista de asistentes</w:t>
      </w:r>
    </w:p>
    <w:p w14:paraId="7E1E95CD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Confirmaciones individuales</w:t>
      </w:r>
    </w:p>
    <w:p w14:paraId="7665CD3C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Manejo de lista de espera</w:t>
      </w:r>
    </w:p>
    <w:p w14:paraId="3A7F691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3.3 Manejo de PQRS</w:t>
      </w:r>
    </w:p>
    <w:p w14:paraId="44EE64C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t>Captura de Incidencias</w:t>
      </w:r>
      <w:r w:rsidRPr="008746F5">
        <w:t xml:space="preserve"> </w:t>
      </w:r>
    </w:p>
    <w:p w14:paraId="089DEC1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Formulario específico</w:t>
      </w:r>
    </w:p>
    <w:p w14:paraId="2D76B2C7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Categorización del caso</w:t>
      </w:r>
    </w:p>
    <w:p w14:paraId="3DB54B45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Nivel de prioridad</w:t>
      </w:r>
    </w:p>
    <w:p w14:paraId="6F155AC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Asignación de responsable</w:t>
      </w:r>
    </w:p>
    <w:p w14:paraId="21484D6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lastRenderedPageBreak/>
        <w:t>Flujo de Resolución</w:t>
      </w:r>
      <w:r w:rsidRPr="008746F5">
        <w:t xml:space="preserve"> </w:t>
      </w:r>
    </w:p>
    <w:p w14:paraId="6DCF0CDC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Notificación automática</w:t>
      </w:r>
    </w:p>
    <w:p w14:paraId="3B2D51F4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Tiempos de respuesta definidos</w:t>
      </w:r>
    </w:p>
    <w:p w14:paraId="54ADC532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Seguimiento de estado</w:t>
      </w:r>
    </w:p>
    <w:p w14:paraId="2972FAEA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Comunicación con el paciente</w:t>
      </w:r>
    </w:p>
    <w:p w14:paraId="3B109E20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Cierre y valoración</w:t>
      </w:r>
    </w:p>
    <w:p w14:paraId="078F178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4. Reglas de Negocio Aplicadas</w:t>
      </w:r>
    </w:p>
    <w:p w14:paraId="17867115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Políticas de Cancelación</w:t>
      </w:r>
      <w:r w:rsidRPr="008746F5">
        <w:t xml:space="preserve"> </w:t>
      </w:r>
    </w:p>
    <w:p w14:paraId="1BAD00B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mínimo de aviso: 24 horas</w:t>
      </w:r>
    </w:p>
    <w:p w14:paraId="5700DD9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Penalizaciones por cancelaciones tardías</w:t>
      </w:r>
    </w:p>
    <w:p w14:paraId="5740FE4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Límite de cancelaciones consecutivas</w:t>
      </w:r>
    </w:p>
    <w:p w14:paraId="73670A1B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Excepciones por causa mayor</w:t>
      </w:r>
    </w:p>
    <w:p w14:paraId="52FBAFBC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Reglas de Asignación</w:t>
      </w:r>
      <w:r w:rsidRPr="008746F5">
        <w:t xml:space="preserve"> </w:t>
      </w:r>
    </w:p>
    <w:p w14:paraId="1C9197F1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Balanceo de carga entre profesionales</w:t>
      </w:r>
    </w:p>
    <w:p w14:paraId="187EA77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Continuidad con mismo profesional</w:t>
      </w:r>
    </w:p>
    <w:p w14:paraId="4DEB021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Especialización por tipo de servicio</w:t>
      </w:r>
    </w:p>
    <w:p w14:paraId="4BBC8E0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Preferencias registradas del paciente</w:t>
      </w:r>
    </w:p>
    <w:p w14:paraId="1BA1F35F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 de Recordatorios</w:t>
      </w:r>
      <w:r w:rsidRPr="008746F5">
        <w:t xml:space="preserve"> </w:t>
      </w:r>
    </w:p>
    <w:p w14:paraId="2F023FE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Frecuencia progresiva</w:t>
      </w:r>
    </w:p>
    <w:p w14:paraId="045A6A3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Confirmación obligatoria</w:t>
      </w:r>
    </w:p>
    <w:p w14:paraId="1BA8BB83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Escalamiento por no respuesta</w:t>
      </w:r>
    </w:p>
    <w:p w14:paraId="332E3EAC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Canales alternativos</w:t>
      </w:r>
    </w:p>
    <w:p w14:paraId="10271B2A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Gestión de Tiempo</w:t>
      </w:r>
      <w:r w:rsidRPr="008746F5">
        <w:t xml:space="preserve"> </w:t>
      </w:r>
    </w:p>
    <w:p w14:paraId="4749C31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Intervalos entre citas: 15 minutos</w:t>
      </w:r>
    </w:p>
    <w:p w14:paraId="73CE495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Buffer para servicios complejos</w:t>
      </w:r>
    </w:p>
    <w:p w14:paraId="4BE0250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máximo de espera: 15 minutos</w:t>
      </w:r>
    </w:p>
    <w:p w14:paraId="70F8A38D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Registro de puntualidad</w:t>
      </w:r>
    </w:p>
    <w:p w14:paraId="0DA752A9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5. Integraciones del Workflow</w:t>
      </w:r>
    </w:p>
    <w:p w14:paraId="671AC960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Sistema de Pagos</w:t>
      </w:r>
      <w:r w:rsidRPr="008746F5">
        <w:t xml:space="preserve"> </w:t>
      </w:r>
    </w:p>
    <w:p w14:paraId="09AC599F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lastRenderedPageBreak/>
        <w:t>Verificación de estado de cuenta</w:t>
      </w:r>
    </w:p>
    <w:p w14:paraId="33F6D1E6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Registro de transacciones</w:t>
      </w:r>
    </w:p>
    <w:p w14:paraId="1EDF33A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Facturación automática</w:t>
      </w:r>
    </w:p>
    <w:p w14:paraId="73CE6CD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Recordatorios de pago</w:t>
      </w:r>
    </w:p>
    <w:p w14:paraId="5132F4CF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Expediente Clínico</w:t>
      </w:r>
      <w:r w:rsidRPr="008746F5">
        <w:t xml:space="preserve"> </w:t>
      </w:r>
    </w:p>
    <w:p w14:paraId="2AE68EB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Acceso a historial</w:t>
      </w:r>
    </w:p>
    <w:p w14:paraId="69FE5421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Actualización automática</w:t>
      </w:r>
    </w:p>
    <w:p w14:paraId="5CEE58A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Vinculación de notas</w:t>
      </w:r>
    </w:p>
    <w:p w14:paraId="3ECC7A6D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Seguimiento de evolución</w:t>
      </w:r>
    </w:p>
    <w:p w14:paraId="45818D6D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Business Intelligence</w:t>
      </w:r>
      <w:r w:rsidRPr="008746F5">
        <w:t xml:space="preserve"> </w:t>
      </w:r>
    </w:p>
    <w:p w14:paraId="161B62AC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Métricas de rendimiento</w:t>
      </w:r>
    </w:p>
    <w:p w14:paraId="33A50C52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Análisis de satisfacción</w:t>
      </w:r>
    </w:p>
    <w:p w14:paraId="5DD6633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Optimización de agenda</w:t>
      </w:r>
    </w:p>
    <w:p w14:paraId="04A9A62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Predicción de demanda</w:t>
      </w:r>
    </w:p>
    <w:p w14:paraId="0B4D56D2" w14:textId="77777777" w:rsidR="007D3F6B" w:rsidRDefault="007D3F6B"/>
    <w:sectPr w:rsidR="007D3F6B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BD9"/>
    <w:multiLevelType w:val="multilevel"/>
    <w:tmpl w:val="5172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308C4"/>
    <w:multiLevelType w:val="multilevel"/>
    <w:tmpl w:val="04BC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51B96"/>
    <w:multiLevelType w:val="multilevel"/>
    <w:tmpl w:val="158C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60C6"/>
    <w:multiLevelType w:val="multilevel"/>
    <w:tmpl w:val="9B3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25F97"/>
    <w:multiLevelType w:val="multilevel"/>
    <w:tmpl w:val="D46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63DCE"/>
    <w:multiLevelType w:val="multilevel"/>
    <w:tmpl w:val="AFC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B4ED4"/>
    <w:multiLevelType w:val="multilevel"/>
    <w:tmpl w:val="A80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56C0C"/>
    <w:multiLevelType w:val="multilevel"/>
    <w:tmpl w:val="BB08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85A5C"/>
    <w:multiLevelType w:val="multilevel"/>
    <w:tmpl w:val="A11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266DA"/>
    <w:multiLevelType w:val="multilevel"/>
    <w:tmpl w:val="099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46186"/>
    <w:multiLevelType w:val="multilevel"/>
    <w:tmpl w:val="2B2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C7C3D"/>
    <w:multiLevelType w:val="multilevel"/>
    <w:tmpl w:val="FA86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D23DB"/>
    <w:multiLevelType w:val="multilevel"/>
    <w:tmpl w:val="8B48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B3895"/>
    <w:multiLevelType w:val="multilevel"/>
    <w:tmpl w:val="B8AE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63C1B"/>
    <w:multiLevelType w:val="multilevel"/>
    <w:tmpl w:val="337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78863">
    <w:abstractNumId w:val="10"/>
  </w:num>
  <w:num w:numId="2" w16cid:durableId="40329058">
    <w:abstractNumId w:val="12"/>
  </w:num>
  <w:num w:numId="3" w16cid:durableId="1598441234">
    <w:abstractNumId w:val="0"/>
  </w:num>
  <w:num w:numId="4" w16cid:durableId="55474654">
    <w:abstractNumId w:val="5"/>
  </w:num>
  <w:num w:numId="5" w16cid:durableId="831990609">
    <w:abstractNumId w:val="2"/>
  </w:num>
  <w:num w:numId="6" w16cid:durableId="1925260868">
    <w:abstractNumId w:val="1"/>
  </w:num>
  <w:num w:numId="7" w16cid:durableId="635448421">
    <w:abstractNumId w:val="3"/>
  </w:num>
  <w:num w:numId="8" w16cid:durableId="1796753221">
    <w:abstractNumId w:val="11"/>
  </w:num>
  <w:num w:numId="9" w16cid:durableId="793793129">
    <w:abstractNumId w:val="13"/>
  </w:num>
  <w:num w:numId="10" w16cid:durableId="1270968883">
    <w:abstractNumId w:val="6"/>
  </w:num>
  <w:num w:numId="11" w16cid:durableId="386104179">
    <w:abstractNumId w:val="7"/>
  </w:num>
  <w:num w:numId="12" w16cid:durableId="848908658">
    <w:abstractNumId w:val="4"/>
  </w:num>
  <w:num w:numId="13" w16cid:durableId="1102336844">
    <w:abstractNumId w:val="8"/>
  </w:num>
  <w:num w:numId="14" w16cid:durableId="1024483417">
    <w:abstractNumId w:val="9"/>
  </w:num>
  <w:num w:numId="15" w16cid:durableId="987856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4"/>
    <w:rsid w:val="00177420"/>
    <w:rsid w:val="005F519C"/>
    <w:rsid w:val="007D3F6B"/>
    <w:rsid w:val="008746F5"/>
    <w:rsid w:val="00985B79"/>
    <w:rsid w:val="00B81894"/>
    <w:rsid w:val="00C96E84"/>
    <w:rsid w:val="00D9083A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52CA"/>
  <w15:chartTrackingRefBased/>
  <w15:docId w15:val="{7AF2F405-4952-4818-9087-82CAB537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E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E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E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E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E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E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1</cp:revision>
  <dcterms:created xsi:type="dcterms:W3CDTF">2025-02-25T20:59:00Z</dcterms:created>
  <dcterms:modified xsi:type="dcterms:W3CDTF">2025-02-27T17:59:00Z</dcterms:modified>
</cp:coreProperties>
</file>