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B108C" w14:textId="34E5B57A" w:rsidR="00072158" w:rsidRPr="00072158" w:rsidRDefault="00072158" w:rsidP="00072158">
      <w:pPr>
        <w:rPr>
          <w:rFonts w:ascii="Arial" w:hAnsi="Arial" w:cs="Arial"/>
          <w:b/>
          <w:bCs/>
          <w:sz w:val="36"/>
          <w:szCs w:val="36"/>
        </w:rPr>
      </w:pPr>
      <w:r w:rsidRPr="00072158">
        <w:rPr>
          <w:rFonts w:ascii="Arial" w:hAnsi="Arial" w:cs="Arial"/>
          <w:b/>
          <w:bCs/>
          <w:sz w:val="36"/>
          <w:szCs w:val="36"/>
        </w:rPr>
        <w:t xml:space="preserve">               </w:t>
      </w:r>
      <w:r w:rsidRPr="00072158">
        <w:rPr>
          <w:rFonts w:ascii="Arial" w:hAnsi="Arial" w:cs="Arial"/>
          <w:b/>
          <w:bCs/>
          <w:sz w:val="36"/>
          <w:szCs w:val="36"/>
        </w:rPr>
        <w:t>Analysis Report Based on Spending Score</w:t>
      </w:r>
    </w:p>
    <w:p w14:paraId="3DC3B511" w14:textId="77777777" w:rsidR="00072158" w:rsidRPr="00072158" w:rsidRDefault="00072158" w:rsidP="00072158">
      <w:pPr>
        <w:rPr>
          <w:rFonts w:ascii="Arial" w:hAnsi="Arial" w:cs="Arial"/>
          <w:b/>
          <w:bCs/>
          <w:sz w:val="36"/>
          <w:szCs w:val="36"/>
        </w:rPr>
      </w:pPr>
    </w:p>
    <w:p w14:paraId="1A76B8A2" w14:textId="77777777" w:rsidR="00072158" w:rsidRPr="00072158" w:rsidRDefault="00072158" w:rsidP="00072158">
      <w:pPr>
        <w:pStyle w:val="ListParagraph"/>
        <w:numPr>
          <w:ilvl w:val="0"/>
          <w:numId w:val="4"/>
        </w:numPr>
        <w:rPr>
          <w:rFonts w:ascii="Arial" w:hAnsi="Arial" w:cs="Arial"/>
          <w:b/>
          <w:bCs/>
        </w:rPr>
      </w:pPr>
      <w:r w:rsidRPr="00072158">
        <w:rPr>
          <w:rFonts w:ascii="Arial" w:hAnsi="Arial" w:cs="Arial"/>
          <w:b/>
          <w:bCs/>
        </w:rPr>
        <w:t xml:space="preserve">Understanding Spending </w:t>
      </w:r>
      <w:proofErr w:type="spellStart"/>
      <w:r w:rsidRPr="00072158">
        <w:rPr>
          <w:rFonts w:ascii="Arial" w:hAnsi="Arial" w:cs="Arial"/>
          <w:b/>
          <w:bCs/>
        </w:rPr>
        <w:t>Behavior</w:t>
      </w:r>
      <w:proofErr w:type="spellEnd"/>
    </w:p>
    <w:p w14:paraId="5795D64C" w14:textId="77777777" w:rsidR="00072158" w:rsidRPr="00072158" w:rsidRDefault="00072158" w:rsidP="00072158">
      <w:pPr>
        <w:rPr>
          <w:rFonts w:ascii="Arial" w:hAnsi="Arial" w:cs="Arial"/>
        </w:rPr>
      </w:pPr>
      <w:r w:rsidRPr="00072158">
        <w:rPr>
          <w:rFonts w:ascii="Arial" w:hAnsi="Arial" w:cs="Arial"/>
        </w:rPr>
        <w:t>The spending score, ranging from 1 to 99, tells us how actively customers spend at the mall. It's crucial for knowing who spends generously and who is more conservative.</w:t>
      </w:r>
    </w:p>
    <w:p w14:paraId="2A4B0B56" w14:textId="77777777" w:rsidR="00072158" w:rsidRPr="00072158" w:rsidRDefault="00072158" w:rsidP="00072158">
      <w:pPr>
        <w:numPr>
          <w:ilvl w:val="0"/>
          <w:numId w:val="1"/>
        </w:numPr>
        <w:rPr>
          <w:rFonts w:ascii="Arial" w:hAnsi="Arial" w:cs="Arial"/>
        </w:rPr>
      </w:pPr>
      <w:r w:rsidRPr="00072158">
        <w:rPr>
          <w:rFonts w:ascii="Arial" w:hAnsi="Arial" w:cs="Arial"/>
          <w:b/>
          <w:bCs/>
        </w:rPr>
        <w:t>Range of Spending Scores</w:t>
      </w:r>
      <w:r w:rsidRPr="00072158">
        <w:rPr>
          <w:rFonts w:ascii="Arial" w:hAnsi="Arial" w:cs="Arial"/>
        </w:rPr>
        <w:t>:</w:t>
      </w:r>
    </w:p>
    <w:p w14:paraId="1BFEA109" w14:textId="77777777" w:rsidR="00072158" w:rsidRPr="00072158" w:rsidRDefault="00072158" w:rsidP="00072158">
      <w:pPr>
        <w:numPr>
          <w:ilvl w:val="1"/>
          <w:numId w:val="1"/>
        </w:numPr>
        <w:rPr>
          <w:rFonts w:ascii="Arial" w:hAnsi="Arial" w:cs="Arial"/>
        </w:rPr>
      </w:pPr>
      <w:r w:rsidRPr="00072158">
        <w:rPr>
          <w:rFonts w:ascii="Arial" w:hAnsi="Arial" w:cs="Arial"/>
        </w:rPr>
        <w:t>Customers' scores vary widely:</w:t>
      </w:r>
    </w:p>
    <w:p w14:paraId="127491FE" w14:textId="77777777" w:rsidR="00072158" w:rsidRPr="00072158" w:rsidRDefault="00072158" w:rsidP="00072158">
      <w:pPr>
        <w:numPr>
          <w:ilvl w:val="2"/>
          <w:numId w:val="1"/>
        </w:numPr>
        <w:rPr>
          <w:rFonts w:ascii="Arial" w:hAnsi="Arial" w:cs="Arial"/>
        </w:rPr>
      </w:pPr>
      <w:r w:rsidRPr="00072158">
        <w:rPr>
          <w:rFonts w:ascii="Arial" w:hAnsi="Arial" w:cs="Arial"/>
          <w:b/>
          <w:bCs/>
        </w:rPr>
        <w:t>Low</w:t>
      </w:r>
      <w:r w:rsidRPr="00072158">
        <w:rPr>
          <w:rFonts w:ascii="Arial" w:hAnsi="Arial" w:cs="Arial"/>
        </w:rPr>
        <w:t>: Scores from 1 to 20.</w:t>
      </w:r>
    </w:p>
    <w:p w14:paraId="1D1167D6" w14:textId="77777777" w:rsidR="00072158" w:rsidRPr="00072158" w:rsidRDefault="00072158" w:rsidP="00072158">
      <w:pPr>
        <w:numPr>
          <w:ilvl w:val="2"/>
          <w:numId w:val="1"/>
        </w:numPr>
        <w:rPr>
          <w:rFonts w:ascii="Arial" w:hAnsi="Arial" w:cs="Arial"/>
        </w:rPr>
      </w:pPr>
      <w:r w:rsidRPr="00072158">
        <w:rPr>
          <w:rFonts w:ascii="Arial" w:hAnsi="Arial" w:cs="Arial"/>
          <w:b/>
          <w:bCs/>
        </w:rPr>
        <w:t>Medium</w:t>
      </w:r>
      <w:r w:rsidRPr="00072158">
        <w:rPr>
          <w:rFonts w:ascii="Arial" w:hAnsi="Arial" w:cs="Arial"/>
        </w:rPr>
        <w:t>: Scores from 21 to 80.</w:t>
      </w:r>
    </w:p>
    <w:p w14:paraId="3FC936D0" w14:textId="77777777" w:rsidR="00072158" w:rsidRPr="00072158" w:rsidRDefault="00072158" w:rsidP="00072158">
      <w:pPr>
        <w:numPr>
          <w:ilvl w:val="2"/>
          <w:numId w:val="1"/>
        </w:numPr>
        <w:rPr>
          <w:rFonts w:ascii="Arial" w:hAnsi="Arial" w:cs="Arial"/>
        </w:rPr>
      </w:pPr>
      <w:r w:rsidRPr="00072158">
        <w:rPr>
          <w:rFonts w:ascii="Arial" w:hAnsi="Arial" w:cs="Arial"/>
          <w:b/>
          <w:bCs/>
        </w:rPr>
        <w:t>High</w:t>
      </w:r>
      <w:r w:rsidRPr="00072158">
        <w:rPr>
          <w:rFonts w:ascii="Arial" w:hAnsi="Arial" w:cs="Arial"/>
        </w:rPr>
        <w:t>: Scores from 81 to 99.</w:t>
      </w:r>
    </w:p>
    <w:p w14:paraId="25489AA3" w14:textId="77777777" w:rsidR="00072158" w:rsidRPr="00072158" w:rsidRDefault="00072158" w:rsidP="00072158">
      <w:pPr>
        <w:numPr>
          <w:ilvl w:val="0"/>
          <w:numId w:val="1"/>
        </w:numPr>
        <w:rPr>
          <w:rFonts w:ascii="Arial" w:hAnsi="Arial" w:cs="Arial"/>
        </w:rPr>
      </w:pPr>
      <w:r w:rsidRPr="00072158">
        <w:rPr>
          <w:rFonts w:ascii="Arial" w:hAnsi="Arial" w:cs="Arial"/>
          <w:b/>
          <w:bCs/>
        </w:rPr>
        <w:t>Average Spending</w:t>
      </w:r>
      <w:r w:rsidRPr="00072158">
        <w:rPr>
          <w:rFonts w:ascii="Arial" w:hAnsi="Arial" w:cs="Arial"/>
        </w:rPr>
        <w:t>:</w:t>
      </w:r>
    </w:p>
    <w:p w14:paraId="6D612738" w14:textId="77777777" w:rsidR="00072158" w:rsidRPr="00072158" w:rsidRDefault="00072158" w:rsidP="00072158">
      <w:pPr>
        <w:numPr>
          <w:ilvl w:val="1"/>
          <w:numId w:val="1"/>
        </w:numPr>
        <w:rPr>
          <w:rFonts w:ascii="Arial" w:hAnsi="Arial" w:cs="Arial"/>
        </w:rPr>
      </w:pPr>
      <w:r w:rsidRPr="00072158">
        <w:rPr>
          <w:rFonts w:ascii="Arial" w:hAnsi="Arial" w:cs="Arial"/>
        </w:rPr>
        <w:t>On average, customers have a score of 50, indicating a mix of both high and low spenders.</w:t>
      </w:r>
    </w:p>
    <w:p w14:paraId="432A7E8A" w14:textId="77777777" w:rsidR="00072158" w:rsidRPr="00072158" w:rsidRDefault="00072158" w:rsidP="00072158">
      <w:pPr>
        <w:numPr>
          <w:ilvl w:val="1"/>
          <w:numId w:val="1"/>
        </w:numPr>
        <w:rPr>
          <w:rFonts w:ascii="Arial" w:hAnsi="Arial" w:cs="Arial"/>
        </w:rPr>
      </w:pPr>
      <w:r w:rsidRPr="00072158">
        <w:rPr>
          <w:rFonts w:ascii="Arial" w:hAnsi="Arial" w:cs="Arial"/>
        </w:rPr>
        <w:t>The median score is also 50, showing an even distribution across spending categories.</w:t>
      </w:r>
    </w:p>
    <w:p w14:paraId="50453CE3" w14:textId="77777777" w:rsidR="00072158" w:rsidRPr="00072158" w:rsidRDefault="00072158" w:rsidP="00072158">
      <w:pPr>
        <w:pStyle w:val="ListParagraph"/>
        <w:numPr>
          <w:ilvl w:val="0"/>
          <w:numId w:val="1"/>
        </w:numPr>
        <w:rPr>
          <w:rFonts w:ascii="Arial" w:hAnsi="Arial" w:cs="Arial"/>
          <w:b/>
          <w:bCs/>
        </w:rPr>
      </w:pPr>
      <w:r w:rsidRPr="00072158">
        <w:rPr>
          <w:rFonts w:ascii="Arial" w:hAnsi="Arial" w:cs="Arial"/>
          <w:b/>
          <w:bCs/>
        </w:rPr>
        <w:t>Segmentation of Customers</w:t>
      </w:r>
    </w:p>
    <w:p w14:paraId="0B3DB89E" w14:textId="77777777" w:rsidR="00072158" w:rsidRPr="00072158" w:rsidRDefault="00072158" w:rsidP="00072158">
      <w:pPr>
        <w:rPr>
          <w:rFonts w:ascii="Arial" w:hAnsi="Arial" w:cs="Arial"/>
        </w:rPr>
      </w:pPr>
      <w:r w:rsidRPr="00072158">
        <w:rPr>
          <w:rFonts w:ascii="Arial" w:hAnsi="Arial" w:cs="Arial"/>
        </w:rPr>
        <w:t>Understanding spending score segmentation helps tailor how we approach different groups:</w:t>
      </w:r>
    </w:p>
    <w:p w14:paraId="59E04B4E" w14:textId="77777777" w:rsidR="00072158" w:rsidRPr="00072158" w:rsidRDefault="00072158" w:rsidP="00072158">
      <w:pPr>
        <w:numPr>
          <w:ilvl w:val="0"/>
          <w:numId w:val="2"/>
        </w:numPr>
        <w:rPr>
          <w:rFonts w:ascii="Arial" w:hAnsi="Arial" w:cs="Arial"/>
        </w:rPr>
      </w:pPr>
      <w:r w:rsidRPr="00072158">
        <w:rPr>
          <w:rFonts w:ascii="Arial" w:hAnsi="Arial" w:cs="Arial"/>
          <w:b/>
          <w:bCs/>
        </w:rPr>
        <w:t>Low Spenders (1-20)</w:t>
      </w:r>
      <w:r w:rsidRPr="00072158">
        <w:rPr>
          <w:rFonts w:ascii="Arial" w:hAnsi="Arial" w:cs="Arial"/>
        </w:rPr>
        <w:t>:</w:t>
      </w:r>
    </w:p>
    <w:p w14:paraId="0CB5DB3C" w14:textId="77777777" w:rsidR="00072158" w:rsidRPr="00072158" w:rsidRDefault="00072158" w:rsidP="00072158">
      <w:pPr>
        <w:numPr>
          <w:ilvl w:val="1"/>
          <w:numId w:val="2"/>
        </w:numPr>
        <w:rPr>
          <w:rFonts w:ascii="Arial" w:hAnsi="Arial" w:cs="Arial"/>
        </w:rPr>
      </w:pPr>
      <w:r w:rsidRPr="00072158">
        <w:rPr>
          <w:rFonts w:ascii="Arial" w:hAnsi="Arial" w:cs="Arial"/>
        </w:rPr>
        <w:t>These customers spend conservatively.</w:t>
      </w:r>
    </w:p>
    <w:p w14:paraId="37A855DA" w14:textId="77777777" w:rsidR="00072158" w:rsidRPr="00072158" w:rsidRDefault="00072158" w:rsidP="00072158">
      <w:pPr>
        <w:numPr>
          <w:ilvl w:val="1"/>
          <w:numId w:val="2"/>
        </w:numPr>
        <w:rPr>
          <w:rFonts w:ascii="Arial" w:hAnsi="Arial" w:cs="Arial"/>
        </w:rPr>
      </w:pPr>
      <w:r w:rsidRPr="00072158">
        <w:rPr>
          <w:rFonts w:ascii="Arial" w:hAnsi="Arial" w:cs="Arial"/>
        </w:rPr>
        <w:t>They likely look for value in their purchases, focusing on essential items or good deals.</w:t>
      </w:r>
    </w:p>
    <w:p w14:paraId="4FF269DB" w14:textId="77777777" w:rsidR="00072158" w:rsidRPr="00072158" w:rsidRDefault="00072158" w:rsidP="00072158">
      <w:pPr>
        <w:numPr>
          <w:ilvl w:val="1"/>
          <w:numId w:val="2"/>
        </w:numPr>
        <w:rPr>
          <w:rFonts w:ascii="Arial" w:hAnsi="Arial" w:cs="Arial"/>
        </w:rPr>
      </w:pPr>
      <w:r w:rsidRPr="00072158">
        <w:rPr>
          <w:rFonts w:ascii="Arial" w:hAnsi="Arial" w:cs="Arial"/>
        </w:rPr>
        <w:t>Marketing should emphasize cost-effectiveness and practical benefits.</w:t>
      </w:r>
    </w:p>
    <w:p w14:paraId="21D3D259" w14:textId="77777777" w:rsidR="00072158" w:rsidRPr="00072158" w:rsidRDefault="00072158" w:rsidP="00072158">
      <w:pPr>
        <w:numPr>
          <w:ilvl w:val="0"/>
          <w:numId w:val="2"/>
        </w:numPr>
        <w:rPr>
          <w:rFonts w:ascii="Arial" w:hAnsi="Arial" w:cs="Arial"/>
        </w:rPr>
      </w:pPr>
      <w:r w:rsidRPr="00072158">
        <w:rPr>
          <w:rFonts w:ascii="Arial" w:hAnsi="Arial" w:cs="Arial"/>
          <w:b/>
          <w:bCs/>
        </w:rPr>
        <w:t>Medium Spenders (21-80)</w:t>
      </w:r>
      <w:r w:rsidRPr="00072158">
        <w:rPr>
          <w:rFonts w:ascii="Arial" w:hAnsi="Arial" w:cs="Arial"/>
        </w:rPr>
        <w:t>:</w:t>
      </w:r>
    </w:p>
    <w:p w14:paraId="5639675D" w14:textId="77777777" w:rsidR="00072158" w:rsidRPr="00072158" w:rsidRDefault="00072158" w:rsidP="00072158">
      <w:pPr>
        <w:numPr>
          <w:ilvl w:val="1"/>
          <w:numId w:val="2"/>
        </w:numPr>
        <w:rPr>
          <w:rFonts w:ascii="Arial" w:hAnsi="Arial" w:cs="Arial"/>
        </w:rPr>
      </w:pPr>
      <w:r w:rsidRPr="00072158">
        <w:rPr>
          <w:rFonts w:ascii="Arial" w:hAnsi="Arial" w:cs="Arial"/>
        </w:rPr>
        <w:t>This group covers a wide range of spending habits.</w:t>
      </w:r>
    </w:p>
    <w:p w14:paraId="733F3C1D" w14:textId="77777777" w:rsidR="00072158" w:rsidRPr="00072158" w:rsidRDefault="00072158" w:rsidP="00072158">
      <w:pPr>
        <w:numPr>
          <w:ilvl w:val="1"/>
          <w:numId w:val="2"/>
        </w:numPr>
        <w:rPr>
          <w:rFonts w:ascii="Arial" w:hAnsi="Arial" w:cs="Arial"/>
        </w:rPr>
      </w:pPr>
      <w:r w:rsidRPr="00072158">
        <w:rPr>
          <w:rFonts w:ascii="Arial" w:hAnsi="Arial" w:cs="Arial"/>
        </w:rPr>
        <w:t>They're open to exploring different products and services.</w:t>
      </w:r>
    </w:p>
    <w:p w14:paraId="5BF222DD" w14:textId="77777777" w:rsidR="00072158" w:rsidRPr="00072158" w:rsidRDefault="00072158" w:rsidP="00072158">
      <w:pPr>
        <w:numPr>
          <w:ilvl w:val="1"/>
          <w:numId w:val="2"/>
        </w:numPr>
        <w:rPr>
          <w:rFonts w:ascii="Arial" w:hAnsi="Arial" w:cs="Arial"/>
        </w:rPr>
      </w:pPr>
      <w:r w:rsidRPr="00072158">
        <w:rPr>
          <w:rFonts w:ascii="Arial" w:hAnsi="Arial" w:cs="Arial"/>
        </w:rPr>
        <w:t>Marketing efforts should highlight variety, quality, and overall customer experience.</w:t>
      </w:r>
    </w:p>
    <w:p w14:paraId="73305BB6" w14:textId="77777777" w:rsidR="00072158" w:rsidRPr="00072158" w:rsidRDefault="00072158" w:rsidP="00072158">
      <w:pPr>
        <w:numPr>
          <w:ilvl w:val="0"/>
          <w:numId w:val="2"/>
        </w:numPr>
        <w:rPr>
          <w:rFonts w:ascii="Arial" w:hAnsi="Arial" w:cs="Arial"/>
        </w:rPr>
      </w:pPr>
      <w:r w:rsidRPr="00072158">
        <w:rPr>
          <w:rFonts w:ascii="Arial" w:hAnsi="Arial" w:cs="Arial"/>
          <w:b/>
          <w:bCs/>
        </w:rPr>
        <w:t>High Spenders (81-99)</w:t>
      </w:r>
      <w:r w:rsidRPr="00072158">
        <w:rPr>
          <w:rFonts w:ascii="Arial" w:hAnsi="Arial" w:cs="Arial"/>
        </w:rPr>
        <w:t>:</w:t>
      </w:r>
    </w:p>
    <w:p w14:paraId="213B56BF" w14:textId="77777777" w:rsidR="00072158" w:rsidRPr="00072158" w:rsidRDefault="00072158" w:rsidP="00072158">
      <w:pPr>
        <w:numPr>
          <w:ilvl w:val="1"/>
          <w:numId w:val="2"/>
        </w:numPr>
        <w:rPr>
          <w:rFonts w:ascii="Arial" w:hAnsi="Arial" w:cs="Arial"/>
        </w:rPr>
      </w:pPr>
      <w:r w:rsidRPr="00072158">
        <w:rPr>
          <w:rFonts w:ascii="Arial" w:hAnsi="Arial" w:cs="Arial"/>
        </w:rPr>
        <w:t>These are frequent and high-value customers.</w:t>
      </w:r>
    </w:p>
    <w:p w14:paraId="7C7B9A26" w14:textId="77777777" w:rsidR="00072158" w:rsidRPr="00072158" w:rsidRDefault="00072158" w:rsidP="00072158">
      <w:pPr>
        <w:numPr>
          <w:ilvl w:val="1"/>
          <w:numId w:val="2"/>
        </w:numPr>
        <w:rPr>
          <w:rFonts w:ascii="Arial" w:hAnsi="Arial" w:cs="Arial"/>
        </w:rPr>
      </w:pPr>
      <w:r w:rsidRPr="00072158">
        <w:rPr>
          <w:rFonts w:ascii="Arial" w:hAnsi="Arial" w:cs="Arial"/>
        </w:rPr>
        <w:t>They tend to prioritize luxury items, premium services, or unique shopping experiences.</w:t>
      </w:r>
    </w:p>
    <w:p w14:paraId="2CD5AFEC" w14:textId="77777777" w:rsidR="00072158" w:rsidRDefault="00072158" w:rsidP="00072158">
      <w:pPr>
        <w:numPr>
          <w:ilvl w:val="1"/>
          <w:numId w:val="2"/>
        </w:numPr>
        <w:rPr>
          <w:rFonts w:ascii="Arial" w:hAnsi="Arial" w:cs="Arial"/>
        </w:rPr>
      </w:pPr>
      <w:r w:rsidRPr="00072158">
        <w:rPr>
          <w:rFonts w:ascii="Arial" w:hAnsi="Arial" w:cs="Arial"/>
        </w:rPr>
        <w:t>Targeted strategies could include exclusive offers, personalized services, and loyalty programs.</w:t>
      </w:r>
    </w:p>
    <w:p w14:paraId="19B363F9" w14:textId="77777777" w:rsidR="00072158" w:rsidRPr="00072158" w:rsidRDefault="00072158" w:rsidP="00072158">
      <w:pPr>
        <w:numPr>
          <w:ilvl w:val="1"/>
          <w:numId w:val="2"/>
        </w:numPr>
        <w:rPr>
          <w:rFonts w:ascii="Arial" w:hAnsi="Arial" w:cs="Arial"/>
        </w:rPr>
      </w:pPr>
    </w:p>
    <w:p w14:paraId="1CCABDFD" w14:textId="77777777" w:rsidR="00072158" w:rsidRPr="00072158" w:rsidRDefault="00072158" w:rsidP="00072158">
      <w:pPr>
        <w:pStyle w:val="ListParagraph"/>
        <w:numPr>
          <w:ilvl w:val="0"/>
          <w:numId w:val="2"/>
        </w:numPr>
        <w:rPr>
          <w:rFonts w:ascii="Arial" w:hAnsi="Arial" w:cs="Arial"/>
          <w:b/>
          <w:bCs/>
        </w:rPr>
      </w:pPr>
      <w:r w:rsidRPr="00072158">
        <w:rPr>
          <w:rFonts w:ascii="Arial" w:hAnsi="Arial" w:cs="Arial"/>
          <w:b/>
          <w:bCs/>
        </w:rPr>
        <w:lastRenderedPageBreak/>
        <w:t>Recommendations for Strategy</w:t>
      </w:r>
    </w:p>
    <w:p w14:paraId="28E750CD" w14:textId="77777777" w:rsidR="00072158" w:rsidRPr="00072158" w:rsidRDefault="00072158" w:rsidP="00072158">
      <w:pPr>
        <w:rPr>
          <w:rFonts w:ascii="Arial" w:hAnsi="Arial" w:cs="Arial"/>
        </w:rPr>
      </w:pPr>
      <w:r w:rsidRPr="00072158">
        <w:rPr>
          <w:rFonts w:ascii="Arial" w:hAnsi="Arial" w:cs="Arial"/>
        </w:rPr>
        <w:t>To maximize engagement and satisfaction:</w:t>
      </w:r>
    </w:p>
    <w:p w14:paraId="4D13A3A9" w14:textId="77777777" w:rsidR="00072158" w:rsidRPr="00072158" w:rsidRDefault="00072158" w:rsidP="00072158">
      <w:pPr>
        <w:numPr>
          <w:ilvl w:val="0"/>
          <w:numId w:val="3"/>
        </w:numPr>
        <w:rPr>
          <w:rFonts w:ascii="Arial" w:hAnsi="Arial" w:cs="Arial"/>
        </w:rPr>
      </w:pPr>
      <w:r w:rsidRPr="00072158">
        <w:rPr>
          <w:rFonts w:ascii="Arial" w:hAnsi="Arial" w:cs="Arial"/>
          <w:b/>
          <w:bCs/>
        </w:rPr>
        <w:t>Targeted Marketing</w:t>
      </w:r>
      <w:r w:rsidRPr="00072158">
        <w:rPr>
          <w:rFonts w:ascii="Arial" w:hAnsi="Arial" w:cs="Arial"/>
        </w:rPr>
        <w:t>:</w:t>
      </w:r>
    </w:p>
    <w:p w14:paraId="057A6669" w14:textId="77777777" w:rsidR="00072158" w:rsidRPr="00072158" w:rsidRDefault="00072158" w:rsidP="00072158">
      <w:pPr>
        <w:numPr>
          <w:ilvl w:val="1"/>
          <w:numId w:val="3"/>
        </w:numPr>
        <w:rPr>
          <w:rFonts w:ascii="Arial" w:hAnsi="Arial" w:cs="Arial"/>
        </w:rPr>
      </w:pPr>
      <w:r w:rsidRPr="00072158">
        <w:rPr>
          <w:rFonts w:ascii="Arial" w:hAnsi="Arial" w:cs="Arial"/>
        </w:rPr>
        <w:t xml:space="preserve">Tailor campaigns to match spending </w:t>
      </w:r>
      <w:proofErr w:type="spellStart"/>
      <w:r w:rsidRPr="00072158">
        <w:rPr>
          <w:rFonts w:ascii="Arial" w:hAnsi="Arial" w:cs="Arial"/>
        </w:rPr>
        <w:t>behaviors</w:t>
      </w:r>
      <w:proofErr w:type="spellEnd"/>
      <w:r w:rsidRPr="00072158">
        <w:rPr>
          <w:rFonts w:ascii="Arial" w:hAnsi="Arial" w:cs="Arial"/>
        </w:rPr>
        <w:t>:</w:t>
      </w:r>
    </w:p>
    <w:p w14:paraId="43B77FB8" w14:textId="77777777" w:rsidR="00072158" w:rsidRPr="00072158" w:rsidRDefault="00072158" w:rsidP="00072158">
      <w:pPr>
        <w:numPr>
          <w:ilvl w:val="2"/>
          <w:numId w:val="3"/>
        </w:numPr>
        <w:rPr>
          <w:rFonts w:ascii="Arial" w:hAnsi="Arial" w:cs="Arial"/>
        </w:rPr>
      </w:pPr>
      <w:r w:rsidRPr="00072158">
        <w:rPr>
          <w:rFonts w:ascii="Arial" w:hAnsi="Arial" w:cs="Arial"/>
        </w:rPr>
        <w:t>Promote luxury items to high spenders.</w:t>
      </w:r>
    </w:p>
    <w:p w14:paraId="71AB8ACF" w14:textId="77777777" w:rsidR="00072158" w:rsidRPr="00072158" w:rsidRDefault="00072158" w:rsidP="00072158">
      <w:pPr>
        <w:numPr>
          <w:ilvl w:val="2"/>
          <w:numId w:val="3"/>
        </w:numPr>
        <w:rPr>
          <w:rFonts w:ascii="Arial" w:hAnsi="Arial" w:cs="Arial"/>
        </w:rPr>
      </w:pPr>
      <w:r w:rsidRPr="00072158">
        <w:rPr>
          <w:rFonts w:ascii="Arial" w:hAnsi="Arial" w:cs="Arial"/>
        </w:rPr>
        <w:t>Highlight discounts and value propositions for low spenders.</w:t>
      </w:r>
    </w:p>
    <w:p w14:paraId="5CF926A7" w14:textId="77777777" w:rsidR="00072158" w:rsidRPr="00072158" w:rsidRDefault="00072158" w:rsidP="00072158">
      <w:pPr>
        <w:numPr>
          <w:ilvl w:val="0"/>
          <w:numId w:val="3"/>
        </w:numPr>
        <w:rPr>
          <w:rFonts w:ascii="Arial" w:hAnsi="Arial" w:cs="Arial"/>
        </w:rPr>
      </w:pPr>
      <w:r w:rsidRPr="00072158">
        <w:rPr>
          <w:rFonts w:ascii="Arial" w:hAnsi="Arial" w:cs="Arial"/>
          <w:b/>
          <w:bCs/>
        </w:rPr>
        <w:t>Enhancing Customer Experience</w:t>
      </w:r>
      <w:r w:rsidRPr="00072158">
        <w:rPr>
          <w:rFonts w:ascii="Arial" w:hAnsi="Arial" w:cs="Arial"/>
        </w:rPr>
        <w:t>:</w:t>
      </w:r>
    </w:p>
    <w:p w14:paraId="5D4CAD75" w14:textId="77777777" w:rsidR="00072158" w:rsidRPr="00072158" w:rsidRDefault="00072158" w:rsidP="00072158">
      <w:pPr>
        <w:numPr>
          <w:ilvl w:val="1"/>
          <w:numId w:val="3"/>
        </w:numPr>
        <w:rPr>
          <w:rFonts w:ascii="Arial" w:hAnsi="Arial" w:cs="Arial"/>
        </w:rPr>
      </w:pPr>
      <w:r w:rsidRPr="00072158">
        <w:rPr>
          <w:rFonts w:ascii="Arial" w:hAnsi="Arial" w:cs="Arial"/>
        </w:rPr>
        <w:t>Improve service quality, product displays, and transaction processes across the board.</w:t>
      </w:r>
    </w:p>
    <w:p w14:paraId="61A744B5" w14:textId="77777777" w:rsidR="00072158" w:rsidRPr="00072158" w:rsidRDefault="00072158" w:rsidP="00072158">
      <w:pPr>
        <w:numPr>
          <w:ilvl w:val="0"/>
          <w:numId w:val="3"/>
        </w:numPr>
        <w:rPr>
          <w:rFonts w:ascii="Arial" w:hAnsi="Arial" w:cs="Arial"/>
        </w:rPr>
      </w:pPr>
      <w:r w:rsidRPr="00072158">
        <w:rPr>
          <w:rFonts w:ascii="Arial" w:hAnsi="Arial" w:cs="Arial"/>
          <w:b/>
          <w:bCs/>
        </w:rPr>
        <w:t>Retention Strategies</w:t>
      </w:r>
      <w:r w:rsidRPr="00072158">
        <w:rPr>
          <w:rFonts w:ascii="Arial" w:hAnsi="Arial" w:cs="Arial"/>
        </w:rPr>
        <w:t>:</w:t>
      </w:r>
    </w:p>
    <w:p w14:paraId="6903C079" w14:textId="77777777" w:rsidR="00072158" w:rsidRPr="00072158" w:rsidRDefault="00072158" w:rsidP="00072158">
      <w:pPr>
        <w:numPr>
          <w:ilvl w:val="1"/>
          <w:numId w:val="3"/>
        </w:numPr>
        <w:rPr>
          <w:rFonts w:ascii="Arial" w:hAnsi="Arial" w:cs="Arial"/>
        </w:rPr>
      </w:pPr>
      <w:r w:rsidRPr="00072158">
        <w:rPr>
          <w:rFonts w:ascii="Arial" w:hAnsi="Arial" w:cs="Arial"/>
        </w:rPr>
        <w:t>Implement loyalty programs and personalized offers to retain high-value customers.</w:t>
      </w:r>
    </w:p>
    <w:p w14:paraId="4FFBD14D" w14:textId="77777777" w:rsidR="00072158" w:rsidRPr="00072158" w:rsidRDefault="00072158" w:rsidP="00072158">
      <w:pPr>
        <w:numPr>
          <w:ilvl w:val="1"/>
          <w:numId w:val="3"/>
        </w:numPr>
        <w:rPr>
          <w:rFonts w:ascii="Arial" w:hAnsi="Arial" w:cs="Arial"/>
        </w:rPr>
      </w:pPr>
      <w:r w:rsidRPr="00072158">
        <w:rPr>
          <w:rFonts w:ascii="Arial" w:hAnsi="Arial" w:cs="Arial"/>
        </w:rPr>
        <w:t>Encourage medium spenders to increase their spending with incentives and personalized recommendations.</w:t>
      </w:r>
    </w:p>
    <w:p w14:paraId="0A994DAB" w14:textId="77777777" w:rsidR="00072158" w:rsidRPr="00072158" w:rsidRDefault="00072158" w:rsidP="00072158">
      <w:pPr>
        <w:pStyle w:val="ListParagraph"/>
        <w:numPr>
          <w:ilvl w:val="0"/>
          <w:numId w:val="3"/>
        </w:numPr>
        <w:rPr>
          <w:rFonts w:ascii="Arial" w:hAnsi="Arial" w:cs="Arial"/>
          <w:b/>
          <w:bCs/>
        </w:rPr>
      </w:pPr>
      <w:r w:rsidRPr="00072158">
        <w:rPr>
          <w:rFonts w:ascii="Arial" w:hAnsi="Arial" w:cs="Arial"/>
          <w:b/>
          <w:bCs/>
        </w:rPr>
        <w:t>Conclusion</w:t>
      </w:r>
    </w:p>
    <w:p w14:paraId="364552AB" w14:textId="77777777" w:rsidR="00072158" w:rsidRPr="00072158" w:rsidRDefault="00072158" w:rsidP="00072158">
      <w:pPr>
        <w:rPr>
          <w:rFonts w:ascii="Arial" w:hAnsi="Arial" w:cs="Arial"/>
        </w:rPr>
      </w:pPr>
      <w:r w:rsidRPr="00072158">
        <w:rPr>
          <w:rFonts w:ascii="Arial" w:hAnsi="Arial" w:cs="Arial"/>
        </w:rPr>
        <w:t>Understanding how customers distribute their spending scores helps businesses make informed decisions in marketing, customer service, and product offerings. By catering effectively to diverse spending preferences, businesses can optimize their operations and drive growth in the competitive retail environment.</w:t>
      </w:r>
    </w:p>
    <w:p w14:paraId="1BC424A9" w14:textId="77777777" w:rsidR="009A2616" w:rsidRPr="00072158" w:rsidRDefault="009A2616">
      <w:pPr>
        <w:rPr>
          <w:rFonts w:ascii="Arial" w:hAnsi="Arial" w:cs="Arial"/>
        </w:rPr>
      </w:pPr>
    </w:p>
    <w:sectPr w:rsidR="009A2616" w:rsidRPr="0007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E07C4"/>
    <w:multiLevelType w:val="multilevel"/>
    <w:tmpl w:val="1BDE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5783A"/>
    <w:multiLevelType w:val="multilevel"/>
    <w:tmpl w:val="415A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C149F"/>
    <w:multiLevelType w:val="hybridMultilevel"/>
    <w:tmpl w:val="7610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274FAF"/>
    <w:multiLevelType w:val="multilevel"/>
    <w:tmpl w:val="5620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92785">
    <w:abstractNumId w:val="0"/>
  </w:num>
  <w:num w:numId="2" w16cid:durableId="1407872335">
    <w:abstractNumId w:val="3"/>
  </w:num>
  <w:num w:numId="3" w16cid:durableId="922033564">
    <w:abstractNumId w:val="1"/>
  </w:num>
  <w:num w:numId="4" w16cid:durableId="1380398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58"/>
    <w:rsid w:val="00072158"/>
    <w:rsid w:val="000E22E5"/>
    <w:rsid w:val="009A2616"/>
    <w:rsid w:val="00C33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A4CD"/>
  <w15:chartTrackingRefBased/>
  <w15:docId w15:val="{F5818DAB-B24F-4A71-AD75-4B856245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39355">
      <w:bodyDiv w:val="1"/>
      <w:marLeft w:val="0"/>
      <w:marRight w:val="0"/>
      <w:marTop w:val="0"/>
      <w:marBottom w:val="0"/>
      <w:divBdr>
        <w:top w:val="none" w:sz="0" w:space="0" w:color="auto"/>
        <w:left w:val="none" w:sz="0" w:space="0" w:color="auto"/>
        <w:bottom w:val="none" w:sz="0" w:space="0" w:color="auto"/>
        <w:right w:val="none" w:sz="0" w:space="0" w:color="auto"/>
      </w:divBdr>
    </w:div>
    <w:div w:id="5515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Chachar</dc:creator>
  <cp:keywords/>
  <dc:description/>
  <cp:lastModifiedBy>Shrutika Chachar</cp:lastModifiedBy>
  <cp:revision>1</cp:revision>
  <dcterms:created xsi:type="dcterms:W3CDTF">2024-07-22T05:15:00Z</dcterms:created>
  <dcterms:modified xsi:type="dcterms:W3CDTF">2024-07-22T05:17:00Z</dcterms:modified>
</cp:coreProperties>
</file>