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9CC61" w14:textId="77777777" w:rsidR="002A0FD0" w:rsidRPr="002A0FD0" w:rsidRDefault="002A0FD0" w:rsidP="000B04DA">
      <w:pPr>
        <w:pStyle w:val="Heading1"/>
      </w:pPr>
      <w:r w:rsidRPr="002A0FD0">
        <w:rPr>
          <w:lang w:val="en-GB"/>
        </w:rPr>
        <w:t>ATA 100 - Manufacturers Technical Data</w:t>
      </w:r>
    </w:p>
    <w:p w14:paraId="0FCEB89E" w14:textId="0532BE74" w:rsidR="002A0FD0" w:rsidRDefault="00892D12" w:rsidP="002A0FD0">
      <w:pPr>
        <w:jc w:val="both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13F6A6" wp14:editId="3DD69BCD">
            <wp:simplePos x="0" y="0"/>
            <wp:positionH relativeFrom="column">
              <wp:posOffset>819150</wp:posOffset>
            </wp:positionH>
            <wp:positionV relativeFrom="paragraph">
              <wp:posOffset>838835</wp:posOffset>
            </wp:positionV>
            <wp:extent cx="3438525" cy="20383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FD0" w:rsidRPr="002A0FD0">
        <w:rPr>
          <w:lang w:val="en-GB"/>
        </w:rPr>
        <w:t>This specification is the industry`s recommended format and contents standards for technical manuals written by aviation manufacturers and</w:t>
      </w:r>
      <w:r w:rsidR="002A0FD0">
        <w:rPr>
          <w:lang w:val="en-GB"/>
        </w:rPr>
        <w:t xml:space="preserve"> </w:t>
      </w:r>
      <w:r w:rsidR="002A0FD0" w:rsidRPr="002A0FD0">
        <w:rPr>
          <w:lang w:val="en-GB"/>
        </w:rPr>
        <w:t xml:space="preserve">used by airlines and others in the aviation industry. </w:t>
      </w:r>
      <w:r w:rsidR="002A0FD0">
        <w:t xml:space="preserve"> </w:t>
      </w:r>
      <w:r w:rsidR="002A0FD0" w:rsidRPr="002A0FD0">
        <w:rPr>
          <w:lang w:val="en-GB"/>
        </w:rPr>
        <w:t xml:space="preserve">The Maintenance Documentations for aircraft and aircraft components, are divided into the so called “ATA - Chapters”, in accordance to the ATA specification 100. </w:t>
      </w:r>
    </w:p>
    <w:p w14:paraId="52CFE9F4" w14:textId="4523B064" w:rsidR="002A0FD0" w:rsidRPr="002A0FD0" w:rsidRDefault="002A0FD0" w:rsidP="002A0FD0">
      <w:pPr>
        <w:jc w:val="both"/>
      </w:pPr>
    </w:p>
    <w:p w14:paraId="7484D381" w14:textId="60BC8B76" w:rsidR="00CE41AA" w:rsidRDefault="00CE41AA"/>
    <w:p w14:paraId="3C3F2262" w14:textId="2DBC5252" w:rsidR="00BE366F" w:rsidRDefault="00BE366F"/>
    <w:p w14:paraId="2CAEEBD5" w14:textId="4D9A0E43" w:rsidR="00BE366F" w:rsidRDefault="00BE366F"/>
    <w:p w14:paraId="2A220FE9" w14:textId="77C922E0" w:rsidR="00BE366F" w:rsidRDefault="00BE366F"/>
    <w:p w14:paraId="7A4BE548" w14:textId="4CA7E960" w:rsidR="00BE366F" w:rsidRDefault="00BE366F"/>
    <w:p w14:paraId="4A5F2033" w14:textId="77777777" w:rsidR="00892D12" w:rsidRDefault="00892D12" w:rsidP="00892D12"/>
    <w:p w14:paraId="05E7536A" w14:textId="3E631899" w:rsidR="00BE366F" w:rsidRPr="00892D12" w:rsidRDefault="00BE366F" w:rsidP="00892D12">
      <w:pPr>
        <w:pStyle w:val="ListParagraph"/>
        <w:numPr>
          <w:ilvl w:val="0"/>
          <w:numId w:val="3"/>
        </w:numPr>
        <w:rPr>
          <w:b/>
          <w:bCs/>
        </w:rPr>
      </w:pPr>
      <w:r w:rsidRPr="00892D12">
        <w:rPr>
          <w:b/>
          <w:bCs/>
        </w:rPr>
        <w:t>ATA Page block definition</w:t>
      </w:r>
    </w:p>
    <w:p w14:paraId="0AA560B4" w14:textId="74897A57" w:rsidR="00BE366F" w:rsidRPr="00BE366F" w:rsidRDefault="00BE366F" w:rsidP="00BE366F">
      <w:pPr>
        <w:rPr>
          <w:b/>
          <w:bCs/>
        </w:rPr>
      </w:pPr>
      <w:r w:rsidRPr="00BE366F">
        <w:rPr>
          <w:b/>
          <w:bCs/>
        </w:rPr>
        <w:t xml:space="preserve">Topics </w:t>
      </w:r>
      <w:r>
        <w:rPr>
          <w:b/>
          <w:bCs/>
        </w:rPr>
        <w:t xml:space="preserve">                                                                                         Page Block</w:t>
      </w:r>
    </w:p>
    <w:p w14:paraId="16554AAF" w14:textId="1677BD49" w:rsidR="00BE366F" w:rsidRPr="00BE366F" w:rsidRDefault="00BE366F" w:rsidP="00BE366F">
      <w:r w:rsidRPr="00BE366F">
        <w:t>Description and Operation</w:t>
      </w:r>
      <w:r w:rsidRPr="00BE366F">
        <w:tab/>
      </w:r>
      <w:r w:rsidRPr="00BE366F">
        <w:tab/>
      </w:r>
      <w:r w:rsidRPr="00BE366F">
        <w:tab/>
      </w:r>
      <w:r w:rsidRPr="00BE366F">
        <w:tab/>
        <w:t>001 to 099</w:t>
      </w:r>
    </w:p>
    <w:p w14:paraId="611ED75E" w14:textId="77777777" w:rsidR="00BE366F" w:rsidRPr="00BE366F" w:rsidRDefault="00BE366F" w:rsidP="00BE366F">
      <w:r w:rsidRPr="00BE366F">
        <w:t>Trouble Shooting</w:t>
      </w:r>
      <w:r w:rsidRPr="00BE366F">
        <w:tab/>
      </w:r>
      <w:r w:rsidRPr="00BE366F">
        <w:tab/>
      </w:r>
      <w:r w:rsidRPr="00BE366F">
        <w:tab/>
      </w:r>
      <w:r w:rsidRPr="00BE366F">
        <w:tab/>
      </w:r>
      <w:r w:rsidRPr="00BE366F">
        <w:tab/>
        <w:t>101 to 199</w:t>
      </w:r>
    </w:p>
    <w:p w14:paraId="77390909" w14:textId="3889A343" w:rsidR="00BE366F" w:rsidRPr="00BE366F" w:rsidRDefault="00BE366F" w:rsidP="00BE366F">
      <w:r w:rsidRPr="00BE366F">
        <w:t>Maintenance Practices</w:t>
      </w:r>
      <w:r w:rsidRPr="00BE366F">
        <w:tab/>
      </w:r>
      <w:r w:rsidRPr="00BE366F">
        <w:tab/>
      </w:r>
      <w:r w:rsidRPr="00BE366F">
        <w:tab/>
      </w:r>
      <w:r w:rsidRPr="00BE366F">
        <w:tab/>
      </w:r>
      <w:r>
        <w:t xml:space="preserve">              </w:t>
      </w:r>
      <w:r w:rsidRPr="00BE366F">
        <w:t>201 to 299</w:t>
      </w:r>
    </w:p>
    <w:p w14:paraId="621CA0F1" w14:textId="77777777" w:rsidR="00BE366F" w:rsidRPr="00BE366F" w:rsidRDefault="00BE366F" w:rsidP="00BE366F">
      <w:r w:rsidRPr="00BE366F">
        <w:t>Servicing</w:t>
      </w:r>
      <w:r w:rsidRPr="00BE366F">
        <w:tab/>
      </w:r>
      <w:r w:rsidRPr="00BE366F">
        <w:tab/>
      </w:r>
      <w:r w:rsidRPr="00BE366F">
        <w:tab/>
      </w:r>
      <w:r w:rsidRPr="00BE366F">
        <w:tab/>
      </w:r>
      <w:r w:rsidRPr="00BE366F">
        <w:tab/>
      </w:r>
      <w:r w:rsidRPr="00BE366F">
        <w:tab/>
        <w:t>301 to 399</w:t>
      </w:r>
    </w:p>
    <w:p w14:paraId="7F57355C" w14:textId="77777777" w:rsidR="00BE366F" w:rsidRPr="00BE366F" w:rsidRDefault="00BE366F" w:rsidP="00BE366F">
      <w:r w:rsidRPr="00BE366F">
        <w:t>Removal/Installation</w:t>
      </w:r>
      <w:r w:rsidRPr="00BE366F">
        <w:tab/>
      </w:r>
      <w:r w:rsidRPr="00BE366F">
        <w:tab/>
      </w:r>
      <w:r w:rsidRPr="00BE366F">
        <w:tab/>
      </w:r>
      <w:r w:rsidRPr="00BE366F">
        <w:tab/>
      </w:r>
      <w:r w:rsidRPr="00BE366F">
        <w:tab/>
        <w:t>401 to 499</w:t>
      </w:r>
    </w:p>
    <w:p w14:paraId="4FA6F545" w14:textId="77777777" w:rsidR="00BE366F" w:rsidRPr="00BE366F" w:rsidRDefault="00BE366F" w:rsidP="00BE366F">
      <w:r w:rsidRPr="00BE366F">
        <w:t>Adjustment/Test</w:t>
      </w:r>
      <w:r w:rsidRPr="00BE366F">
        <w:tab/>
      </w:r>
      <w:r w:rsidRPr="00BE366F">
        <w:tab/>
      </w:r>
      <w:r w:rsidRPr="00BE366F">
        <w:tab/>
      </w:r>
      <w:r w:rsidRPr="00BE366F">
        <w:tab/>
      </w:r>
      <w:r w:rsidRPr="00BE366F">
        <w:tab/>
        <w:t>501 to 599</w:t>
      </w:r>
    </w:p>
    <w:p w14:paraId="531C32CE" w14:textId="77777777" w:rsidR="00BE366F" w:rsidRPr="00BE366F" w:rsidRDefault="00BE366F" w:rsidP="00BE366F">
      <w:r w:rsidRPr="00BE366F">
        <w:t>Inspection/Check</w:t>
      </w:r>
      <w:r w:rsidRPr="00BE366F">
        <w:tab/>
      </w:r>
      <w:r w:rsidRPr="00BE366F">
        <w:tab/>
      </w:r>
      <w:r w:rsidRPr="00BE366F">
        <w:tab/>
      </w:r>
      <w:r w:rsidRPr="00BE366F">
        <w:tab/>
      </w:r>
      <w:r w:rsidRPr="00BE366F">
        <w:tab/>
        <w:t>601 to 699</w:t>
      </w:r>
    </w:p>
    <w:p w14:paraId="7BD5E166" w14:textId="77777777" w:rsidR="00BE366F" w:rsidRPr="00BE366F" w:rsidRDefault="00BE366F" w:rsidP="00BE366F">
      <w:r w:rsidRPr="00BE366F">
        <w:t>Cleaning/Painting</w:t>
      </w:r>
      <w:r w:rsidRPr="00BE366F">
        <w:tab/>
      </w:r>
      <w:r w:rsidRPr="00BE366F">
        <w:tab/>
      </w:r>
      <w:r w:rsidRPr="00BE366F">
        <w:tab/>
      </w:r>
      <w:r w:rsidRPr="00BE366F">
        <w:tab/>
      </w:r>
      <w:r w:rsidRPr="00BE366F">
        <w:tab/>
        <w:t>701 to 799</w:t>
      </w:r>
    </w:p>
    <w:p w14:paraId="5734FAB8" w14:textId="77777777" w:rsidR="00BE366F" w:rsidRPr="00BE366F" w:rsidRDefault="00BE366F" w:rsidP="00BE366F">
      <w:r w:rsidRPr="00BE366F">
        <w:t>Approved Repairs</w:t>
      </w:r>
      <w:r w:rsidRPr="00BE366F">
        <w:tab/>
      </w:r>
      <w:r w:rsidRPr="00BE366F">
        <w:tab/>
      </w:r>
      <w:r w:rsidRPr="00BE366F">
        <w:tab/>
      </w:r>
      <w:r w:rsidRPr="00BE366F">
        <w:tab/>
      </w:r>
      <w:r w:rsidRPr="00BE366F">
        <w:tab/>
        <w:t>801 to 899</w:t>
      </w:r>
    </w:p>
    <w:p w14:paraId="6A0A2734" w14:textId="166386B4" w:rsidR="00BE366F" w:rsidRDefault="00BE366F" w:rsidP="00BE366F">
      <w:r w:rsidRPr="00BE366F">
        <w:t>Dispatch Deviation Guide (</w:t>
      </w:r>
      <w:proofErr w:type="spellStart"/>
      <w:r w:rsidRPr="00BE366F">
        <w:t>Maint</w:t>
      </w:r>
      <w:proofErr w:type="spellEnd"/>
      <w:r w:rsidRPr="00BE366F">
        <w:t>. Practices)</w:t>
      </w:r>
      <w:r w:rsidRPr="00BE366F">
        <w:tab/>
      </w:r>
      <w:r w:rsidRPr="00BE366F">
        <w:tab/>
        <w:t>901 to 999</w:t>
      </w:r>
    </w:p>
    <w:p w14:paraId="03336297" w14:textId="67B87898" w:rsidR="00892D12" w:rsidRDefault="00892D12" w:rsidP="00BE366F">
      <w:r>
        <w:rPr>
          <w:noProof/>
        </w:rPr>
        <w:lastRenderedPageBreak/>
        <w:drawing>
          <wp:inline distT="0" distB="0" distL="0" distR="0" wp14:anchorId="353346EC" wp14:editId="7B2579A4">
            <wp:extent cx="5297805" cy="749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805" cy="749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92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FE6A4C"/>
    <w:multiLevelType w:val="hybridMultilevel"/>
    <w:tmpl w:val="502E6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31EC0"/>
    <w:multiLevelType w:val="hybridMultilevel"/>
    <w:tmpl w:val="B338F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66F5B"/>
    <w:multiLevelType w:val="hybridMultilevel"/>
    <w:tmpl w:val="79AC4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23A34"/>
    <w:rsid w:val="000B04DA"/>
    <w:rsid w:val="002A0FD0"/>
    <w:rsid w:val="00892D12"/>
    <w:rsid w:val="00B23A34"/>
    <w:rsid w:val="00BE366F"/>
    <w:rsid w:val="00CE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2FF3"/>
  <w15:chartTrackingRefBased/>
  <w15:docId w15:val="{E1935322-16FB-462E-9657-5CC46E251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4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6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04D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3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emran ahmad</dc:creator>
  <cp:keywords/>
  <dc:description/>
  <cp:lastModifiedBy>emran ahmad</cp:lastModifiedBy>
  <cp:revision>4</cp:revision>
  <dcterms:created xsi:type="dcterms:W3CDTF">2020-10-16T08:38:00Z</dcterms:created>
  <dcterms:modified xsi:type="dcterms:W3CDTF">2020-10-30T09:11:00Z</dcterms:modified>
</cp:coreProperties>
</file>