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/>
    </w:p>
    <w:p>
      <w:pPr>
        <w:pStyle w:val="Title"/>
        <w:jc w:val="center"/>
      </w:pPr>
      <w:r>
        <w:t>Manual de usuario</w:t>
      </w:r>
    </w:p>
    <w:p>
      <w:pPr>
        <w:jc w:val="center"/>
      </w:pPr>
      <w:r>
        <w:rPr>
          <w:rFonts w:ascii="Arial" w:hAnsi="Arial"/>
          <w:color w:val="1F4E79"/>
          <w:sz w:val="24"/>
        </w:rPr>
        <w:t>Sistema de inventario y ventas para la bodega Bodega Norte</w:t>
      </w:r>
    </w:p>
    <w:p>
      <w:pPr>
        <w:jc w:val="center"/>
      </w:pPr>
      <w:r>
        <w:rPr>
          <w:rFonts w:ascii="Arial" w:hAnsi="Arial"/>
          <w:b/>
          <w:color w:val="10294B"/>
          <w:sz w:val="22"/>
        </w:rPr>
        <w:t>DOCUMENTO ACADÉMICO EDITABLE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Curso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EFSR14908 – Experiencia Formativa en Situación Real de Trabajo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Docente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Judith Jiménez Monago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Periodo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Periodo académico 2026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Entregable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Guía de operación del sistema Bodega Norte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Estudiante / integrantes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Coordinador del proyecto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Institución / bodega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Bodega Norte – [completar ubicación]</w:t>
            </w:r>
          </w:p>
        </w:tc>
      </w:tr>
      <w:tr>
        <w:tc>
          <w:tcPr>
            <w:tcW w:type="dxa" w:w="4320"/>
            <w:shd w:fill="EAF0F6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b/>
                <w:color w:val="10294B"/>
                <w:sz w:val="20"/>
              </w:rPr>
              <w:t>Fecha de entrega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sz w:val="20"/>
              </w:rPr>
              <w:t>[Completar]</w:t>
            </w:r>
          </w:p>
        </w:tc>
      </w:tr>
    </w:tbl>
    <w:p/>
    <w:p>
      <w:pPr>
        <w:jc w:val="center"/>
      </w:pPr>
      <w:r>
        <w:rPr>
          <w:i/>
          <w:color w:val="6B7280"/>
          <w:sz w:val="18"/>
        </w:rPr>
        <w:t>Elaborado a partir de la estructura y criterios indicados en los documentos de referencia del curso.</w:t>
      </w:r>
    </w:p>
    <w:p>
      <w:r>
        <w:br w:type="page"/>
      </w:r>
    </w:p>
    <w:p>
      <w:pPr>
        <w:pStyle w:val="Heading1"/>
      </w:pPr>
      <w:r>
        <w:t>1. Presentación</w:t>
      </w:r>
    </w:p>
    <w:p>
      <w:r>
        <w:t>Este manual explica cómo utilizar el MVP del sistema de inventario y ventas. Está dirigido al administrador o encargado de una bodega y usa un lenguaje operativo, con pasos breves para las tareas frecuentes.</w:t>
      </w:r>
    </w:p>
    <w:p>
      <w:pPr>
        <w:pStyle w:val="Heading1"/>
      </w:pPr>
      <w:r>
        <w:t>2. Ingreso y navegación</w:t>
      </w:r>
    </w:p>
    <w:p>
      <w:pPr>
        <w:pStyle w:val="ListNumber"/>
      </w:pPr>
      <w:r>
        <w:t>Abra la aplicación en el navegador desde la dirección entregada por el equipo.</w:t>
      </w:r>
    </w:p>
    <w:p>
      <w:pPr>
        <w:pStyle w:val="ListNumber"/>
      </w:pPr>
      <w:r>
        <w:t>Revise el Dashboard para conocer ventas del día, ingresos, productos y alertas.</w:t>
      </w:r>
    </w:p>
    <w:p>
      <w:pPr>
        <w:pStyle w:val="ListNumber"/>
      </w:pPr>
      <w:r>
        <w:t>Use el menú lateral en escritorio o el botón Abrir menú en móvil.</w:t>
      </w:r>
    </w:p>
    <w:p>
      <w:pPr>
        <w:pStyle w:val="ListNumber"/>
      </w:pPr>
      <w:r>
        <w:t>Seleccione Inventario, Productos, Nueva venta, Reportes o Configuración según la tarea.</w:t>
      </w:r>
    </w:p>
    <w:p>
      <w:pPr>
        <w:pStyle w:val="Heading1"/>
      </w:pPr>
      <w:r>
        <w:t>3. Registrar una venta</w:t>
      </w:r>
    </w:p>
    <w:p>
      <w:pPr>
        <w:pStyle w:val="ListNumber"/>
      </w:pPr>
      <w:r>
        <w:t>Seleccione Nueva venta.</w:t>
      </w:r>
    </w:p>
    <w:p>
      <w:pPr>
        <w:pStyle w:val="ListNumber"/>
      </w:pPr>
      <w:r>
        <w:t>Busque un producto por nombre o categoría.</w:t>
      </w:r>
    </w:p>
    <w:p>
      <w:pPr>
        <w:pStyle w:val="ListNumber"/>
      </w:pPr>
      <w:r>
        <w:t>Agregue el producto al carrito e indique la cantidad.</w:t>
      </w:r>
    </w:p>
    <w:p>
      <w:pPr>
        <w:pStyle w:val="ListNumber"/>
      </w:pPr>
      <w:r>
        <w:t>Verifique subtotal y total; no ingrese una cantidad superior al stock disponible.</w:t>
      </w:r>
    </w:p>
    <w:p>
      <w:pPr>
        <w:pStyle w:val="ListNumber"/>
      </w:pPr>
      <w:r>
        <w:t>Seleccione el método de pago: efectivo, Yape, Plin o tarjeta.</w:t>
      </w:r>
    </w:p>
    <w:p>
      <w:pPr>
        <w:pStyle w:val="ListNumber"/>
      </w:pPr>
      <w:r>
        <w:t>Pulse Cobrar venta y luego Registrar venta.</w:t>
      </w:r>
    </w:p>
    <w:p>
      <w:pPr>
        <w:pStyle w:val="ListNumber"/>
      </w:pPr>
      <w:r>
        <w:t>Confirme el mensaje de operación registrada y revise que el stock haya disminuido.</w:t>
      </w:r>
    </w:p>
    <w:p>
      <w:pPr>
        <w:pStyle w:val="Heading1"/>
      </w:pPr>
      <w:r>
        <w:t>4. Consultar inventario</w:t>
      </w:r>
    </w:p>
    <w:p>
      <w:pPr>
        <w:pStyle w:val="ListNumber"/>
      </w:pPr>
      <w:r>
        <w:t>Abra Inventario.</w:t>
      </w:r>
    </w:p>
    <w:p>
      <w:pPr>
        <w:pStyle w:val="ListNumber"/>
      </w:pPr>
      <w:r>
        <w:t>Use el buscador para localizar un producto.</w:t>
      </w:r>
    </w:p>
    <w:p>
      <w:pPr>
        <w:pStyle w:val="ListNumber"/>
      </w:pPr>
      <w:r>
        <w:t>Use el filtro Todos, Disponible o Bajo.</w:t>
      </w:r>
    </w:p>
    <w:p>
      <w:pPr>
        <w:pStyle w:val="ListNumber"/>
      </w:pPr>
      <w:r>
        <w:t>Considere que un producto está bajo cuando su stock actual es menor o igual a su stock mínimo.</w:t>
      </w:r>
    </w:p>
    <w:p>
      <w:pPr>
        <w:pStyle w:val="ListNumber"/>
      </w:pPr>
      <w:r>
        <w:t>Planifique la reposición tomando como referencia el listado y el reporte.</w:t>
      </w:r>
    </w:p>
    <w:p>
      <w:pPr>
        <w:pStyle w:val="Heading1"/>
      </w:pPr>
      <w:r>
        <w:t>5. Agregar un producto</w:t>
      </w:r>
    </w:p>
    <w:p>
      <w:pPr>
        <w:pStyle w:val="ListNumber"/>
      </w:pPr>
      <w:r>
        <w:t>Abra Productos y pulse Agregar producto.</w:t>
      </w:r>
    </w:p>
    <w:p>
      <w:pPr>
        <w:pStyle w:val="ListNumber"/>
      </w:pPr>
      <w:r>
        <w:t>Complete nombre, categoría, precio, stock y stock mínimo.</w:t>
      </w:r>
    </w:p>
    <w:p>
      <w:pPr>
        <w:pStyle w:val="ListNumber"/>
      </w:pPr>
      <w:r>
        <w:t>Revise que el precio sea mayor que cero y que las cantidades sean válidas.</w:t>
      </w:r>
    </w:p>
    <w:p>
      <w:pPr>
        <w:pStyle w:val="ListNumber"/>
      </w:pPr>
      <w:r>
        <w:t>Pulse Guardar producto; si falta un dato, el botón permanecerá deshabilitado.</w:t>
      </w:r>
    </w:p>
    <w:p>
      <w:pPr>
        <w:pStyle w:val="Heading1"/>
      </w:pPr>
      <w:r>
        <w:t>6. Revisar reportes</w:t>
      </w:r>
    </w:p>
    <w:p>
      <w:pPr>
        <w:pStyle w:val="ListBullet"/>
      </w:pPr>
      <w:r>
        <w:t>En Reportes, revise el resumen de ventas, métodos de pago, categorías y movimientos.</w:t>
      </w:r>
    </w:p>
    <w:p>
      <w:pPr>
        <w:pStyle w:val="ListBullet"/>
      </w:pPr>
      <w:r>
        <w:t>Use Exportar CSV para descargar los datos y abrirlos en Excel.</w:t>
      </w:r>
    </w:p>
    <w:p>
      <w:pPr>
        <w:pStyle w:val="ListBullet"/>
      </w:pPr>
      <w:r>
        <w:t>Conserve el archivo exportado como respaldo y no comparta datos sensibles sin autorización.</w:t>
      </w:r>
    </w:p>
    <w:p>
      <w:pPr>
        <w:pStyle w:val="Heading1"/>
      </w:pPr>
      <w:r>
        <w:t>7. Usar el asistente de bodega</w:t>
      </w:r>
    </w:p>
    <w:p>
      <w:pPr>
        <w:pStyle w:val="ListNumber"/>
      </w:pPr>
      <w:r>
        <w:t>Pulse el botón Asistente de bodega.</w:t>
      </w:r>
    </w:p>
    <w:p>
      <w:pPr>
        <w:pStyle w:val="ListNumber"/>
      </w:pPr>
      <w:r>
        <w:t>Seleccione una consulta rápida como Stock bajo o Ventas de hoy.</w:t>
      </w:r>
    </w:p>
    <w:p>
      <w:pPr>
        <w:pStyle w:val="ListNumber"/>
      </w:pPr>
      <w:r>
        <w:t>Lea la respuesta resumida y valide el detalle en Inventario o Reportes.</w:t>
      </w:r>
    </w:p>
    <w:p>
      <w:pPr>
        <w:pStyle w:val="ListNumber"/>
      </w:pPr>
      <w:r>
        <w:t>La versión actual es una demostración offline; la integración productiva con Watson está documentada aparte.</w:t>
      </w:r>
    </w:p>
    <w:p>
      <w:pPr>
        <w:pStyle w:val="Heading1"/>
      </w:pPr>
      <w:r>
        <w:t>8. Recomendaciones de uso</w:t>
      </w:r>
    </w:p>
    <w:p>
      <w:pPr>
        <w:pStyle w:val="ListBullet"/>
      </w:pPr>
      <w:r>
        <w:t>Registre la venta inmediatamente después de atender al cliente.</w:t>
      </w:r>
    </w:p>
    <w:p>
      <w:pPr>
        <w:pStyle w:val="ListBullet"/>
      </w:pPr>
      <w:r>
        <w:t>Revise el stock bajo al inicio y al cierre de la jornada.</w:t>
      </w:r>
    </w:p>
    <w:p>
      <w:pPr>
        <w:pStyle w:val="ListBullet"/>
      </w:pPr>
      <w:r>
        <w:t>No recargue la página durante una operación sin confirmar si el navegador está procesando la venta.</w:t>
      </w:r>
    </w:p>
    <w:p>
      <w:pPr>
        <w:pStyle w:val="ListBullet"/>
      </w:pPr>
      <w:r>
        <w:t>Realice exportaciones periódicas hasta disponer de persistencia en servidor.</w:t>
      </w:r>
    </w:p>
    <w:p>
      <w:pPr>
        <w:pStyle w:val="Heading1"/>
      </w:pPr>
      <w:r>
        <w:t>9. Errores frecuentes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Situación</w:t>
            </w:r>
          </w:p>
        </w:tc>
        <w:tc>
          <w:tcPr>
            <w:tcW w:type="dxa" w:w="4320"/>
            <w:shd w:fill="10294B"/>
            <w:tcBorders>
              <w:top w:val="single" w:sz="4" w:space="0" w:color="10294B"/>
              <w:left w:val="single" w:sz="4" w:space="0" w:color="10294B"/>
              <w:bottom w:val="single" w:sz="4" w:space="0" w:color="10294B"/>
              <w:right w:val="single" w:sz="4" w:space="0" w:color="10294B"/>
              <w:insideH w:val="single" w:sz="4" w:space="0" w:color="10294B"/>
              <w:insideV w:val="single" w:sz="4" w:space="0" w:color="10294B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Acción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 puedo guardar un producto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Complete todos los campos y use valores válidos.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producto no aparece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Revise el buscador, categoría y que el catálogo esté cargado.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No puedo vender la cantidad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La cantidad supera el stock disponible; reduzca unidades o reponga.</w:t>
            </w:r>
          </w:p>
        </w:tc>
      </w:tr>
      <w:tr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El reporte parece vacío</w:t>
            </w:r>
          </w:p>
        </w:tc>
        <w:tc>
          <w:tcPr>
            <w:tcW w:type="dxa" w:w="4320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Verifique que existan ventas registradas en el periodo de demostración.</w:t>
            </w:r>
          </w:p>
        </w:tc>
      </w:tr>
      <w:tr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Necesito conservar los datos</w:t>
            </w:r>
          </w:p>
        </w:tc>
        <w:tc>
          <w:tcPr>
            <w:tcW w:type="dxa" w:w="4320"/>
            <w:shd w:fill="F7F9FB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  <w:insideH w:val="single" w:sz="4" w:space="0" w:color="D9D9D9"/>
              <w:insideV w:val="single" w:sz="4" w:space="0" w:color="D9D9D9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/>
                <w:color w:val="222222"/>
                <w:sz w:val="18"/>
              </w:rPr>
              <w:t>Use Exportar CSV y siga la guía de migración a SQL Server.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B7280"/>
        <w:sz w:val="16"/>
      </w:rPr>
      <w:t xml:space="preserve">EFSR14908  ·  Documento editable  · 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7280"/>
        <w:sz w:val="16"/>
      </w:rPr>
      <w:t>BODEGA NORTE  | 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Arial" w:hAnsi="Arial" w:eastAsia="Arial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0294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 w:eastAsia="Arial"/>
      <w:b/>
      <w:color w:val="10294B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