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</w:p>
    <w:p>
      <w:pPr/>
    </w:p>
    <w:p>
      <w:pPr>
        <w:pStyle w:val="Title"/>
        <w:jc w:val="center"/>
      </w:pPr>
      <w:r>
        <w:t>Especificación de integración con Watson Assistant</w:t>
      </w:r>
    </w:p>
    <w:p>
      <w:pPr>
        <w:jc w:val="center"/>
      </w:pPr>
      <w:r>
        <w:rPr>
          <w:rFonts w:ascii="Arial" w:hAnsi="Arial"/>
          <w:color w:val="1F4E79"/>
          <w:sz w:val="24"/>
        </w:rPr>
        <w:t>Sistema de inventario y ventas para la bodega Bodega Norte</w:t>
      </w:r>
    </w:p>
    <w:p>
      <w:pPr>
        <w:jc w:val="center"/>
      </w:pPr>
      <w:r>
        <w:rPr>
          <w:rFonts w:ascii="Arial" w:hAnsi="Arial"/>
          <w:b/>
          <w:color w:val="10294B"/>
          <w:sz w:val="22"/>
        </w:rPr>
        <w:t>DOCUMENTO ACADÉMICO EDITABLE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Curso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EFSR14908 – Experiencia Formativa en Situación Real de Trabajo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Docente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Judith Jiménez Monago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Periodo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Periodo académico 2026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Entregable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Contrato funcional y técnico para una fase posterior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Estudiante / integrantes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[Completar]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Coordinador del proyecto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[Completar]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Institución / bodega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Bodega Norte – [completar ubicación]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Fecha de entrega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[Completar]</w:t>
            </w:r>
          </w:p>
        </w:tc>
      </w:tr>
    </w:tbl>
    <w:p/>
    <w:p>
      <w:pPr>
        <w:jc w:val="center"/>
      </w:pPr>
      <w:r>
        <w:rPr>
          <w:i/>
          <w:color w:val="6B7280"/>
          <w:sz w:val="18"/>
        </w:rPr>
        <w:t>Elaborado a partir de la estructura y criterios indicados en los documentos de referencia del curso.</w:t>
      </w:r>
    </w:p>
    <w:p>
      <w:r>
        <w:br w:type="page"/>
      </w:r>
    </w:p>
    <w:p>
      <w:pPr>
        <w:pStyle w:val="Heading1"/>
      </w:pPr>
      <w:r>
        <w:t>1. Propósito</w:t>
      </w:r>
    </w:p>
    <w:p>
      <w:r>
        <w:t>Este documento define cómo incorporar un asistente conversacional al sistema Bodega Norte. La versión actual incluye un asistente offline demostrativo; este diseño permite conectar Watson Assistant sin exponer credenciales ni reglas internas en el navegador.</w:t>
      </w:r>
    </w:p>
    <w:p>
      <w:pPr>
        <w:pStyle w:val="Heading1"/>
      </w:pPr>
      <w:r>
        <w:t>2. Intents propuestos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Intent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Ejemplos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Respuesta esperada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stock_bajo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¿Qué productos están bajos?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Lista de productos cuyo stock actual está en o debajo del mínimo.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ventas_hoy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¿Cuánto vendimos hoy?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Total de ventas e ingresos del día.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buscar_producto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Busca arroz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Producto, precio y disponibilidad.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resumen_inventario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Dame un resumen del inventario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Cantidad de productos, valorización referencial y alertas.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ayuda_sistema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¿Cómo registro una venta?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Pasos resumidos para completar la tarea.</w:t>
            </w:r>
          </w:p>
        </w:tc>
      </w:tr>
    </w:tbl>
    <w:p/>
    <w:p>
      <w:pPr>
        <w:pStyle w:val="Heading1"/>
      </w:pPr>
      <w:r>
        <w:t>3. Entidades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Entidad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Valores / ejemplo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Uso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producto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Leche Gloria 1L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Buscar un artículo específico.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categoria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Lácteos, bebidas, abarrotes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Filtrar catálogo.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periodo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hoy, semana, mes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Delimitar reportes.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metodo_pago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efectivo, Yape, Plin, tarjeta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Consultar ventas por forma de pago.</w:t>
            </w:r>
          </w:p>
        </w:tc>
      </w:tr>
    </w:tbl>
    <w:p/>
    <w:p>
      <w:pPr>
        <w:pStyle w:val="Heading1"/>
      </w:pPr>
      <w:r>
        <w:t>4. Contrato de backend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Método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Ruta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Propósito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GET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/api/inventory/low-stock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Obtener productos con stock bajo.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GET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/api/reports/sales?period=today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Obtener resumen de ventas.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GET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/api/products/search?q=...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Buscar producto.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GET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/api/inventory/summary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Obtener resumen de inventario.</w:t>
            </w:r>
          </w:p>
        </w:tc>
      </w:tr>
    </w:tbl>
    <w:p/>
    <w:p>
      <w:pPr>
        <w:pStyle w:val="Heading1"/>
      </w:pPr>
      <w:r>
        <w:t>5. Flujo seguro</w:t>
      </w:r>
    </w:p>
    <w:p>
      <w:pPr>
        <w:pStyle w:val="ListNumber"/>
      </w:pPr>
      <w:r>
        <w:t>El usuario envía una pregunta desde la interfaz.</w:t>
      </w:r>
    </w:p>
    <w:p>
      <w:pPr>
        <w:pStyle w:val="ListNumber"/>
      </w:pPr>
      <w:r>
        <w:t>El frontend envía la consulta al backend de Bodega Norte.</w:t>
      </w:r>
    </w:p>
    <w:p>
      <w:pPr>
        <w:pStyle w:val="ListNumber"/>
      </w:pPr>
      <w:r>
        <w:t>El backend valida usuario, permisos y parámetros.</w:t>
      </w:r>
    </w:p>
    <w:p>
      <w:pPr>
        <w:pStyle w:val="ListNumber"/>
      </w:pPr>
      <w:r>
        <w:t>El backend llama a Watson Assistant usando credenciales protegidas.</w:t>
      </w:r>
    </w:p>
    <w:p>
      <w:pPr>
        <w:pStyle w:val="ListNumber"/>
      </w:pPr>
      <w:r>
        <w:t>El backend consulta solo los datos autorizados y forma una respuesta segura.</w:t>
      </w:r>
    </w:p>
    <w:p>
      <w:pPr>
        <w:pStyle w:val="ListNumber"/>
      </w:pPr>
      <w:r>
        <w:t>El frontend presenta la respuesta y ofrece un enlace al módulo correspondiente.</w:t>
      </w:r>
    </w:p>
    <w:p>
      <w:pPr>
        <w:pStyle w:val="Heading1"/>
      </w:pPr>
      <w:r>
        <w:t>6. Reglas de seguridad</w:t>
      </w:r>
    </w:p>
    <w:p>
      <w:pPr>
        <w:pStyle w:val="ListBullet"/>
      </w:pPr>
      <w:r>
        <w:t>Nunca colocar WATSON_APIKEY en el código cliente ni en una captura.</w:t>
      </w:r>
    </w:p>
    <w:p>
      <w:pPr>
        <w:pStyle w:val="ListBullet"/>
      </w:pPr>
      <w:r>
        <w:t>Usar variables de entorno en el backend y rotar credenciales.</w:t>
      </w:r>
    </w:p>
    <w:p>
      <w:pPr>
        <w:pStyle w:val="ListBullet"/>
      </w:pPr>
      <w:r>
        <w:t>Limitar respuestas a datos necesarios para el rol del usuario.</w:t>
      </w:r>
    </w:p>
    <w:p>
      <w:pPr>
        <w:pStyle w:val="ListBullet"/>
      </w:pPr>
      <w:r>
        <w:t>Registrar errores sin guardar preguntas que contengan información sensible.</w:t>
      </w:r>
    </w:p>
    <w:p>
      <w:pPr>
        <w:pStyle w:val="ListBullet"/>
      </w:pPr>
      <w:r>
        <w:t>Aplicar rate limiting y validar entradas antes de consultar la base de datos.</w:t>
      </w:r>
    </w:p>
    <w:p>
      <w:pPr>
        <w:pStyle w:val="Heading1"/>
      </w:pPr>
      <w:r>
        <w:t>7. Criterios de aceptación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</w:trPr>
        <w:tc>
          <w:tcPr>
            <w:tcW w:type="dxa" w:w="432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Criterio</w:t>
            </w:r>
          </w:p>
        </w:tc>
        <w:tc>
          <w:tcPr>
            <w:tcW w:type="dxa" w:w="432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Evidencia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El intent stock_bajo reconoce variaciones de la pregunta.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Pruebas conversacionales documentadas.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La respuesta coincide con el inventario autorizado.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Comparación con /api/inventory/low-stock.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No se exponen credenciales.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Revisión de variables y repositorio.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El asistente funciona sin romper la venta.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Prueba de regresión IT-02.</w:t>
            </w:r>
          </w:p>
        </w:tc>
      </w:tr>
    </w:tbl>
    <w:p/>
    <w:p>
      <w:pPr>
        <w:pStyle w:val="Heading1"/>
      </w:pPr>
      <w:r>
        <w:t>8. Estado actual</w:t>
      </w:r>
    </w:p>
    <w:p>
      <w:r>
        <w:t>Estado: especificación preparada; integración productiva pendiente de credenciales, configuración de Watson, backend y validación institucional. La aplicación conserva una respuesta offline para que la demostración del proyecto sea autónoma.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417" w:bottom="170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 xml:space="preserve">EFSR14908  ·  Documento editable  ·  Página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BODEGA NORTE  |  EFSR14908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Arial" w:hAnsi="Arial" w:eastAsia="Arial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0294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Arial" w:hAnsi="Arial" w:eastAsia="Arial"/>
      <w:b/>
      <w:color w:val="10294B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