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Matriz de pruebas Bodega Norte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r>
        <w:rPr>
          <w:rFonts w:ascii="Arial" w:hAnsi="Arial" w:eastAsia="Arial"/>
          <w:color w:val="000000"/>
          <w:sz w:val="22"/>
        </w:rPr>
        <w:t>Validación final al 11 de octubre de 2026: 25 pruebas locales, 17 casos de backend HTTP con PostgreSQL aislado, 11 recorridos de interfaz y 8 consultas contra IBM real aprobados. El programa Java se ejecutó contra el backend de prueba. Las respuestas de Supabase Auth e IBM de los 17 casos son fixtures locales; las 8 consultas IBM tienen registro independiente de conexión real. La base principal no cambió durante las pruebas. La aceptación por personas del Grupo 10 o una bodega real y las horas de asistencia no se certifican con estas pruebas.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Suite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Casos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Entorno y resultado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Dominio JavaScript</w:t>
            </w:r>
          </w:p>
        </w:tc>
        <w:tc>
          <w:tcPr>
            <w:tcW w:type="dxa" w:w="113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25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Aprobados con node --test; lógica local y demo.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HTTP y PostgreSQL</w:t>
            </w:r>
          </w:p>
        </w:tc>
        <w:tc>
          <w:tcPr>
            <w:tcW w:type="dxa" w:w="113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17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Aprobados con Kestrel y PostgreSQL aislado; Auth e IBM son fixtures.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Interfaz</w:t>
            </w:r>
          </w:p>
        </w:tc>
        <w:tc>
          <w:tcPr>
            <w:tcW w:type="dxa" w:w="113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11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Aprobados en Chrome limpio y datos demo; sin errores ni advertencias.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IBM real</w:t>
            </w:r>
          </w:p>
        </w:tc>
        <w:tc>
          <w:tcPr>
            <w:tcW w:type="dxa" w:w="113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8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Aprobados en Assistant builder Live del Trial.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Casos HTTP y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Caso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Resultado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HTTP-01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Disponibilidad y esquema migrado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HTTP-02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Readiness rechaza un esquema que no está instalado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AUTH-01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Acceso anónimo e identidades sin confirmar rechazados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AUTH-02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Rol leído de members e intento de elevar user_metadata rechazado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IBM-01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Contrato HTTP de Watson sin exponer credenciales ni registros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IBM-02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Configuración ausente o URL ajena a IBM no envía consultas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IBM-03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Límite de consultas protege la cuota del asistente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DATA-01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Creación edición y archivo de producto con auditoría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SALE-01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Venta válida reintento y descuento de stock una vez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SALE-02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Reintentos concurrentes conservan una única venta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SALE-03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Dos ventas concurrentes compiten por la última unidad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STOCK-01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Ajustes concurrentes y versión desactualizada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DATA-02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Proveedor con productos no puede eliminarse y configuración persiste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JAVA-01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Programa Java ejecutado con rol administrador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BACKUP-01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Exportación consistente y recuperación en un esquema nuevo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AUDIT-01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Ventas ajustes y permisos administrativos dejan trazabilidad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BACKUP-02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Un respaldo con datos inválidos revierte toda la recuperación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Recorridos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ID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Caso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Resultado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UI-01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Inicio carga con catálogo y datos de demostración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UI-02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Inventario filtra stock y descarga CSV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UI-03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Producto puede crearse editarse y archivarse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UI-04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Venta con Yape genera constancia y registra historial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UI-05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Anulación devuelve existencias y queda trazada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UI-06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Reportes muestran períodos reales y un día sin ventas da cero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UI-07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Proveedores y permisos están disponibles al administrador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UI-08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Respaldo descargado y recuperación validada desde Configuración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UI-09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Cajero carece de acciones administrativas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UI-10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Vista móvil y menú sin desbordamiento horizontal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UI-11</w:t>
            </w:r>
          </w:p>
        </w:tc>
        <w:tc>
          <w:tcPr>
            <w:tcW w:type="dxa" w:w="62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Ayuda local identifica su proveedor y responde stock sin IBM</w:t>
            </w:r>
          </w:p>
        </w:tc>
        <w:tc>
          <w:tcPr>
            <w:tcW w:type="dxa" w:w="158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Aprobado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Consultas IBM reales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Pregunta</w:t>
            </w:r>
          </w:p>
        </w:tc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Resultado</w:t>
            </w:r>
          </w:p>
        </w:tc>
      </w:tr>
      <w:tr>
        <w:trPr>
          <w:cantSplit/>
        </w:trPr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registro una venta</w:t>
            </w:r>
          </w:p>
        </w:tc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Respuesta esperada recibida</w:t>
            </w:r>
          </w:p>
        </w:tc>
      </w:tr>
      <w:tr>
        <w:trPr>
          <w:cantSplit/>
        </w:trPr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agrego un producto</w:t>
            </w:r>
          </w:p>
        </w:tc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Respuesta esperada recibida</w:t>
            </w:r>
          </w:p>
        </w:tc>
      </w:tr>
      <w:tr>
        <w:trPr>
          <w:cantSplit/>
        </w:trPr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ajusto el stock</w:t>
            </w:r>
          </w:p>
        </w:tc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Respuesta esperada recibida</w:t>
            </w:r>
          </w:p>
        </w:tc>
      </w:tr>
      <w:tr>
        <w:trPr>
          <w:cantSplit/>
        </w:trPr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anulo una venta</w:t>
            </w:r>
          </w:p>
        </w:tc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Respuesta esperada recibida</w:t>
            </w:r>
          </w:p>
        </w:tc>
      </w:tr>
      <w:tr>
        <w:trPr>
          <w:cantSplit/>
        </w:trPr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consulto los reportes</w:t>
            </w:r>
          </w:p>
        </w:tc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Respuesta esperada recibida</w:t>
            </w:r>
          </w:p>
        </w:tc>
      </w:tr>
      <w:tr>
        <w:trPr>
          <w:cantSplit/>
        </w:trPr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creo un respaldo</w:t>
            </w:r>
          </w:p>
        </w:tc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Respuesta esperada recibida</w:t>
            </w:r>
          </w:p>
        </w:tc>
      </w:tr>
      <w:tr>
        <w:trPr>
          <w:cantSplit/>
        </w:trPr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Qué permisos tiene el cajero</w:t>
            </w:r>
          </w:p>
        </w:tc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Respuesta esperada recibida</w:t>
            </w:r>
          </w:p>
        </w:tc>
      </w:tr>
      <w:tr>
        <w:trPr>
          <w:cantSplit/>
        </w:trPr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Qué hago si olvidé mi contraseña</w:t>
            </w:r>
          </w:p>
        </w:tc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Respuesta esperada recibida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Registros entregados</w:t>
      </w:r>
    </w:p>
    <w:p>
      <w:r>
        <w:rPr>
          <w:rFonts w:ascii="Arial" w:hAnsi="Arial" w:eastAsia="Arial"/>
          <w:color w:val="000000"/>
          <w:sz w:val="22"/>
        </w:rPr>
        <w:t>Los JSON de validación del backend, interfaz, IBM y despliegue se adjuntan en Evidencias. El anexo Word muestra resultados y capturas a color. Estas pruebas técnicas no sustituyen actas de aceptación, asistencia, horas ni una medición del impacto en una empresa real.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Matriz Pruebas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