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Guía de instalación y puesta en marcha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Alcance</w:t>
      </w:r>
    </w:p>
    <w:p>
      <w:r>
        <w:rPr>
          <w:rFonts w:ascii="Arial" w:hAnsi="Arial" w:eastAsia="Arial"/>
          <w:color w:val="000000"/>
          <w:sz w:val="22"/>
        </w:rPr>
        <w:t>La guía permite ejecutar el MVP de Bodega Norte en un equipo de desarrollo. La solución incluye una View React alojada por ASP.NET Core MVC, controladores, modelos, reglas de negocio y repositorio Npgsql para Supabase PostgreSQL. También conserva un modo demo con persistencia local del navegador.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Requisitos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Windows con Visual Studio, desarrollo ASP.NET y SDK de .NET 8.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Node.js 22 y pnpm 11.19.0.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Navegador actualizado: Chrome, Edge o Firefox.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Proyecto Supabase PostgreSQL y contraseña de base de datos configurada en User Secrets.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Java 17 o superior solo para ejecutar la prueba de integración opcional en una base de desarrollo.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Instalación del frontend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Copie o clone la carpeta del proyecto en el equipo.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Abra una terminal en la carpeta EFSR14908_Bodega_Norte.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Ejecute npm install para instalar las dependencias.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Ejecute npm run dev para iniciar el servidor local.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Abra la URL indicada por Vite, normalmente http://localhost:5173/.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Construcción de producción</w:t>
      </w:r>
    </w:p>
    <w:p>
      <w:r>
        <w:rPr>
          <w:rFonts w:ascii="Arial" w:hAnsi="Arial" w:eastAsia="Arial"/>
          <w:color w:val="000000"/>
          <w:sz w:val="22"/>
        </w:rPr>
        <w:t>Para validar que la aplicación puede compilarse, ejecute:</w:t>
      </w:r>
    </w:p>
    <w:p>
      <w:r>
        <w:rPr>
          <w:rFonts w:ascii="Arial" w:hAnsi="Arial" w:eastAsia="Arial"/>
          <w:color w:val="000000"/>
          <w:sz w:val="22"/>
        </w:rPr>
        <w:t>npm run build</w:t>
      </w:r>
    </w:p>
    <w:p>
      <w:r>
        <w:rPr>
          <w:rFonts w:ascii="Arial" w:hAnsi="Arial" w:eastAsia="Arial"/>
          <w:color w:val="000000"/>
          <w:sz w:val="22"/>
        </w:rPr>
        <w:t>El comando debe finalizar sin errores y crear la carpeta dist. Para preparar la aplicación MVC en Visual Studio, use npm run build:visualstudio; los archivos compilados se generan en backend/BodegaNorte.Api/wwwroot.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4.1. Ejecución en Visual Studio y Supabase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Para una base nueva ejecute database/schema.sql, database/upgrade_operations.sql y database/seed.sql, en ese orden. En el proyecto actual la migración ya está aplicada.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En Visual Studio, abra Manage User Secrets para BodegaNorte.Api y agregue ConnectionStrings:BodegaNorte con los datos del Session pooler y la contraseña, Supabase:Url, Supabase:PublishableKey y BootstrapAdminEmail. Confirme el correo del administrador inicial.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Desde la raíz ejecute npm install y npm run build:visualstudio.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Abra backend/BodegaNorte.sln en Visual Studio.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Seleccione BodegaNorte.Api y presione F5.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6. Verifique /api/health/ready; confirme su cuenta e ingrese con un rol habilitado para consultar productos.</w:t>
      </w:r>
    </w:p>
    <w:p>
      <w:r>
        <w:rPr>
          <w:rFonts w:ascii="Arial" w:hAnsi="Arial" w:eastAsia="Arial"/>
          <w:color w:val="000000"/>
          <w:sz w:val="22"/>
        </w:rPr>
        <w:t>Formato de la conexión: Host=HOST_DEL_SESSION_POOLER;Port=5432;Database=postgres;Username=USUARIO_DEL_POOLER;Password=TU_CONTRASEÑA;SSL Mode=VerifyFull. Reemplace cada campo con los valores del proyecto Supabase; no copie la contraseña en el repositorio.</w:t>
      </w:r>
    </w:p>
    <w:p>
      <w:pPr>
        <w:pStyle w:val="Heading2"/>
        <w:keepNext/>
        <w:keepLines/>
      </w:pPr>
      <w:r>
        <w:rPr>
          <w:rFonts w:ascii="Arial" w:hAnsi="Arial" w:eastAsia="Arial"/>
          <w:color w:val="000000"/>
          <w:sz w:val="22"/>
        </w:rPr>
        <w:t>4.2. Publicación verificada</w:t>
      </w:r>
    </w:p>
    <w:p>
      <w:r>
        <w:rPr>
          <w:rFonts w:ascii="Arial" w:hAnsi="Arial" w:eastAsia="Arial"/>
          <w:color w:val="000000"/>
          <w:sz w:val="22"/>
        </w:rPr>
        <w:t>Web: https://jaguar009.github.io/efsr14908-bodega-norte/. Backend: https://bodega-norte-grupo10.onrender.com/. La disponibilidad de la base se comprobó en /api/health/ready. El certificado raíz público de Supabase se copia automáticamente a la compilación y publicación.</w:t>
      </w:r>
    </w:p>
    <w:p>
      <w:r>
        <w:rPr>
          <w:rFonts w:ascii="Arial" w:hAnsi="Arial" w:eastAsia="Arial"/>
          <w:color w:val="000000"/>
          <w:sz w:val="22"/>
        </w:rPr>
        <w:t>Cree una cuenta con el correo del administrador inicial, confirme el correo e ingrese. Las demás cuentas necesitan que el administrador les asigne un rol. No envíe contraseñas por el chat ni las guarde en el repositorio.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Datos y persistencia</w:t>
      </w:r>
    </w:p>
    <w:p>
      <w:r>
        <w:rPr>
          <w:rFonts w:ascii="Arial" w:hAnsi="Arial" w:eastAsia="Arial"/>
          <w:color w:val="000000"/>
          <w:sz w:val="22"/>
        </w:rPr>
        <w:t>El modo demo guarda datos en bodega-norte:v2:data y migra datos antiguos sin inventar sus fechas o costos. En el modo MVC, los controladores envían las operaciones a BodegaService y BodegaRepository las guarda en Supabase PostgreSQL dentro de transacciones.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Fase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Persistencia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Acción requerida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MVP demostrativo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localStorage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Usar Exportar CSV para respaldar.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MVC con Visual Studio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Supabase PostgreSQL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Aplicar schema.sql y seed.sql, configurar User Secrets y abrir la solución.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Producción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Supabase PostgreSQL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Validar roles y auditoría, guardar la conexión privada y ensayar recuperación antes de operar.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Configuración ambiental</w:t>
      </w:r>
    </w:p>
    <w:p>
      <w:r>
        <w:rPr>
          <w:rFonts w:ascii="Arial" w:hAnsi="Arial" w:eastAsia="Arial"/>
          <w:color w:val="000000"/>
          <w:sz w:val="22"/>
        </w:rPr>
        <w:t>Copie .env.example como .env solo si se agregan servicios externos. Nunca coloque claves reales en el repositorio ni en las capturas de la entrega.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Variable sugerida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Uso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VITE_API_MODE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valor supabase activa la View conectada a MVC; demo activa LocalStorage.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VITE_API_BASE_URL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Ruta base de los controladores MVC; por defecto /api.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WATSON_ASSISTANT_ID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Identificador del asistente.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WATSON_APIKEY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Clave privada; usar solo en servidor.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WATSON_SERVICE_URL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Endpoint del servicio conversacional.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Ejecución de prueba Java</w:t>
      </w:r>
    </w:p>
    <w:p>
      <w:r>
        <w:rPr>
          <w:rFonts w:ascii="Arial" w:hAnsi="Arial" w:eastAsia="Arial"/>
          <w:color w:val="000000"/>
          <w:sz w:val="22"/>
        </w:rPr>
        <w:t>La prueba de integración está en integration/JavaInventoryIntegrationTest.java. Compile y ejecútela según integration/README.md. El resultado esperado confirma venta registrada y stock actualizado.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8.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Problema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Solución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npm no reconocido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Instale Node.js y confirme que npm quedó disponible en PATH.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Puerto ocupado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Cierre otro proceso o inicie Vite con un puerto disponible.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demo no guarda o muestra datos actualizados.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Recargue y revise la consola. Exporte CSV como respaldo; localStorage no sustituye una base de datos.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 y compilaciones correctas. Render está publicado y conectado a Supabase con TLS y certificado validado; /api/health/ready responde HTTP 200 y las rutas privadas rechazan acceso anónimo. GitHub Pages usa la API remota. Falta confirmar la cuenta inicial, probar operaciones autenticadas y registrar aceptación del Grupo 10. Evidencia: docs/evidencias/validacion_tecnica_2026-10-04.md.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