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Matriz de pruebas y validación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Alcance de la matriz</w:t>
      </w:r>
    </w:p>
    <w:p>
      <w:r>
        <w:rPr>
          <w:rFonts w:ascii="Arial" w:hAnsi="Arial" w:eastAsia="Arial"/>
          <w:color w:val="000000"/>
          <w:sz w:val="22"/>
        </w:rPr>
        <w:t>La matriz separa las compilaciones realizadas de las pruebas de integración con Supabase y de la aceptación visual. La prueba SQL Server anterior no valida PostgreSQL. El 04-10-2026 pasaron 18 pruebas locales y se revisaron ventas, cancelación, proveedores, configuración, roles demo y fechas en el navegador. La disponibilidad HTTP de PostgreSQL se verificó; las operaciones autenticadas y la aceptación del equipo permanecen pendientes.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Resultados técnicos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ID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Criterio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Resultado y evidencia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BL-01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npm run build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 compila la interfaz sin errores.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Aprobada el 28-09-2026; 16 módulos compilados.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BL-02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dotnet build backend/BodegaNorte.sln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solución backend compila.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Aprobada el 28-09-2026; cero advertencias y cero errores.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IT-API-01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por API una venta de una unidad de P-001 en Supabase de desarrollo.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Stock disminuye exactamente una unidad.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Pendiente: requiere proyecto, conexión y prueba sobre base de desarrollo.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IT-API-02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Solicitar por API una venta superior al stock en Supabase de desarrollo.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HTTP 400 y stock sin cambios.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Pendiente: requiere proyecto, conexión y prueba sobre base de desarrollo.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Aceptación de interfaz pendiente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ID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Resultado esperado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Estado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Abrir Dashboard.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Indicadores, actividad y alertas visibles.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Crear y editar un producto.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Cambios visibles en catálogo e inventario.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UI-03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Aplicar filtro Bajo.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Solo productos con stock menor o igual al mínimo.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UI-04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venta desde el carrito.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Confirmación y actualización de existencias.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UI-05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Intentar seleccionar más unidades que el stock.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interfaz impide confirmar la venta.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UI-06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Exportar CSV.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Archivo válido y legible en hoja de cálculo.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UI-07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Revisar ventana de 390 px.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Controles utilizables sin desbordamiento crítico.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UI-08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el asistente local.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Respuesta de demostración; Watson no conectado.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Registro de ejecución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Fecha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Ejecutor y ambiente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Observación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28-09-2026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Verificación técnica local para preparar el paquete; Windows, .NET SDK, Java 22 y SQL Server LocalDB en la versión previa.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prueba histórica creó una venta en una base desechable y luego se eliminó. No valida el backend Npgsql actual ni representa aceptación firmada del Grupo 10.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Registro del equipo</w:t>
      </w:r>
    </w:p>
    <w:p>
      <w:r>
        <w:rPr>
          <w:rFonts w:ascii="Arial" w:hAnsi="Arial" w:eastAsia="Arial"/>
          <w:color w:val="000000"/>
          <w:sz w:val="22"/>
        </w:rPr>
        <w:t>La aceptación manual debe ser registrada por integrantes del Grupo 10. No se incluyen firmas ni nombres de validadores que no hayan sido proporcionados.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Fecha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Evidencia de aceptación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registro por el equipo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Captura o acta por adjuntar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