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Guion de sustentación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Objetivo de la exposición</w:t>
      </w:r>
    </w:p>
    <w:p>
      <w:r>
        <w:rPr>
          <w:rFonts w:ascii="Arial" w:hAnsi="Arial" w:eastAsia="Arial"/>
          <w:color w:val="000000"/>
          <w:sz w:val="22"/>
        </w:rPr>
        <w:t>Presentar en forma clara el problema, la solución, el proceso de desarrollo, las evidencias y la viabilidad del sistema. La exposición debe mostrar el producto funcionando y explicar qué se entrega en cada hito.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Distribución sugerida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Bloque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Tiempo sugerido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Responsable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Contexto y propuesta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4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Gonzalo Yoel Choque Becerra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Problema del caso, objetivos, alcance y Canvas.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Diseño de datos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3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Lalo Alessandro Eugenio Montalvo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Entidades SQL, relaciones, carga inicial y configuración.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Demostración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5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Adrian Alexander Berrocal Villanueva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Catálogo, venta, inventario y reportes.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 y pruebas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3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Juan Diego Romero Peralta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API, compilación, integración y límites del prototipo.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Cierre y preguntas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2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Todo el equipo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Conclusiones, mejoras y preguntas.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Guion de demostración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Mostrar el Dashboard y explicar los cuatro indicadores principales.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Abrir Inventario y aplicar el filtro Bajo para mostrar las alertas.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Abrir Nueva venta, seleccionar Leche Gloria 1L y Gaseosa Inca Kola, elegir Yape y registrar la venta.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Volver al inventario para mostrar que el stock se actualizó.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Abrir Reportes y explicar el resumen y la exportación CSV.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Abrir Asistente de bodega y consultar Stock bajo; aclarar que la conexión Watson queda preparada para la siguiente fase.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Mensajes clave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Bodega Norte es un caso de estudio ficticio y utiliza datos de demostración.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La versión SQL Server anterior comprobó el registro de una venta, el descuento de una unidad y el rechazo de una cantidad superior al stock; esta evidencia no valida la migración a PostgreSQL.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La conexión Supabase y disponibilidad del backend están verificadas; las operaciones API autenticadas, aceptación visual, validación con usuarios reales e impacto operativo todavía requieren evidencia.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El modo compartido implementa autenticación, roles, auditoría, respaldo JSON y despliegue TLS; falta validar acceso, operaciones autenticadas y recuperación. Watson Assistant está especificado, pero no conectado al prototipo.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Preguntas previsibles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Pregunta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Respuesta sugerida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¿Por qué localStorage?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Es una alternativa demo sin servidor; la ejecución en Visual Studio usa MVC y Supabase PostgreSQL.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se evita vender sin stock?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cantidad se valida contra el stock disponible antes de confirmar.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¿Qué hace el asistente?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responde consultas de stock; el contrato Watson define la integración segura futura.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se respalda la información?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permite exportar CSV; la base Supabase requiere definir y comprobar una política de copias antes de producción.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se probó?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 compilaron frontend y backend MVC con Npgsql. La integración Java validó una versión anterior con SQL Server; la prueba HTTP equivalente en Supabase permanece pendiente. Las 18 pruebas locales y los flujos de navegador de demostración se verificaron el 04-10-2026.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Cierre sugerido</w:t>
      </w:r>
    </w:p>
    <w:p>
      <w:r>
        <w:rPr>
          <w:rFonts w:ascii="Arial" w:hAnsi="Arial" w:eastAsia="Arial"/>
          <w:color w:val="000000"/>
          <w:sz w:val="22"/>
        </w:rPr>
        <w:t>La demostración presenta el alcance técnico del prototipo y diferencia las funciones implementadas de las validaciones pendientes. El despliegue académico está publicado; se deben confirmar la fecha del curso, la aceptación del equipo y los requisitos de un usuario real antes de afirmar uso operativo.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Datos para completar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Dato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Referencia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Integrantes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Grupo 10; relación en la portada.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Orden de exposición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Propuesta en la sección 2; el equipo puede ajustarla.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Duración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17 minutos sugeridos, sujeto a indicación de la docente.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Fecha y aula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Según anuncio vigente en el aula virtual.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 y compilaciones correctas. Render está publicado y conectado a Supabase con TLS y certificado validado; /api/health/ready responde HTTP 200 y las rutas privadas rechazan acceso anónimo. GitHub Pages usa la API remota. Falta confirmar la cuenta inicial, probar operaciones autenticadas y registrar aceptación del Grupo 10. Evidencia: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