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890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494"/>
        <w:gridCol w:w="709"/>
        <w:gridCol w:w="1276"/>
        <w:gridCol w:w="323"/>
        <w:gridCol w:w="953"/>
        <w:gridCol w:w="708"/>
        <w:gridCol w:w="2668"/>
      </w:tblGrid>
      <w:tr w:rsidR="006D1BD7" w:rsidRPr="00721FF3" w:rsidTr="006B6E7E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Bárbara Contreras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trike/>
                <w:sz w:val="22"/>
                <w:lang w:val="es-CL"/>
              </w:rPr>
              <w:t>Cristobal Fritz</w:t>
            </w:r>
            <w:r w:rsidRPr="00721FF3">
              <w:rPr>
                <w:rFonts w:asciiTheme="minorHAnsi" w:hAnsiTheme="minorHAnsi" w:cstheme="minorHAnsi"/>
                <w:strike/>
                <w:sz w:val="22"/>
                <w:lang w:val="es-CL"/>
              </w:rPr>
              <w:tab/>
              <w:t xml:space="preserve"> (CF)</w:t>
            </w:r>
          </w:p>
          <w:p w:rsidR="006137E5" w:rsidRPr="00DF392A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F392A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DF392A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DF392A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F392A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DF392A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721FF3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Andrés Santa María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(AS)</w:t>
            </w:r>
          </w:p>
        </w:tc>
        <w:tc>
          <w:tcPr>
            <w:tcW w:w="4329" w:type="dxa"/>
            <w:gridSpan w:val="3"/>
            <w:tcBorders>
              <w:left w:val="single" w:sz="4" w:space="0" w:color="FFFFFF" w:themeColor="background1"/>
            </w:tcBorders>
          </w:tcPr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813AE1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Gonzalo Pino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 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(GP)</w:t>
            </w:r>
          </w:p>
          <w:p w:rsidR="00761AF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721FF3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8131" w:type="dxa"/>
            <w:gridSpan w:val="7"/>
          </w:tcPr>
          <w:p w:rsidR="0065395F" w:rsidRPr="00721FF3" w:rsidRDefault="00721FF3" w:rsidP="00C564F8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08-02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8131" w:type="dxa"/>
            <w:gridSpan w:val="7"/>
          </w:tcPr>
          <w:p w:rsidR="0065395F" w:rsidRPr="00721FF3" w:rsidRDefault="0065395F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Oficinas 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DL, sala de Capacitación.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890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890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C564F8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21FF3" w:rsidTr="003517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7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7"/>
              <w:gridCol w:w="9052"/>
            </w:tblGrid>
            <w:tr w:rsidR="006137E5" w:rsidRPr="00721FF3" w:rsidTr="00141542">
              <w:trPr>
                <w:trHeight w:val="1115"/>
              </w:trPr>
              <w:tc>
                <w:tcPr>
                  <w:tcW w:w="1227" w:type="dxa"/>
                  <w:vMerge w:val="restart"/>
                  <w:shd w:val="clear" w:color="auto" w:fill="auto"/>
                  <w:hideMark/>
                </w:tcPr>
                <w:p w:rsidR="006137E5" w:rsidRPr="00721FF3" w:rsidRDefault="006137E5" w:rsidP="000112A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721FF3">
                    <w:rPr>
                      <w:rFonts w:asciiTheme="minorHAnsi" w:hAnsiTheme="minorHAnsi" w:cstheme="minorHAnsi"/>
                      <w:sz w:val="22"/>
                      <w:szCs w:val="22"/>
                      <w:lang w:val="es-CL"/>
                    </w:rPr>
                    <w:t xml:space="preserve"> </w:t>
                  </w:r>
                  <w:r w:rsidR="000112A0" w:rsidRPr="00721FF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Jorge</w:t>
                  </w:r>
                </w:p>
              </w:tc>
              <w:tc>
                <w:tcPr>
                  <w:tcW w:w="9052" w:type="dxa"/>
                  <w:vMerge w:val="restart"/>
                  <w:shd w:val="clear" w:color="auto" w:fill="auto"/>
                  <w:hideMark/>
                </w:tcPr>
                <w:p w:rsidR="000112A0" w:rsidRDefault="00721FF3" w:rsidP="000112A0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Señala que realizó un revisión de código y que le preocupa la falta de una línea base (o procedimiento estándar) de desarrollo, aunque esto mejorará con el uso de un </w:t>
                  </w:r>
                  <w:r w:rsidRPr="00721FF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framework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, se espera que el equipo de desarrollo mejore su comunicación interna en búsqueda de una solución, a través de un análisis de la lógica del código que va a intervenir.</w:t>
                  </w:r>
                </w:p>
                <w:p w:rsidR="00721FF3" w:rsidRPr="00721FF3" w:rsidRDefault="003F1249" w:rsidP="003F1249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SGD se está vendiendo bastante, por lo mismo se necesita que Fred no este solo en este sistema. </w:t>
                  </w:r>
                </w:p>
              </w:tc>
            </w:tr>
            <w:tr w:rsidR="006137E5" w:rsidRPr="00721FF3" w:rsidTr="00141542">
              <w:trPr>
                <w:trHeight w:val="269"/>
              </w:trPr>
              <w:tc>
                <w:tcPr>
                  <w:tcW w:w="1227" w:type="dxa"/>
                  <w:vMerge/>
                  <w:hideMark/>
                </w:tcPr>
                <w:p w:rsidR="006137E5" w:rsidRPr="00721FF3" w:rsidRDefault="006137E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vMerge/>
                  <w:hideMark/>
                </w:tcPr>
                <w:p w:rsidR="006137E5" w:rsidRPr="00721FF3" w:rsidRDefault="006137E5" w:rsidP="00761AF5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351782" w:rsidRPr="00721FF3" w:rsidTr="00141542">
              <w:trPr>
                <w:trHeight w:val="427"/>
              </w:trPr>
              <w:tc>
                <w:tcPr>
                  <w:tcW w:w="1227" w:type="dxa"/>
                  <w:vMerge w:val="restart"/>
                  <w:shd w:val="clear" w:color="auto" w:fill="auto"/>
                  <w:hideMark/>
                </w:tcPr>
                <w:p w:rsidR="00351782" w:rsidRPr="00721FF3" w:rsidRDefault="0035178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721FF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Jose </w:t>
                  </w: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351782" w:rsidRPr="00721FF3" w:rsidRDefault="00351782" w:rsidP="000112A0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Cambió los gráficos y muestra  cuadro de envejecimiento de requerimientos</w:t>
                  </w:r>
                </w:p>
              </w:tc>
            </w:tr>
            <w:tr w:rsidR="00351782" w:rsidRPr="00721FF3" w:rsidTr="00141542">
              <w:trPr>
                <w:trHeight w:val="427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351782" w:rsidRPr="00721FF3" w:rsidRDefault="0035178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351782" w:rsidRPr="00351782" w:rsidRDefault="00351782" w:rsidP="0035178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</w:tr>
            <w:tr w:rsidR="00351782" w:rsidRPr="00721FF3" w:rsidTr="00141542">
              <w:trPr>
                <w:trHeight w:val="427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351782" w:rsidRPr="00721FF3" w:rsidRDefault="0035178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351782" w:rsidRDefault="00351782" w:rsidP="000112A0">
                  <w:pPr>
                    <w:pStyle w:val="Prrafodelista"/>
                    <w:numPr>
                      <w:ilvl w:val="0"/>
                      <w:numId w:val="41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se agregue junto a tabla “Entrada histórica de Tickets Zoho”, los ticket que salen cada semana.</w:t>
                  </w:r>
                </w:p>
              </w:tc>
            </w:tr>
            <w:tr w:rsidR="00761AF5" w:rsidRPr="00721FF3" w:rsidTr="00141542">
              <w:trPr>
                <w:trHeight w:val="410"/>
              </w:trPr>
              <w:tc>
                <w:tcPr>
                  <w:tcW w:w="1227" w:type="dxa"/>
                  <w:shd w:val="clear" w:color="auto" w:fill="auto"/>
                  <w:hideMark/>
                </w:tcPr>
                <w:p w:rsidR="00761AF5" w:rsidRPr="00721FF3" w:rsidRDefault="003F1249" w:rsidP="0014154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</w:t>
                  </w:r>
                  <w:r w:rsidR="0014154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ndrés</w:t>
                  </w: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761AF5" w:rsidRPr="00721FF3" w:rsidRDefault="003F1249" w:rsidP="00615E01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Informa reducción en número de ticket</w:t>
                  </w:r>
                  <w:r w:rsidR="004522F4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en proceso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</w:t>
                  </w:r>
                </w:p>
              </w:tc>
            </w:tr>
            <w:tr w:rsidR="003F1249" w:rsidRPr="00721FF3" w:rsidTr="00141542">
              <w:trPr>
                <w:trHeight w:val="416"/>
              </w:trPr>
              <w:tc>
                <w:tcPr>
                  <w:tcW w:w="1227" w:type="dxa"/>
                  <w:vMerge w:val="restart"/>
                  <w:shd w:val="clear" w:color="auto" w:fill="auto"/>
                  <w:hideMark/>
                </w:tcPr>
                <w:p w:rsidR="003F1249" w:rsidRPr="00721FF3" w:rsidRDefault="003F1249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 w:rsidRPr="00721FF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Fred</w:t>
                  </w:r>
                </w:p>
              </w:tc>
              <w:tc>
                <w:tcPr>
                  <w:tcW w:w="9052" w:type="dxa"/>
                  <w:shd w:val="clear" w:color="auto" w:fill="auto"/>
                  <w:hideMark/>
                </w:tcPr>
                <w:p w:rsidR="003F1249" w:rsidRPr="00721FF3" w:rsidRDefault="003F1249" w:rsidP="00761AF5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Para la próxima reunión se reunirá con Jose para planificar la información a exponer de SGD</w:t>
                  </w:r>
                  <w:r w:rsidRPr="00721FF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.</w:t>
                  </w:r>
                </w:p>
              </w:tc>
            </w:tr>
            <w:tr w:rsidR="003F1249" w:rsidRPr="00721FF3" w:rsidTr="00141542">
              <w:trPr>
                <w:trHeight w:val="291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3F1249" w:rsidRPr="00721FF3" w:rsidRDefault="003F1249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3F1249" w:rsidRPr="00721FF3" w:rsidRDefault="003F1249" w:rsidP="00583A22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 w:rsidRPr="00721FF3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</w:tr>
            <w:tr w:rsidR="003F1249" w:rsidRPr="00721FF3" w:rsidTr="00141542">
              <w:trPr>
                <w:trHeight w:val="276"/>
              </w:trPr>
              <w:tc>
                <w:tcPr>
                  <w:tcW w:w="1227" w:type="dxa"/>
                  <w:vMerge/>
                  <w:shd w:val="clear" w:color="auto" w:fill="auto"/>
                </w:tcPr>
                <w:p w:rsidR="003F1249" w:rsidRPr="00721FF3" w:rsidRDefault="003F1249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  <w:tc>
                <w:tcPr>
                  <w:tcW w:w="9052" w:type="dxa"/>
                  <w:shd w:val="clear" w:color="auto" w:fill="auto"/>
                </w:tcPr>
                <w:p w:rsidR="003F1249" w:rsidRPr="00721FF3" w:rsidRDefault="003F1249" w:rsidP="00583A22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Solicita reunión para analizar en conjunto como se subirán las tareas de SGD (Requieren ver si es necesario repetir las tareas por portal)</w:t>
                  </w:r>
                </w:p>
              </w:tc>
            </w:tr>
            <w:tr w:rsidR="003F1249" w:rsidRPr="00721FF3" w:rsidTr="00141542">
              <w:trPr>
                <w:trHeight w:val="422"/>
              </w:trPr>
              <w:tc>
                <w:tcPr>
                  <w:tcW w:w="1227" w:type="dxa"/>
                  <w:shd w:val="clear" w:color="auto" w:fill="auto"/>
                </w:tcPr>
                <w:p w:rsidR="003F1249" w:rsidRPr="00721FF3" w:rsidRDefault="003F1249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Jesus </w:t>
                  </w:r>
                </w:p>
              </w:tc>
              <w:tc>
                <w:tcPr>
                  <w:tcW w:w="9052" w:type="dxa"/>
                  <w:shd w:val="clear" w:color="auto" w:fill="auto"/>
                </w:tcPr>
                <w:p w:rsidR="003F1249" w:rsidRPr="003F1249" w:rsidRDefault="003F1249" w:rsidP="003F1249">
                  <w:pPr>
                    <w:pStyle w:val="Prrafodelista"/>
                    <w:numPr>
                      <w:ilvl w:val="0"/>
                      <w:numId w:val="43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Comenzó a revisar SGD</w:t>
                  </w:r>
                  <w:r w:rsidR="00351782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, espera terminarlas esta semana</w:t>
                  </w:r>
                </w:p>
              </w:tc>
            </w:tr>
            <w:tr w:rsidR="00351782" w:rsidRPr="00721FF3" w:rsidTr="00141542">
              <w:trPr>
                <w:trHeight w:val="272"/>
              </w:trPr>
              <w:tc>
                <w:tcPr>
                  <w:tcW w:w="1227" w:type="dxa"/>
                  <w:shd w:val="clear" w:color="auto" w:fill="auto"/>
                </w:tcPr>
                <w:p w:rsidR="00351782" w:rsidRPr="00721FF3" w:rsidRDefault="0035178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721FF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Rodrigo</w:t>
                  </w:r>
                </w:p>
              </w:tc>
              <w:tc>
                <w:tcPr>
                  <w:tcW w:w="9052" w:type="dxa"/>
                  <w:shd w:val="clear" w:color="auto" w:fill="auto"/>
                </w:tcPr>
                <w:p w:rsidR="00351782" w:rsidRDefault="00351782" w:rsidP="007365D3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Disminuyeron los tickets</w:t>
                  </w:r>
                  <w:r w:rsidR="004522F4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pendientes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351782" w:rsidRPr="004522F4" w:rsidRDefault="00351782" w:rsidP="004522F4">
                  <w:pPr>
                    <w:pStyle w:val="Prrafodelista"/>
                    <w:numPr>
                      <w:ilvl w:val="0"/>
                      <w:numId w:val="4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De los tickets que se encuentran abiertos, la mayoría se relacionan con problemas de usuario, cambio de contraseña, entre otros</w:t>
                  </w:r>
                  <w:r w:rsidR="004522F4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 y no con falla recurrente de la aplicación.</w:t>
                  </w:r>
                  <w:r w:rsidR="004522F4" w:rsidRPr="004522F4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</w:t>
                  </w:r>
                </w:p>
              </w:tc>
            </w:tr>
            <w:tr w:rsidR="00351782" w:rsidRPr="00721FF3" w:rsidTr="00141542">
              <w:trPr>
                <w:trHeight w:val="268"/>
              </w:trPr>
              <w:tc>
                <w:tcPr>
                  <w:tcW w:w="1227" w:type="dxa"/>
                  <w:shd w:val="clear" w:color="auto" w:fill="auto"/>
                </w:tcPr>
                <w:p w:rsidR="00351782" w:rsidRPr="00721FF3" w:rsidRDefault="0035178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 w:rsidRPr="00721FF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Jorge</w:t>
                  </w:r>
                </w:p>
              </w:tc>
              <w:tc>
                <w:tcPr>
                  <w:tcW w:w="9052" w:type="dxa"/>
                  <w:shd w:val="clear" w:color="auto" w:fill="auto"/>
                </w:tcPr>
                <w:p w:rsidR="00351782" w:rsidRPr="00351782" w:rsidRDefault="00351782" w:rsidP="00351782">
                  <w:pPr>
                    <w:pStyle w:val="Prrafodelista"/>
                    <w:numPr>
                      <w:ilvl w:val="0"/>
                      <w:numId w:val="49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a AS  revisar en forma periódica si se han generado ticket sin fecha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3151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253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6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4522F4" w:rsidRPr="00721FF3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Validar casos de Uso del Postulador y enviar a Yara </w:t>
            </w:r>
          </w:p>
        </w:tc>
        <w:tc>
          <w:tcPr>
            <w:tcW w:w="709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JH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522F4" w:rsidRPr="00721FF3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2"/>
        </w:trPr>
        <w:tc>
          <w:tcPr>
            <w:tcW w:w="4253" w:type="dxa"/>
            <w:gridSpan w:val="2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Generar Gantt del desarrollo según los casos de uso (postulador).</w:t>
            </w:r>
          </w:p>
        </w:tc>
        <w:tc>
          <w:tcPr>
            <w:tcW w:w="709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necesita validación de casos de uso para poder hacer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gantt</w:t>
            </w:r>
            <w:proofErr w:type="spellEnd"/>
          </w:p>
        </w:tc>
      </w:tr>
      <w:tr w:rsidR="004522F4" w:rsidRPr="00721FF3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4253" w:type="dxa"/>
            <w:gridSpan w:val="2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Subir como Tickets todas la tareas de Gantt Cruz Verde </w:t>
            </w:r>
          </w:p>
        </w:tc>
        <w:tc>
          <w:tcPr>
            <w:tcW w:w="709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FC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faltan algunos (lleva 8)</w:t>
            </w:r>
          </w:p>
        </w:tc>
      </w:tr>
      <w:tr w:rsidR="004522F4" w:rsidRPr="00721FF3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3"/>
        </w:trPr>
        <w:tc>
          <w:tcPr>
            <w:tcW w:w="4253" w:type="dxa"/>
            <w:gridSpan w:val="2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Cuando se registran las horas trabajadas, agregar descripción de la tarea ingresada</w:t>
            </w:r>
          </w:p>
        </w:tc>
        <w:tc>
          <w:tcPr>
            <w:tcW w:w="709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ET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01-02-2016</w:t>
            </w:r>
          </w:p>
        </w:tc>
        <w:tc>
          <w:tcPr>
            <w:tcW w:w="708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668" w:type="dxa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522F4" w:rsidRPr="00721FF3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1"/>
        </w:trPr>
        <w:tc>
          <w:tcPr>
            <w:tcW w:w="4253" w:type="dxa"/>
            <w:gridSpan w:val="2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Definir Fechas paso a producción a partir del 16  de febrero.</w:t>
            </w:r>
          </w:p>
        </w:tc>
        <w:tc>
          <w:tcPr>
            <w:tcW w:w="709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YM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668" w:type="dxa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Aun no se puede definir.</w:t>
            </w:r>
          </w:p>
        </w:tc>
      </w:tr>
      <w:tr w:rsidR="004522F4" w:rsidRPr="00721FF3" w:rsidTr="00706D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4522F4" w:rsidRDefault="004522F4">
            <w:pPr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Generar 2 Ticket, uno para desarrollo y otro para Soporte para solucionar de los estados de las competencias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komatsu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</w:rPr>
              <w:t>)</w:t>
            </w:r>
          </w:p>
        </w:tc>
        <w:tc>
          <w:tcPr>
            <w:tcW w:w="709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522F4" w:rsidRPr="00721FF3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3"/>
        </w:trPr>
        <w:tc>
          <w:tcPr>
            <w:tcW w:w="4253" w:type="dxa"/>
            <w:gridSpan w:val="2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Agregar junto a tabla “Entrada histórica de Tickets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Zoho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”, los ticket que salen cada semana</w:t>
            </w:r>
          </w:p>
        </w:tc>
        <w:tc>
          <w:tcPr>
            <w:tcW w:w="709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522F4" w:rsidRPr="00721FF3" w:rsidTr="00006C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6"/>
        </w:trPr>
        <w:tc>
          <w:tcPr>
            <w:tcW w:w="4253" w:type="dxa"/>
            <w:gridSpan w:val="2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Reunión con Fred para analizar cómo se subirán las tareas de SGD</w:t>
            </w:r>
          </w:p>
        </w:tc>
        <w:tc>
          <w:tcPr>
            <w:tcW w:w="709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YM</w:t>
            </w:r>
            <w: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JH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522F4" w:rsidRPr="00721FF3" w:rsidTr="008666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4253" w:type="dxa"/>
            <w:gridSpan w:val="2"/>
            <w:shd w:val="clear" w:color="auto" w:fill="FFFFFF" w:themeFill="background1"/>
            <w:vAlign w:val="bottom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tabla o grafico informativo de SGD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FC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bottom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522F4" w:rsidRPr="00721FF3" w:rsidTr="008666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2"/>
        </w:trPr>
        <w:tc>
          <w:tcPr>
            <w:tcW w:w="4253" w:type="dxa"/>
            <w:gridSpan w:val="2"/>
            <w:shd w:val="clear" w:color="auto" w:fill="FFFFFF" w:themeFill="background1"/>
            <w:vAlign w:val="bottom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Revisar en forma periódica si se han generado ticket sin fecha, de ser así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poner fecha y asignar.</w:t>
            </w:r>
          </w:p>
        </w:tc>
        <w:tc>
          <w:tcPr>
            <w:tcW w:w="709" w:type="dxa"/>
            <w:shd w:val="clear" w:color="auto" w:fill="FFFFFF" w:themeFill="background1"/>
            <w:vAlign w:val="bottom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bottom"/>
          </w:tcPr>
          <w:p w:rsidR="004522F4" w:rsidRDefault="004522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bottom"/>
          </w:tcPr>
          <w:p w:rsidR="004522F4" w:rsidRDefault="004522F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962" w:type="dxa"/>
            <w:gridSpan w:val="3"/>
            <w:shd w:val="clear" w:color="auto" w:fill="E0E0E0"/>
          </w:tcPr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928" w:type="dxa"/>
            <w:gridSpan w:val="5"/>
          </w:tcPr>
          <w:p w:rsidR="00F10E20" w:rsidRPr="00721FF3" w:rsidRDefault="00351782" w:rsidP="008C18A9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15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/02/2016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03F" w:rsidRDefault="000E403F">
      <w:r>
        <w:separator/>
      </w:r>
    </w:p>
  </w:endnote>
  <w:endnote w:type="continuationSeparator" w:id="0">
    <w:p w:rsidR="000E403F" w:rsidRDefault="000E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03F" w:rsidRDefault="000E403F">
      <w:r>
        <w:separator/>
      </w:r>
    </w:p>
  </w:footnote>
  <w:footnote w:type="continuationSeparator" w:id="0">
    <w:p w:rsidR="000E403F" w:rsidRDefault="000E4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7pt;height:9.2pt" o:bullet="t">
        <v:imagedata r:id="rId1" o:title="BD21300_"/>
      </v:shape>
    </w:pict>
  </w:numPicBullet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723B8E"/>
    <w:multiLevelType w:val="hybridMultilevel"/>
    <w:tmpl w:val="F2960BFA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2AC2FB3"/>
    <w:multiLevelType w:val="hybridMultilevel"/>
    <w:tmpl w:val="2B5A8948"/>
    <w:lvl w:ilvl="0" w:tplc="340A000F">
      <w:start w:val="1"/>
      <w:numFmt w:val="decimal"/>
      <w:lvlText w:val="%1."/>
      <w:lvlJc w:val="left"/>
      <w:pPr>
        <w:ind w:left="1429" w:hanging="360"/>
      </w:p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3446B67"/>
    <w:multiLevelType w:val="hybridMultilevel"/>
    <w:tmpl w:val="85162CE0"/>
    <w:lvl w:ilvl="0" w:tplc="ED5C7AE8">
      <w:start w:val="1"/>
      <w:numFmt w:val="decimal"/>
      <w:lvlText w:val="%1."/>
      <w:lvlJc w:val="left"/>
      <w:pPr>
        <w:ind w:left="724" w:hanging="360"/>
      </w:pPr>
      <w:rPr>
        <w:rFonts w:hint="default"/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4" w:hanging="360"/>
      </w:pPr>
    </w:lvl>
    <w:lvl w:ilvl="2" w:tplc="0C0A001B" w:tentative="1">
      <w:start w:val="1"/>
      <w:numFmt w:val="lowerRoman"/>
      <w:lvlText w:val="%3."/>
      <w:lvlJc w:val="right"/>
      <w:pPr>
        <w:ind w:left="2164" w:hanging="180"/>
      </w:pPr>
    </w:lvl>
    <w:lvl w:ilvl="3" w:tplc="0C0A000F" w:tentative="1">
      <w:start w:val="1"/>
      <w:numFmt w:val="decimal"/>
      <w:lvlText w:val="%4."/>
      <w:lvlJc w:val="left"/>
      <w:pPr>
        <w:ind w:left="2884" w:hanging="360"/>
      </w:pPr>
    </w:lvl>
    <w:lvl w:ilvl="4" w:tplc="0C0A0019" w:tentative="1">
      <w:start w:val="1"/>
      <w:numFmt w:val="lowerLetter"/>
      <w:lvlText w:val="%5."/>
      <w:lvlJc w:val="left"/>
      <w:pPr>
        <w:ind w:left="3604" w:hanging="360"/>
      </w:pPr>
    </w:lvl>
    <w:lvl w:ilvl="5" w:tplc="0C0A001B" w:tentative="1">
      <w:start w:val="1"/>
      <w:numFmt w:val="lowerRoman"/>
      <w:lvlText w:val="%6."/>
      <w:lvlJc w:val="right"/>
      <w:pPr>
        <w:ind w:left="4324" w:hanging="180"/>
      </w:pPr>
    </w:lvl>
    <w:lvl w:ilvl="6" w:tplc="0C0A000F" w:tentative="1">
      <w:start w:val="1"/>
      <w:numFmt w:val="decimal"/>
      <w:lvlText w:val="%7."/>
      <w:lvlJc w:val="left"/>
      <w:pPr>
        <w:ind w:left="5044" w:hanging="360"/>
      </w:pPr>
    </w:lvl>
    <w:lvl w:ilvl="7" w:tplc="0C0A0019" w:tentative="1">
      <w:start w:val="1"/>
      <w:numFmt w:val="lowerLetter"/>
      <w:lvlText w:val="%8."/>
      <w:lvlJc w:val="left"/>
      <w:pPr>
        <w:ind w:left="5764" w:hanging="360"/>
      </w:pPr>
    </w:lvl>
    <w:lvl w:ilvl="8" w:tplc="0C0A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5">
    <w:nsid w:val="0D1B6AD1"/>
    <w:multiLevelType w:val="hybridMultilevel"/>
    <w:tmpl w:val="6236289A"/>
    <w:lvl w:ilvl="0" w:tplc="3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17670"/>
    <w:multiLevelType w:val="hybridMultilevel"/>
    <w:tmpl w:val="08AC1E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F23D0"/>
    <w:multiLevelType w:val="hybridMultilevel"/>
    <w:tmpl w:val="DAAEC69E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45609"/>
    <w:multiLevelType w:val="hybridMultilevel"/>
    <w:tmpl w:val="B01E12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85E6E"/>
    <w:multiLevelType w:val="hybridMultilevel"/>
    <w:tmpl w:val="AF4A4D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9E15C7"/>
    <w:multiLevelType w:val="hybridMultilevel"/>
    <w:tmpl w:val="508C713A"/>
    <w:lvl w:ilvl="0" w:tplc="3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0D70CFD"/>
    <w:multiLevelType w:val="hybridMultilevel"/>
    <w:tmpl w:val="4E2090AC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>
    <w:nsid w:val="22E849DC"/>
    <w:multiLevelType w:val="hybridMultilevel"/>
    <w:tmpl w:val="9E4EAA16"/>
    <w:lvl w:ilvl="0" w:tplc="CD7238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BD27EA"/>
    <w:multiLevelType w:val="hybridMultilevel"/>
    <w:tmpl w:val="0B8438B4"/>
    <w:lvl w:ilvl="0" w:tplc="3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4DC5234"/>
    <w:multiLevelType w:val="hybridMultilevel"/>
    <w:tmpl w:val="958470D8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AA36F72"/>
    <w:multiLevelType w:val="hybridMultilevel"/>
    <w:tmpl w:val="048CC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1A6DA98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4A1EAA"/>
    <w:multiLevelType w:val="hybridMultilevel"/>
    <w:tmpl w:val="95AC52CE"/>
    <w:lvl w:ilvl="0" w:tplc="C53AFE20">
      <w:start w:val="1"/>
      <w:numFmt w:val="upperLetter"/>
      <w:lvlText w:val="%1."/>
      <w:lvlJc w:val="left"/>
      <w:pPr>
        <w:ind w:left="75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72" w:hanging="360"/>
      </w:pPr>
    </w:lvl>
    <w:lvl w:ilvl="2" w:tplc="0C0A001B" w:tentative="1">
      <w:start w:val="1"/>
      <w:numFmt w:val="lowerRoman"/>
      <w:lvlText w:val="%3."/>
      <w:lvlJc w:val="right"/>
      <w:pPr>
        <w:ind w:left="2192" w:hanging="180"/>
      </w:pPr>
    </w:lvl>
    <w:lvl w:ilvl="3" w:tplc="0C0A000F" w:tentative="1">
      <w:start w:val="1"/>
      <w:numFmt w:val="decimal"/>
      <w:lvlText w:val="%4."/>
      <w:lvlJc w:val="left"/>
      <w:pPr>
        <w:ind w:left="2912" w:hanging="360"/>
      </w:pPr>
    </w:lvl>
    <w:lvl w:ilvl="4" w:tplc="0C0A0019" w:tentative="1">
      <w:start w:val="1"/>
      <w:numFmt w:val="lowerLetter"/>
      <w:lvlText w:val="%5."/>
      <w:lvlJc w:val="left"/>
      <w:pPr>
        <w:ind w:left="3632" w:hanging="360"/>
      </w:pPr>
    </w:lvl>
    <w:lvl w:ilvl="5" w:tplc="0C0A001B" w:tentative="1">
      <w:start w:val="1"/>
      <w:numFmt w:val="lowerRoman"/>
      <w:lvlText w:val="%6."/>
      <w:lvlJc w:val="right"/>
      <w:pPr>
        <w:ind w:left="4352" w:hanging="180"/>
      </w:pPr>
    </w:lvl>
    <w:lvl w:ilvl="6" w:tplc="0C0A000F" w:tentative="1">
      <w:start w:val="1"/>
      <w:numFmt w:val="decimal"/>
      <w:lvlText w:val="%7."/>
      <w:lvlJc w:val="left"/>
      <w:pPr>
        <w:ind w:left="5072" w:hanging="360"/>
      </w:pPr>
    </w:lvl>
    <w:lvl w:ilvl="7" w:tplc="0C0A0019" w:tentative="1">
      <w:start w:val="1"/>
      <w:numFmt w:val="lowerLetter"/>
      <w:lvlText w:val="%8."/>
      <w:lvlJc w:val="left"/>
      <w:pPr>
        <w:ind w:left="5792" w:hanging="360"/>
      </w:pPr>
    </w:lvl>
    <w:lvl w:ilvl="8" w:tplc="0C0A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0">
    <w:nsid w:val="310C606F"/>
    <w:multiLevelType w:val="hybridMultilevel"/>
    <w:tmpl w:val="ADA64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105F4A"/>
    <w:multiLevelType w:val="hybridMultilevel"/>
    <w:tmpl w:val="E06AD0B2"/>
    <w:lvl w:ilvl="0" w:tplc="340A0001">
      <w:start w:val="1"/>
      <w:numFmt w:val="bullet"/>
      <w:lvlText w:val=""/>
      <w:lvlJc w:val="left"/>
      <w:pPr>
        <w:ind w:left="123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22">
    <w:nsid w:val="381717EE"/>
    <w:multiLevelType w:val="hybridMultilevel"/>
    <w:tmpl w:val="BBAA0894"/>
    <w:lvl w:ilvl="0" w:tplc="88CEB2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E265CC"/>
    <w:multiLevelType w:val="hybridMultilevel"/>
    <w:tmpl w:val="A290FFE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3A7B3CF9"/>
    <w:multiLevelType w:val="hybridMultilevel"/>
    <w:tmpl w:val="BD4CA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78212D"/>
    <w:multiLevelType w:val="hybridMultilevel"/>
    <w:tmpl w:val="CE1A41FE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3B7F3AFF"/>
    <w:multiLevelType w:val="hybridMultilevel"/>
    <w:tmpl w:val="0E94A322"/>
    <w:lvl w:ilvl="0" w:tplc="3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>
    <w:nsid w:val="3E185AF7"/>
    <w:multiLevelType w:val="hybridMultilevel"/>
    <w:tmpl w:val="21C4A3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11679C"/>
    <w:multiLevelType w:val="hybridMultilevel"/>
    <w:tmpl w:val="465ED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7B1807"/>
    <w:multiLevelType w:val="hybridMultilevel"/>
    <w:tmpl w:val="D534D0FC"/>
    <w:lvl w:ilvl="0" w:tplc="C01EB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B205D8"/>
    <w:multiLevelType w:val="hybridMultilevel"/>
    <w:tmpl w:val="B740AB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294A57"/>
    <w:multiLevelType w:val="hybridMultilevel"/>
    <w:tmpl w:val="58807B0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37C0AE4"/>
    <w:multiLevelType w:val="multilevel"/>
    <w:tmpl w:val="340A001F"/>
    <w:lvl w:ilvl="0">
      <w:start w:val="1"/>
      <w:numFmt w:val="decimal"/>
      <w:lvlText w:val="%1."/>
      <w:lvlJc w:val="left"/>
      <w:pPr>
        <w:ind w:left="724" w:hanging="360"/>
      </w:pPr>
    </w:lvl>
    <w:lvl w:ilvl="1">
      <w:start w:val="1"/>
      <w:numFmt w:val="decimal"/>
      <w:lvlText w:val="%1.%2."/>
      <w:lvlJc w:val="left"/>
      <w:pPr>
        <w:ind w:left="1156" w:hanging="432"/>
      </w:pPr>
    </w:lvl>
    <w:lvl w:ilvl="2">
      <w:start w:val="1"/>
      <w:numFmt w:val="decimal"/>
      <w:lvlText w:val="%1.%2.%3."/>
      <w:lvlJc w:val="left"/>
      <w:pPr>
        <w:ind w:left="1588" w:hanging="504"/>
      </w:pPr>
    </w:lvl>
    <w:lvl w:ilvl="3">
      <w:start w:val="1"/>
      <w:numFmt w:val="decimal"/>
      <w:lvlText w:val="%1.%2.%3.%4."/>
      <w:lvlJc w:val="left"/>
      <w:pPr>
        <w:ind w:left="2092" w:hanging="648"/>
      </w:pPr>
    </w:lvl>
    <w:lvl w:ilvl="4">
      <w:start w:val="1"/>
      <w:numFmt w:val="decimal"/>
      <w:lvlText w:val="%1.%2.%3.%4.%5."/>
      <w:lvlJc w:val="left"/>
      <w:pPr>
        <w:ind w:left="2596" w:hanging="792"/>
      </w:pPr>
    </w:lvl>
    <w:lvl w:ilvl="5">
      <w:start w:val="1"/>
      <w:numFmt w:val="decimal"/>
      <w:lvlText w:val="%1.%2.%3.%4.%5.%6."/>
      <w:lvlJc w:val="left"/>
      <w:pPr>
        <w:ind w:left="3100" w:hanging="936"/>
      </w:pPr>
    </w:lvl>
    <w:lvl w:ilvl="6">
      <w:start w:val="1"/>
      <w:numFmt w:val="decimal"/>
      <w:lvlText w:val="%1.%2.%3.%4.%5.%6.%7."/>
      <w:lvlJc w:val="left"/>
      <w:pPr>
        <w:ind w:left="3604" w:hanging="1080"/>
      </w:pPr>
    </w:lvl>
    <w:lvl w:ilvl="7">
      <w:start w:val="1"/>
      <w:numFmt w:val="decimal"/>
      <w:lvlText w:val="%1.%2.%3.%4.%5.%6.%7.%8."/>
      <w:lvlJc w:val="left"/>
      <w:pPr>
        <w:ind w:left="4108" w:hanging="1224"/>
      </w:pPr>
    </w:lvl>
    <w:lvl w:ilvl="8">
      <w:start w:val="1"/>
      <w:numFmt w:val="decimal"/>
      <w:lvlText w:val="%1.%2.%3.%4.%5.%6.%7.%8.%9."/>
      <w:lvlJc w:val="left"/>
      <w:pPr>
        <w:ind w:left="4684" w:hanging="1440"/>
      </w:pPr>
    </w:lvl>
  </w:abstractNum>
  <w:abstractNum w:abstractNumId="33">
    <w:nsid w:val="5AAF4803"/>
    <w:multiLevelType w:val="hybridMultilevel"/>
    <w:tmpl w:val="901861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F6C16"/>
    <w:multiLevelType w:val="hybridMultilevel"/>
    <w:tmpl w:val="E4A88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012714"/>
    <w:multiLevelType w:val="hybridMultilevel"/>
    <w:tmpl w:val="AE06A9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CB42A7"/>
    <w:multiLevelType w:val="hybridMultilevel"/>
    <w:tmpl w:val="3F480404"/>
    <w:lvl w:ilvl="0" w:tplc="C01EB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0B2DAF"/>
    <w:multiLevelType w:val="hybridMultilevel"/>
    <w:tmpl w:val="C2860282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8">
    <w:nsid w:val="68C4746D"/>
    <w:multiLevelType w:val="hybridMultilevel"/>
    <w:tmpl w:val="994C9AD6"/>
    <w:lvl w:ilvl="0" w:tplc="3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>
    <w:nsid w:val="6B055B7B"/>
    <w:multiLevelType w:val="hybridMultilevel"/>
    <w:tmpl w:val="32ECE270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0">
    <w:nsid w:val="6B2A72AC"/>
    <w:multiLevelType w:val="hybridMultilevel"/>
    <w:tmpl w:val="FFDC58F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3D3428D"/>
    <w:multiLevelType w:val="hybridMultilevel"/>
    <w:tmpl w:val="D2FA6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866037"/>
    <w:multiLevelType w:val="hybridMultilevel"/>
    <w:tmpl w:val="E4F64D72"/>
    <w:lvl w:ilvl="0" w:tplc="3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43">
    <w:nsid w:val="75AC298F"/>
    <w:multiLevelType w:val="hybridMultilevel"/>
    <w:tmpl w:val="3236A7D0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7292BE0"/>
    <w:multiLevelType w:val="hybridMultilevel"/>
    <w:tmpl w:val="BACA6C68"/>
    <w:lvl w:ilvl="0" w:tplc="34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5">
    <w:nsid w:val="77887943"/>
    <w:multiLevelType w:val="hybridMultilevel"/>
    <w:tmpl w:val="5106AC70"/>
    <w:lvl w:ilvl="0" w:tplc="E6E8F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3A2B00"/>
    <w:multiLevelType w:val="hybridMultilevel"/>
    <w:tmpl w:val="88685F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F655EC"/>
    <w:multiLevelType w:val="hybridMultilevel"/>
    <w:tmpl w:val="17FC71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32"/>
  </w:num>
  <w:num w:numId="5">
    <w:abstractNumId w:val="27"/>
  </w:num>
  <w:num w:numId="6">
    <w:abstractNumId w:val="14"/>
  </w:num>
  <w:num w:numId="7">
    <w:abstractNumId w:val="17"/>
  </w:num>
  <w:num w:numId="8">
    <w:abstractNumId w:val="2"/>
  </w:num>
  <w:num w:numId="9">
    <w:abstractNumId w:val="21"/>
  </w:num>
  <w:num w:numId="10">
    <w:abstractNumId w:val="28"/>
  </w:num>
  <w:num w:numId="11">
    <w:abstractNumId w:val="30"/>
  </w:num>
  <w:num w:numId="12">
    <w:abstractNumId w:val="35"/>
  </w:num>
  <w:num w:numId="13">
    <w:abstractNumId w:val="33"/>
  </w:num>
  <w:num w:numId="14">
    <w:abstractNumId w:val="47"/>
  </w:num>
  <w:num w:numId="15">
    <w:abstractNumId w:val="22"/>
  </w:num>
  <w:num w:numId="16">
    <w:abstractNumId w:val="15"/>
  </w:num>
  <w:num w:numId="17">
    <w:abstractNumId w:val="4"/>
  </w:num>
  <w:num w:numId="18">
    <w:abstractNumId w:val="19"/>
  </w:num>
  <w:num w:numId="19">
    <w:abstractNumId w:val="38"/>
  </w:num>
  <w:num w:numId="20">
    <w:abstractNumId w:val="12"/>
  </w:num>
  <w:num w:numId="21">
    <w:abstractNumId w:val="23"/>
  </w:num>
  <w:num w:numId="22">
    <w:abstractNumId w:val="11"/>
  </w:num>
  <w:num w:numId="23">
    <w:abstractNumId w:val="23"/>
  </w:num>
  <w:num w:numId="24">
    <w:abstractNumId w:val="26"/>
  </w:num>
  <w:num w:numId="25">
    <w:abstractNumId w:val="8"/>
  </w:num>
  <w:num w:numId="26">
    <w:abstractNumId w:val="45"/>
  </w:num>
  <w:num w:numId="27">
    <w:abstractNumId w:val="3"/>
  </w:num>
  <w:num w:numId="28">
    <w:abstractNumId w:val="16"/>
  </w:num>
  <w:num w:numId="29">
    <w:abstractNumId w:val="31"/>
  </w:num>
  <w:num w:numId="30">
    <w:abstractNumId w:val="40"/>
  </w:num>
  <w:num w:numId="31">
    <w:abstractNumId w:val="43"/>
  </w:num>
  <w:num w:numId="32">
    <w:abstractNumId w:val="25"/>
  </w:num>
  <w:num w:numId="33">
    <w:abstractNumId w:val="9"/>
  </w:num>
  <w:num w:numId="34">
    <w:abstractNumId w:val="34"/>
  </w:num>
  <w:num w:numId="35">
    <w:abstractNumId w:val="20"/>
  </w:num>
  <w:num w:numId="36">
    <w:abstractNumId w:val="41"/>
  </w:num>
  <w:num w:numId="37">
    <w:abstractNumId w:val="24"/>
  </w:num>
  <w:num w:numId="38">
    <w:abstractNumId w:val="36"/>
  </w:num>
  <w:num w:numId="39">
    <w:abstractNumId w:val="37"/>
  </w:num>
  <w:num w:numId="40">
    <w:abstractNumId w:val="29"/>
  </w:num>
  <w:num w:numId="41">
    <w:abstractNumId w:val="6"/>
  </w:num>
  <w:num w:numId="42">
    <w:abstractNumId w:val="44"/>
  </w:num>
  <w:num w:numId="43">
    <w:abstractNumId w:val="7"/>
  </w:num>
  <w:num w:numId="44">
    <w:abstractNumId w:val="42"/>
  </w:num>
  <w:num w:numId="45">
    <w:abstractNumId w:val="13"/>
  </w:num>
  <w:num w:numId="46">
    <w:abstractNumId w:val="39"/>
  </w:num>
  <w:num w:numId="47">
    <w:abstractNumId w:val="5"/>
  </w:num>
  <w:num w:numId="48">
    <w:abstractNumId w:val="46"/>
  </w:num>
  <w:num w:numId="49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4078"/>
    <w:rsid w:val="000758DB"/>
    <w:rsid w:val="00075CF4"/>
    <w:rsid w:val="0007673F"/>
    <w:rsid w:val="00077560"/>
    <w:rsid w:val="0008251E"/>
    <w:rsid w:val="000878A2"/>
    <w:rsid w:val="00087931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3663"/>
    <w:rsid w:val="000D3CCA"/>
    <w:rsid w:val="000D42AE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28CA"/>
    <w:rsid w:val="00163CD8"/>
    <w:rsid w:val="00164166"/>
    <w:rsid w:val="00175F0E"/>
    <w:rsid w:val="0017751B"/>
    <w:rsid w:val="00177A81"/>
    <w:rsid w:val="00180436"/>
    <w:rsid w:val="00181F33"/>
    <w:rsid w:val="00184ACC"/>
    <w:rsid w:val="0018655F"/>
    <w:rsid w:val="00190B36"/>
    <w:rsid w:val="00191E06"/>
    <w:rsid w:val="00191F73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42682"/>
    <w:rsid w:val="00344E3B"/>
    <w:rsid w:val="00351782"/>
    <w:rsid w:val="00354621"/>
    <w:rsid w:val="00355DFB"/>
    <w:rsid w:val="003631C7"/>
    <w:rsid w:val="003649D5"/>
    <w:rsid w:val="0037024B"/>
    <w:rsid w:val="00370B06"/>
    <w:rsid w:val="00371920"/>
    <w:rsid w:val="00371C05"/>
    <w:rsid w:val="00380DC2"/>
    <w:rsid w:val="00386AF9"/>
    <w:rsid w:val="003964DC"/>
    <w:rsid w:val="00397B6C"/>
    <w:rsid w:val="003A1671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2112F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52406"/>
    <w:rsid w:val="005524E2"/>
    <w:rsid w:val="00552DA3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C23C4"/>
    <w:rsid w:val="005D133E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22494"/>
    <w:rsid w:val="00623056"/>
    <w:rsid w:val="00623369"/>
    <w:rsid w:val="006235FD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FEF"/>
    <w:rsid w:val="00676F78"/>
    <w:rsid w:val="00683719"/>
    <w:rsid w:val="00695B3E"/>
    <w:rsid w:val="00695DA4"/>
    <w:rsid w:val="00696C5B"/>
    <w:rsid w:val="006A0D0F"/>
    <w:rsid w:val="006A2338"/>
    <w:rsid w:val="006A256A"/>
    <w:rsid w:val="006A7A65"/>
    <w:rsid w:val="006B205D"/>
    <w:rsid w:val="006B4CA7"/>
    <w:rsid w:val="006B6A14"/>
    <w:rsid w:val="006B6E7E"/>
    <w:rsid w:val="006B7391"/>
    <w:rsid w:val="006C24BF"/>
    <w:rsid w:val="006C4897"/>
    <w:rsid w:val="006C63F0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7346D"/>
    <w:rsid w:val="0077523D"/>
    <w:rsid w:val="00783924"/>
    <w:rsid w:val="00784BEF"/>
    <w:rsid w:val="00785E82"/>
    <w:rsid w:val="0079116C"/>
    <w:rsid w:val="00794439"/>
    <w:rsid w:val="007A2AAF"/>
    <w:rsid w:val="007A399F"/>
    <w:rsid w:val="007B27FD"/>
    <w:rsid w:val="007B2A02"/>
    <w:rsid w:val="007B386E"/>
    <w:rsid w:val="007B6934"/>
    <w:rsid w:val="007C35C4"/>
    <w:rsid w:val="007C5193"/>
    <w:rsid w:val="007D218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35924"/>
    <w:rsid w:val="0083603E"/>
    <w:rsid w:val="008405B3"/>
    <w:rsid w:val="00842EDF"/>
    <w:rsid w:val="008454A1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5FB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716B"/>
    <w:rsid w:val="009831C1"/>
    <w:rsid w:val="00984BB8"/>
    <w:rsid w:val="00984BDE"/>
    <w:rsid w:val="00986AD2"/>
    <w:rsid w:val="00993E28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ED5"/>
    <w:rsid w:val="009C68F7"/>
    <w:rsid w:val="009C7355"/>
    <w:rsid w:val="009E1361"/>
    <w:rsid w:val="009E1D0E"/>
    <w:rsid w:val="009E3C9C"/>
    <w:rsid w:val="009E5AFF"/>
    <w:rsid w:val="009E77C5"/>
    <w:rsid w:val="009F1D2D"/>
    <w:rsid w:val="009F3A83"/>
    <w:rsid w:val="009F6BDD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A0378"/>
    <w:rsid w:val="00AA1A7D"/>
    <w:rsid w:val="00AA5F05"/>
    <w:rsid w:val="00AA6336"/>
    <w:rsid w:val="00AB209E"/>
    <w:rsid w:val="00AB35F8"/>
    <w:rsid w:val="00AC109B"/>
    <w:rsid w:val="00AC1DAD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4DAE"/>
    <w:rsid w:val="00B603E6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37D3B"/>
    <w:rsid w:val="00C40ECD"/>
    <w:rsid w:val="00C42EFF"/>
    <w:rsid w:val="00C45F77"/>
    <w:rsid w:val="00C46076"/>
    <w:rsid w:val="00C50550"/>
    <w:rsid w:val="00C52953"/>
    <w:rsid w:val="00C53A85"/>
    <w:rsid w:val="00C6111D"/>
    <w:rsid w:val="00C63790"/>
    <w:rsid w:val="00C6425C"/>
    <w:rsid w:val="00C828E9"/>
    <w:rsid w:val="00C83FE3"/>
    <w:rsid w:val="00C86BD5"/>
    <w:rsid w:val="00C87779"/>
    <w:rsid w:val="00C911D9"/>
    <w:rsid w:val="00C919E8"/>
    <w:rsid w:val="00C9637F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1F99"/>
    <w:rsid w:val="00D13228"/>
    <w:rsid w:val="00D1414F"/>
    <w:rsid w:val="00D31E91"/>
    <w:rsid w:val="00D368D5"/>
    <w:rsid w:val="00D4398C"/>
    <w:rsid w:val="00D450D3"/>
    <w:rsid w:val="00D503B4"/>
    <w:rsid w:val="00D5113D"/>
    <w:rsid w:val="00D51A23"/>
    <w:rsid w:val="00D52E15"/>
    <w:rsid w:val="00D53424"/>
    <w:rsid w:val="00D53A0A"/>
    <w:rsid w:val="00D54BF5"/>
    <w:rsid w:val="00D57B98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A0708"/>
    <w:rsid w:val="00DA0E52"/>
    <w:rsid w:val="00DA79C5"/>
    <w:rsid w:val="00DB16F1"/>
    <w:rsid w:val="00DB5812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55A1"/>
    <w:rsid w:val="00DE6244"/>
    <w:rsid w:val="00DF0574"/>
    <w:rsid w:val="00DF2A17"/>
    <w:rsid w:val="00DF392A"/>
    <w:rsid w:val="00E01850"/>
    <w:rsid w:val="00E03DED"/>
    <w:rsid w:val="00E04577"/>
    <w:rsid w:val="00E05A82"/>
    <w:rsid w:val="00E1319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17CF"/>
    <w:rsid w:val="00E91AE6"/>
    <w:rsid w:val="00E948D2"/>
    <w:rsid w:val="00E95AD8"/>
    <w:rsid w:val="00E97803"/>
    <w:rsid w:val="00EA2AE3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7B1F"/>
    <w:rsid w:val="00EE7DF1"/>
    <w:rsid w:val="00EF2CD9"/>
    <w:rsid w:val="00EF55DF"/>
    <w:rsid w:val="00EF7BEE"/>
    <w:rsid w:val="00F10E20"/>
    <w:rsid w:val="00F14F38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7420"/>
    <w:rsid w:val="00F70B16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B0AFA"/>
    <w:rsid w:val="00FB0B04"/>
    <w:rsid w:val="00FB0DCE"/>
    <w:rsid w:val="00FB36E7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F4BC4-1763-4CD3-9AA8-02C76AEE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5</cp:revision>
  <cp:lastPrinted>2016-02-09T13:26:00Z</cp:lastPrinted>
  <dcterms:created xsi:type="dcterms:W3CDTF">2016-02-09T12:56:00Z</dcterms:created>
  <dcterms:modified xsi:type="dcterms:W3CDTF">2016-02-12T15:24:00Z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