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97466" w14:textId="77777777" w:rsidR="00C65269" w:rsidRDefault="00C65269" w:rsidP="00C65269">
      <w:pPr>
        <w:autoSpaceDE w:val="0"/>
        <w:autoSpaceDN w:val="0"/>
        <w:adjustRightInd w:val="0"/>
        <w:spacing w:line="240" w:lineRule="auto"/>
        <w:jc w:val="center"/>
        <w:rPr>
          <w:rFonts w:ascii="HelveticaNeueLTPro-Roman" w:hAnsi="HelveticaNeueLTPro-Roman" w:cs="HelveticaNeueLTPro-Roman"/>
          <w:color w:val="231F20"/>
          <w:sz w:val="28"/>
          <w:szCs w:val="28"/>
        </w:rPr>
      </w:pPr>
    </w:p>
    <w:p w14:paraId="1D93635E" w14:textId="2F882810" w:rsidR="00942C08" w:rsidRDefault="00C65269" w:rsidP="00A0644A">
      <w:pPr>
        <w:autoSpaceDE w:val="0"/>
        <w:autoSpaceDN w:val="0"/>
        <w:adjustRightInd w:val="0"/>
        <w:spacing w:line="240" w:lineRule="auto"/>
        <w:jc w:val="center"/>
        <w:rPr>
          <w:rFonts w:ascii="HelveticaNeueLTPro-Roman" w:hAnsi="HelveticaNeueLTPro-Roman" w:cs="HelveticaNeueLTPro-Roman"/>
          <w:color w:val="000000"/>
          <w:sz w:val="20"/>
          <w:szCs w:val="20"/>
        </w:rPr>
      </w:pPr>
      <w:r w:rsidRPr="007737BC">
        <w:rPr>
          <w:rFonts w:ascii="HelveticaNeueLTPro-Roman" w:hAnsi="HelveticaNeueLTPro-Roman" w:cs="HelveticaNeueLTPro-Roman"/>
          <w:color w:val="231F20"/>
          <w:sz w:val="28"/>
          <w:szCs w:val="28"/>
          <w:highlight w:val="yellow"/>
        </w:rPr>
        <w:t xml:space="preserve">Año - Edición Nº – </w:t>
      </w:r>
      <w:r w:rsidR="00134286" w:rsidRPr="007737BC">
        <w:rPr>
          <w:rFonts w:ascii="HelveticaNeueLTPro-Roman" w:hAnsi="HelveticaNeueLTPro-Roman" w:cs="HelveticaNeueLTPro-Roman"/>
          <w:color w:val="231F20"/>
          <w:sz w:val="28"/>
          <w:szCs w:val="28"/>
          <w:highlight w:val="yellow"/>
        </w:rPr>
        <w:t>de marzo</w:t>
      </w:r>
      <w:r w:rsidRPr="007737BC">
        <w:rPr>
          <w:rFonts w:ascii="HelveticaNeueLTPro-Roman" w:hAnsi="HelveticaNeueLTPro-Roman" w:cs="HelveticaNeueLTPro-Roman"/>
          <w:color w:val="231F20"/>
          <w:sz w:val="28"/>
          <w:szCs w:val="28"/>
          <w:highlight w:val="yellow"/>
        </w:rPr>
        <w:t xml:space="preserve"> </w:t>
      </w:r>
      <w:r w:rsidR="008D167A" w:rsidRPr="007737BC">
        <w:rPr>
          <w:rFonts w:ascii="HelveticaNeueLTPro-Roman" w:hAnsi="HelveticaNeueLTPro-Roman" w:cs="HelveticaNeueLTPro-Roman"/>
          <w:color w:val="231F20"/>
          <w:sz w:val="28"/>
          <w:szCs w:val="28"/>
          <w:highlight w:val="yellow"/>
        </w:rPr>
        <w:t>202</w:t>
      </w:r>
      <w:r w:rsidR="00680328" w:rsidRPr="007737BC">
        <w:rPr>
          <w:rFonts w:ascii="HelveticaNeueLTPro-Roman" w:hAnsi="HelveticaNeueLTPro-Roman" w:cs="HelveticaNeueLTPro-Roman"/>
          <w:color w:val="231F20"/>
          <w:sz w:val="28"/>
          <w:szCs w:val="28"/>
          <w:highlight w:val="yellow"/>
        </w:rPr>
        <w:t>3</w:t>
      </w:r>
    </w:p>
    <w:p w14:paraId="3A57DFB8" w14:textId="77777777" w:rsidR="00A0644A" w:rsidRDefault="00A0644A" w:rsidP="00A0644A">
      <w:pPr>
        <w:autoSpaceDE w:val="0"/>
        <w:autoSpaceDN w:val="0"/>
        <w:adjustRightInd w:val="0"/>
        <w:spacing w:line="240" w:lineRule="auto"/>
        <w:jc w:val="center"/>
        <w:rPr>
          <w:rFonts w:ascii="HelveticaNeueLTPro-Roman" w:hAnsi="HelveticaNeueLTPro-Roman" w:cs="HelveticaNeueLTPro-Roman"/>
          <w:color w:val="000000"/>
          <w:sz w:val="20"/>
          <w:szCs w:val="20"/>
        </w:rPr>
      </w:pPr>
    </w:p>
    <w:p w14:paraId="582E7620" w14:textId="77777777" w:rsidR="00A0644A" w:rsidRDefault="00A0644A" w:rsidP="00A0644A">
      <w:pPr>
        <w:autoSpaceDE w:val="0"/>
        <w:autoSpaceDN w:val="0"/>
        <w:adjustRightInd w:val="0"/>
        <w:spacing w:line="240" w:lineRule="auto"/>
        <w:jc w:val="center"/>
        <w:rPr>
          <w:rFonts w:ascii="HelveticaNeueLTPro-Roman" w:hAnsi="HelveticaNeueLTPro-Roman" w:cs="HelveticaNeueLTPro-Roman"/>
          <w:color w:val="000000"/>
          <w:sz w:val="20"/>
          <w:szCs w:val="20"/>
        </w:rPr>
      </w:pPr>
    </w:p>
    <w:p w14:paraId="09769321" w14:textId="77777777" w:rsidR="00A0644A" w:rsidRPr="00A0644A" w:rsidRDefault="00A0644A" w:rsidP="00A0644A">
      <w:pPr>
        <w:autoSpaceDE w:val="0"/>
        <w:autoSpaceDN w:val="0"/>
        <w:adjustRightInd w:val="0"/>
        <w:spacing w:line="240" w:lineRule="auto"/>
        <w:jc w:val="center"/>
        <w:rPr>
          <w:rFonts w:ascii="HelveticaNeueLTPro-Roman" w:hAnsi="HelveticaNeueLTPro-Roman" w:cs="HelveticaNeueLTPro-Roman"/>
          <w:color w:val="000000"/>
          <w:sz w:val="20"/>
          <w:szCs w:val="20"/>
        </w:rPr>
      </w:pPr>
    </w:p>
    <w:p w14:paraId="58C62641" w14:textId="77777777" w:rsidR="004E1133" w:rsidRPr="00376FE9" w:rsidRDefault="004E1133" w:rsidP="004E1133">
      <w:pPr>
        <w:autoSpaceDE w:val="0"/>
        <w:autoSpaceDN w:val="0"/>
        <w:adjustRightInd w:val="0"/>
        <w:spacing w:line="240" w:lineRule="auto"/>
        <w:jc w:val="center"/>
        <w:rPr>
          <w:rFonts w:ascii="Arial-BoldMT" w:hAnsi="Arial-BoldMT" w:cs="Arial-BoldMT"/>
          <w:b/>
          <w:bCs/>
          <w:sz w:val="40"/>
          <w:szCs w:val="40"/>
        </w:rPr>
      </w:pPr>
      <w:r>
        <w:rPr>
          <w:rFonts w:ascii="Arial-BoldMT" w:hAnsi="Arial-BoldMT" w:cs="Arial-BoldMT"/>
          <w:b/>
          <w:bCs/>
          <w:color w:val="B11117"/>
          <w:sz w:val="40"/>
          <w:szCs w:val="40"/>
        </w:rPr>
        <w:t>Disparidades en el mercado laboral: brechas de género y el impacto de la maternidad</w:t>
      </w:r>
    </w:p>
    <w:p w14:paraId="33361375" w14:textId="77777777" w:rsidR="008414AE" w:rsidRPr="0044029E" w:rsidRDefault="00F2445B" w:rsidP="0044029E">
      <w:pPr>
        <w:autoSpaceDE w:val="0"/>
        <w:autoSpaceDN w:val="0"/>
        <w:adjustRightInd w:val="0"/>
        <w:spacing w:line="240" w:lineRule="auto"/>
        <w:jc w:val="center"/>
        <w:rPr>
          <w:rFonts w:ascii="Arial-BoldMT" w:hAnsi="Arial-BoldMT" w:cs="Arial-BoldMT"/>
          <w:bCs/>
          <w:sz w:val="40"/>
          <w:szCs w:val="40"/>
        </w:rPr>
      </w:pPr>
      <w:r w:rsidRPr="00DE63E2">
        <w:rPr>
          <w:rFonts w:ascii="Arial-BoldMT" w:hAnsi="Arial-BoldMT" w:cs="Arial-BoldMT"/>
          <w:bCs/>
          <w:color w:val="B11117"/>
          <w:sz w:val="40"/>
          <w:szCs w:val="40"/>
        </w:rPr>
        <w:t xml:space="preserve"> </w:t>
      </w:r>
    </w:p>
    <w:p w14:paraId="3C953F4E" w14:textId="77777777" w:rsidR="005D1E1B" w:rsidRDefault="005D1E1B" w:rsidP="005D1E1B">
      <w:pPr>
        <w:autoSpaceDE w:val="0"/>
        <w:autoSpaceDN w:val="0"/>
        <w:adjustRightInd w:val="0"/>
        <w:spacing w:line="240" w:lineRule="auto"/>
        <w:jc w:val="center"/>
        <w:rPr>
          <w:rFonts w:ascii="ArialMT" w:hAnsi="ArialMT" w:cs="ArialMT"/>
          <w:color w:val="231F20"/>
          <w:sz w:val="28"/>
          <w:szCs w:val="28"/>
        </w:rPr>
      </w:pPr>
      <w:r>
        <w:rPr>
          <w:rFonts w:ascii="ArialMT" w:hAnsi="ArialMT" w:cs="ArialMT"/>
          <w:color w:val="231F20"/>
          <w:sz w:val="28"/>
          <w:szCs w:val="28"/>
        </w:rPr>
        <w:t>María Laura Caullo</w:t>
      </w:r>
    </w:p>
    <w:p w14:paraId="4DF9C204" w14:textId="77777777" w:rsidR="004E1133" w:rsidRDefault="004E1133" w:rsidP="004E1133">
      <w:pPr>
        <w:autoSpaceDE w:val="0"/>
        <w:autoSpaceDN w:val="0"/>
        <w:adjustRightInd w:val="0"/>
        <w:spacing w:line="240" w:lineRule="auto"/>
        <w:jc w:val="center"/>
        <w:rPr>
          <w:rFonts w:ascii="ArialMT" w:hAnsi="ArialMT" w:cs="ArialMT"/>
          <w:color w:val="231F20"/>
          <w:sz w:val="28"/>
          <w:szCs w:val="28"/>
        </w:rPr>
      </w:pPr>
      <w:r>
        <w:rPr>
          <w:rFonts w:ascii="ArialMT" w:hAnsi="ArialMT" w:cs="ArialMT"/>
          <w:color w:val="231F20"/>
          <w:sz w:val="28"/>
          <w:szCs w:val="28"/>
        </w:rPr>
        <w:t>Joaquín Aguirre</w:t>
      </w:r>
    </w:p>
    <w:p w14:paraId="44AA57F8" w14:textId="3896B253" w:rsidR="005D1E1B" w:rsidRDefault="00632D62" w:rsidP="005D1E1B">
      <w:pPr>
        <w:autoSpaceDE w:val="0"/>
        <w:autoSpaceDN w:val="0"/>
        <w:adjustRightInd w:val="0"/>
        <w:spacing w:line="240" w:lineRule="auto"/>
        <w:jc w:val="center"/>
        <w:rPr>
          <w:rFonts w:ascii="ArialMT" w:hAnsi="ArialMT" w:cs="ArialMT"/>
          <w:color w:val="231F20"/>
          <w:sz w:val="28"/>
          <w:szCs w:val="28"/>
        </w:rPr>
      </w:pPr>
      <w:r>
        <w:rPr>
          <w:rFonts w:ascii="ArialMT" w:hAnsi="ArialMT" w:cs="ArialMT"/>
          <w:color w:val="231F20"/>
          <w:sz w:val="28"/>
          <w:szCs w:val="28"/>
        </w:rPr>
        <w:t xml:space="preserve">Azul </w:t>
      </w:r>
      <w:proofErr w:type="spellStart"/>
      <w:r>
        <w:rPr>
          <w:rFonts w:ascii="ArialMT" w:hAnsi="ArialMT" w:cs="ArialMT"/>
          <w:color w:val="231F20"/>
          <w:sz w:val="28"/>
          <w:szCs w:val="28"/>
        </w:rPr>
        <w:t>Chincarini</w:t>
      </w:r>
      <w:proofErr w:type="spellEnd"/>
    </w:p>
    <w:p w14:paraId="55FDAD9E" w14:textId="77777777" w:rsidR="002007B2" w:rsidRDefault="002007B2" w:rsidP="004E1133">
      <w:pPr>
        <w:autoSpaceDE w:val="0"/>
        <w:autoSpaceDN w:val="0"/>
        <w:adjustRightInd w:val="0"/>
        <w:spacing w:line="240" w:lineRule="auto"/>
        <w:rPr>
          <w:rFonts w:ascii="ArialMT" w:hAnsi="ArialMT" w:cs="ArialMT"/>
          <w:color w:val="231F20"/>
          <w:sz w:val="28"/>
          <w:szCs w:val="28"/>
        </w:rPr>
      </w:pPr>
    </w:p>
    <w:p w14:paraId="7FFA6F25" w14:textId="77777777" w:rsidR="002007B2" w:rsidRDefault="002007B2" w:rsidP="00583479">
      <w:pPr>
        <w:autoSpaceDE w:val="0"/>
        <w:autoSpaceDN w:val="0"/>
        <w:adjustRightInd w:val="0"/>
        <w:spacing w:line="240" w:lineRule="auto"/>
        <w:rPr>
          <w:rFonts w:ascii="ArialMT" w:hAnsi="ArialMT" w:cs="ArialMT"/>
          <w:color w:val="231F20"/>
          <w:sz w:val="20"/>
          <w:szCs w:val="20"/>
        </w:rPr>
        <w:sectPr w:rsidR="002007B2" w:rsidSect="00DC4A5E">
          <w:headerReference w:type="default" r:id="rId8"/>
          <w:footerReference w:type="default" r:id="rId9"/>
          <w:pgSz w:w="11906" w:h="16838"/>
          <w:pgMar w:top="1417" w:right="1701" w:bottom="1417" w:left="1701" w:header="708" w:footer="708" w:gutter="0"/>
          <w:cols w:space="708"/>
          <w:docGrid w:linePitch="360"/>
        </w:sectPr>
      </w:pPr>
    </w:p>
    <w:p w14:paraId="4586DC19" w14:textId="77777777" w:rsidR="001D1C33" w:rsidRDefault="001F35EF" w:rsidP="00C65269">
      <w:pPr>
        <w:autoSpaceDE w:val="0"/>
        <w:autoSpaceDN w:val="0"/>
        <w:adjustRightInd w:val="0"/>
        <w:spacing w:line="240" w:lineRule="auto"/>
        <w:jc w:val="center"/>
      </w:pPr>
      <w:r>
        <w:lastRenderedPageBreak/>
        <w:br w:type="page"/>
      </w:r>
    </w:p>
    <w:p w14:paraId="61B67615" w14:textId="77777777" w:rsidR="001D1C33" w:rsidRDefault="001D1C33" w:rsidP="00C65269">
      <w:pPr>
        <w:autoSpaceDE w:val="0"/>
        <w:autoSpaceDN w:val="0"/>
        <w:adjustRightInd w:val="0"/>
        <w:spacing w:line="240" w:lineRule="auto"/>
        <w:jc w:val="center"/>
        <w:rPr>
          <w:rFonts w:ascii="Arial-BoldMT" w:hAnsi="Arial-BoldMT" w:cs="Arial-BoldMT"/>
          <w:b/>
          <w:bCs/>
          <w:color w:val="B11117"/>
          <w:sz w:val="40"/>
          <w:szCs w:val="40"/>
        </w:rPr>
      </w:pPr>
      <w:r>
        <w:rPr>
          <w:rFonts w:ascii="Arial-BoldMT" w:hAnsi="Arial-BoldMT" w:cs="Arial-BoldMT"/>
          <w:b/>
          <w:bCs/>
          <w:color w:val="B11117"/>
          <w:sz w:val="40"/>
          <w:szCs w:val="40"/>
        </w:rPr>
        <w:lastRenderedPageBreak/>
        <w:t>Resumen</w:t>
      </w:r>
    </w:p>
    <w:p w14:paraId="17CD2BC9" w14:textId="0FA55A68" w:rsidR="00497E05" w:rsidRPr="00EE5262" w:rsidRDefault="00497E05" w:rsidP="00081C7C">
      <w:pPr>
        <w:pStyle w:val="Prrafodelista"/>
        <w:numPr>
          <w:ilvl w:val="0"/>
          <w:numId w:val="28"/>
        </w:numPr>
        <w:spacing w:before="100" w:beforeAutospacing="1" w:after="120"/>
        <w:rPr>
          <w:rFonts w:ascii="Calibri" w:hAnsi="Calibri"/>
        </w:rPr>
      </w:pPr>
      <w:r w:rsidRPr="00EE5262">
        <w:rPr>
          <w:rFonts w:ascii="Calibri" w:hAnsi="Calibri"/>
        </w:rPr>
        <w:t>A nivel nacional e históricamente, las mujeres participan menos en el mercado laboral que los hombres. Esto se replica en todas las provincias del país, e independientemente de la cantidad de hijos.</w:t>
      </w:r>
      <w:r w:rsidR="00EE5262">
        <w:rPr>
          <w:rFonts w:ascii="Calibri" w:hAnsi="Calibri"/>
        </w:rPr>
        <w:t xml:space="preserve"> </w:t>
      </w:r>
      <w:r w:rsidRPr="00EE5262">
        <w:rPr>
          <w:rFonts w:ascii="Calibri" w:hAnsi="Calibri"/>
        </w:rPr>
        <w:t>Se percibe una tasa de actividad creciente en</w:t>
      </w:r>
      <w:r w:rsidR="00CC54E9" w:rsidRPr="00EE5262">
        <w:rPr>
          <w:rFonts w:ascii="Calibri" w:hAnsi="Calibri"/>
        </w:rPr>
        <w:t>tre</w:t>
      </w:r>
      <w:r w:rsidRPr="00EE5262">
        <w:rPr>
          <w:rFonts w:ascii="Calibri" w:hAnsi="Calibri"/>
        </w:rPr>
        <w:t xml:space="preserve"> las mujeres, en especial entre aquellas con hijos. Esto puede deberse a la necesidad de complementar los ingresos familiares, en un contexto </w:t>
      </w:r>
      <w:proofErr w:type="spellStart"/>
      <w:r w:rsidRPr="00EE5262">
        <w:rPr>
          <w:rFonts w:ascii="Calibri" w:hAnsi="Calibri"/>
        </w:rPr>
        <w:t>pospandemia</w:t>
      </w:r>
      <w:proofErr w:type="spellEnd"/>
      <w:r w:rsidRPr="00EE5262">
        <w:rPr>
          <w:rFonts w:ascii="Calibri" w:hAnsi="Calibri"/>
        </w:rPr>
        <w:t xml:space="preserve"> de alta inflación y bajos salarios reales.</w:t>
      </w:r>
    </w:p>
    <w:p w14:paraId="12738987" w14:textId="717623C0" w:rsidR="00497E05" w:rsidRPr="00497E05" w:rsidRDefault="00497E05" w:rsidP="00EE5262">
      <w:pPr>
        <w:pStyle w:val="Prrafodelista"/>
        <w:numPr>
          <w:ilvl w:val="0"/>
          <w:numId w:val="28"/>
        </w:numPr>
        <w:spacing w:before="100" w:beforeAutospacing="1" w:after="120"/>
        <w:rPr>
          <w:rFonts w:ascii="Calibri" w:hAnsi="Calibri"/>
        </w:rPr>
      </w:pPr>
      <w:r w:rsidRPr="00497E05">
        <w:rPr>
          <w:rFonts w:ascii="Calibri" w:hAnsi="Calibri"/>
        </w:rPr>
        <w:t xml:space="preserve">A pesar de que tanto la tasa de actividad como la tasa de empleo de las mujeres vienen otorgando valores históricamente altos, esto no se traduce en empleos de calidad, formales </w:t>
      </w:r>
      <w:r w:rsidR="00CC54E9">
        <w:rPr>
          <w:rFonts w:ascii="Calibri" w:hAnsi="Calibri"/>
        </w:rPr>
        <w:t>ni</w:t>
      </w:r>
      <w:r w:rsidRPr="00497E05">
        <w:rPr>
          <w:rFonts w:ascii="Calibri" w:hAnsi="Calibri"/>
        </w:rPr>
        <w:t xml:space="preserve"> bien remunerados. De hecho, las mujeres tienden a sufrir de mayor precariedad laboral, mayor subocupación, y mayor participación en el sector informal que sus pares varones.</w:t>
      </w:r>
    </w:p>
    <w:p w14:paraId="3480AE6A" w14:textId="592D4F0A" w:rsidR="00497E05" w:rsidRPr="00EE5262" w:rsidRDefault="00497E05" w:rsidP="003C66E1">
      <w:pPr>
        <w:pStyle w:val="Prrafodelista"/>
        <w:numPr>
          <w:ilvl w:val="0"/>
          <w:numId w:val="28"/>
        </w:numPr>
        <w:spacing w:before="100" w:beforeAutospacing="1" w:after="120"/>
        <w:rPr>
          <w:rFonts w:ascii="Calibri" w:hAnsi="Calibri"/>
        </w:rPr>
      </w:pPr>
      <w:r w:rsidRPr="00EE5262">
        <w:rPr>
          <w:rFonts w:ascii="Calibri" w:hAnsi="Calibri"/>
        </w:rPr>
        <w:t>La participación en el mercado laboral de las mujeres con 1 hijo es levemente mayor que la de aquellas sin hijos, pero a medida que aumenta la cantidad de hijos, disminuyen la tasa de actividad y la tasa de empleo. Sólo el 18% de las mujeres con 3 hijos están empleadas, contra el 45% de las que sólo tienen un hijo.</w:t>
      </w:r>
      <w:r w:rsidR="00EE5262" w:rsidRPr="00EE5262">
        <w:rPr>
          <w:rFonts w:ascii="Calibri" w:hAnsi="Calibri"/>
        </w:rPr>
        <w:t xml:space="preserve"> </w:t>
      </w:r>
      <w:r w:rsidR="00EE5262">
        <w:rPr>
          <w:rFonts w:ascii="Calibri" w:hAnsi="Calibri"/>
        </w:rPr>
        <w:t xml:space="preserve"> </w:t>
      </w:r>
      <w:r w:rsidRPr="00EE5262">
        <w:rPr>
          <w:rFonts w:ascii="Calibri" w:hAnsi="Calibri"/>
        </w:rPr>
        <w:t>La tasa de desempleo muestra un comportamiento un poco más equitativo a nivel nacional entre los dos géneros, aunque las mujeres con más de 3 hijos son desproporcionadamente afectadas por el desempleo.</w:t>
      </w:r>
    </w:p>
    <w:p w14:paraId="1ABCA6BB" w14:textId="36F19401" w:rsidR="00355992" w:rsidRDefault="00497E05" w:rsidP="00EE5262">
      <w:pPr>
        <w:pStyle w:val="Prrafodelista"/>
        <w:numPr>
          <w:ilvl w:val="0"/>
          <w:numId w:val="28"/>
        </w:numPr>
        <w:spacing w:before="100" w:beforeAutospacing="1" w:after="120"/>
        <w:rPr>
          <w:rFonts w:ascii="Calibri" w:hAnsi="Calibri"/>
        </w:rPr>
      </w:pPr>
      <w:r w:rsidRPr="00497E05">
        <w:rPr>
          <w:rFonts w:ascii="Calibri" w:hAnsi="Calibri"/>
        </w:rPr>
        <w:t>A nivel regional, Formosa posee las tasa</w:t>
      </w:r>
      <w:r w:rsidR="00355992">
        <w:rPr>
          <w:rFonts w:ascii="Calibri" w:hAnsi="Calibri"/>
        </w:rPr>
        <w:t>s</w:t>
      </w:r>
      <w:r w:rsidRPr="00497E05">
        <w:rPr>
          <w:rFonts w:ascii="Calibri" w:hAnsi="Calibri"/>
        </w:rPr>
        <w:t xml:space="preserve"> de actividad y </w:t>
      </w:r>
      <w:r w:rsidR="00355992">
        <w:rPr>
          <w:rFonts w:ascii="Calibri" w:hAnsi="Calibri"/>
        </w:rPr>
        <w:t xml:space="preserve">de </w:t>
      </w:r>
      <w:r w:rsidRPr="00497E05">
        <w:rPr>
          <w:rFonts w:ascii="Calibri" w:hAnsi="Calibri"/>
        </w:rPr>
        <w:t>empleo femenino más baja</w:t>
      </w:r>
      <w:r w:rsidR="00CC54E9">
        <w:rPr>
          <w:rFonts w:ascii="Calibri" w:hAnsi="Calibri"/>
        </w:rPr>
        <w:t>s</w:t>
      </w:r>
      <w:r w:rsidRPr="00497E05">
        <w:rPr>
          <w:rFonts w:ascii="Calibri" w:hAnsi="Calibri"/>
        </w:rPr>
        <w:t xml:space="preserve"> del país (24,8% y 24,5% respectivamente</w:t>
      </w:r>
      <w:bookmarkStart w:id="0" w:name="_GoBack"/>
      <w:r w:rsidRPr="00497E05">
        <w:rPr>
          <w:rFonts w:ascii="Calibri" w:hAnsi="Calibri"/>
        </w:rPr>
        <w:t xml:space="preserve">), aunque </w:t>
      </w:r>
      <w:r w:rsidR="00CC54E9">
        <w:rPr>
          <w:rFonts w:ascii="Calibri" w:hAnsi="Calibri"/>
        </w:rPr>
        <w:t>para</w:t>
      </w:r>
      <w:r w:rsidRPr="00497E05">
        <w:rPr>
          <w:rFonts w:ascii="Calibri" w:hAnsi="Calibri"/>
        </w:rPr>
        <w:t xml:space="preserve"> los hombres</w:t>
      </w:r>
      <w:r w:rsidR="00CC54E9">
        <w:rPr>
          <w:rFonts w:ascii="Calibri" w:hAnsi="Calibri"/>
        </w:rPr>
        <w:t xml:space="preserve"> </w:t>
      </w:r>
      <w:r w:rsidR="00CC54E9" w:rsidRPr="00497E05">
        <w:rPr>
          <w:rFonts w:ascii="Calibri" w:hAnsi="Calibri"/>
        </w:rPr>
        <w:t>estos valores</w:t>
      </w:r>
      <w:r w:rsidRPr="00497E05">
        <w:rPr>
          <w:rFonts w:ascii="Calibri" w:hAnsi="Calibri"/>
        </w:rPr>
        <w:t xml:space="preserve"> no están muy alejados del promedio nacional, lo que deriva en las brechas de </w:t>
      </w:r>
      <w:r w:rsidR="00355992" w:rsidRPr="00497E05">
        <w:rPr>
          <w:rFonts w:ascii="Calibri" w:hAnsi="Calibri"/>
        </w:rPr>
        <w:t>género</w:t>
      </w:r>
      <w:r w:rsidRPr="00497E05">
        <w:rPr>
          <w:rFonts w:ascii="Calibri" w:hAnsi="Calibri"/>
        </w:rPr>
        <w:t xml:space="preserve"> más elevadas en esos indicadores. En el otro extremo se encuentra CABA, con las </w:t>
      </w:r>
      <w:bookmarkEnd w:id="0"/>
      <w:r w:rsidRPr="00497E05">
        <w:rPr>
          <w:rFonts w:ascii="Calibri" w:hAnsi="Calibri"/>
        </w:rPr>
        <w:t>tasas de actividad y empleo más elevadas, tanto para hombres como para mujeres.</w:t>
      </w:r>
    </w:p>
    <w:p w14:paraId="2FDCFD04" w14:textId="209D243D" w:rsidR="004A4B38" w:rsidRPr="00355992" w:rsidRDefault="00CC54E9" w:rsidP="00EE5262">
      <w:pPr>
        <w:pStyle w:val="Prrafodelista"/>
        <w:numPr>
          <w:ilvl w:val="0"/>
          <w:numId w:val="28"/>
        </w:numPr>
        <w:spacing w:before="100" w:beforeAutospacing="1" w:after="120"/>
        <w:rPr>
          <w:rFonts w:ascii="Calibri" w:hAnsi="Calibri"/>
        </w:rPr>
      </w:pPr>
      <w:r>
        <w:rPr>
          <w:rFonts w:ascii="Calibri" w:hAnsi="Calibri"/>
        </w:rPr>
        <w:t>E</w:t>
      </w:r>
      <w:r w:rsidR="00355992" w:rsidRPr="00355992">
        <w:rPr>
          <w:rFonts w:ascii="Calibri" w:hAnsi="Calibri"/>
        </w:rPr>
        <w:t>n todas las jurisdicciones se observan</w:t>
      </w:r>
      <w:r>
        <w:rPr>
          <w:rFonts w:ascii="Calibri" w:hAnsi="Calibri"/>
        </w:rPr>
        <w:t xml:space="preserve"> tasas de actividad y de empleo más altas entre los hombres</w:t>
      </w:r>
      <w:r w:rsidR="00355992" w:rsidRPr="00355992">
        <w:rPr>
          <w:rFonts w:ascii="Calibri" w:hAnsi="Calibri"/>
        </w:rPr>
        <w:t>. En cambio, en 14 jurisdicciones la tasa de desempleo es menor entre las mujeres. Donde las mujeres sufren m</w:t>
      </w:r>
      <w:r>
        <w:rPr>
          <w:rFonts w:ascii="Calibri" w:hAnsi="Calibri"/>
        </w:rPr>
        <w:t>ayor</w:t>
      </w:r>
      <w:r w:rsidR="00355992" w:rsidRPr="00355992">
        <w:rPr>
          <w:rFonts w:ascii="Calibri" w:hAnsi="Calibri"/>
        </w:rPr>
        <w:t xml:space="preserve"> desempleo es en los Partidos del Gran Buenos Aires (10,5%). </w:t>
      </w:r>
      <w:r w:rsidR="004A4B38" w:rsidRPr="00355992">
        <w:rPr>
          <w:rFonts w:ascii="Calibri" w:hAnsi="Calibri"/>
        </w:rPr>
        <w:br w:type="page"/>
      </w:r>
    </w:p>
    <w:p w14:paraId="4BE33FD2" w14:textId="01A84C96" w:rsidR="00F8318A" w:rsidRPr="00376FE9" w:rsidRDefault="00F37934" w:rsidP="00F8318A">
      <w:pPr>
        <w:autoSpaceDE w:val="0"/>
        <w:autoSpaceDN w:val="0"/>
        <w:adjustRightInd w:val="0"/>
        <w:spacing w:line="240" w:lineRule="auto"/>
        <w:jc w:val="center"/>
        <w:rPr>
          <w:rFonts w:ascii="Arial-BoldMT" w:hAnsi="Arial-BoldMT" w:cs="Arial-BoldMT"/>
          <w:b/>
          <w:bCs/>
          <w:sz w:val="40"/>
          <w:szCs w:val="40"/>
        </w:rPr>
      </w:pPr>
      <w:r>
        <w:rPr>
          <w:rFonts w:ascii="Arial-BoldMT" w:hAnsi="Arial-BoldMT" w:cs="Arial-BoldMT"/>
          <w:b/>
          <w:bCs/>
          <w:color w:val="B11117"/>
          <w:sz w:val="40"/>
          <w:szCs w:val="40"/>
        </w:rPr>
        <w:lastRenderedPageBreak/>
        <w:t>Disparidades en el mercado laboral: brechas de género y el impacto de la maternidad</w:t>
      </w:r>
    </w:p>
    <w:p w14:paraId="2279535D" w14:textId="16718D8C" w:rsidR="00B07E57" w:rsidRDefault="002833F5" w:rsidP="00AD6394">
      <w:pPr>
        <w:spacing w:before="360"/>
        <w:rPr>
          <w:rFonts w:ascii="Calibri" w:hAnsi="Calibri"/>
        </w:rPr>
      </w:pPr>
      <w:r>
        <w:rPr>
          <w:rFonts w:ascii="Calibri" w:hAnsi="Calibri"/>
        </w:rPr>
        <w:t>Detrás de las bajas tasas de desempleo que se han venido registrando en los últimos trimestres, de alrede</w:t>
      </w:r>
      <w:r w:rsidR="00353444">
        <w:rPr>
          <w:rFonts w:ascii="Calibri" w:hAnsi="Calibri"/>
        </w:rPr>
        <w:t xml:space="preserve">dor de 7%, existe una realidad mucho menos alentadora para la mayoría de los trabajadores, ya que la precariedad laboral y los salarios bajos reinan el día a día. Estas dificultades se muestran </w:t>
      </w:r>
      <w:r w:rsidR="00227BE0">
        <w:rPr>
          <w:rFonts w:ascii="Calibri" w:hAnsi="Calibri"/>
        </w:rPr>
        <w:t>aún</w:t>
      </w:r>
      <w:r w:rsidR="00353444">
        <w:rPr>
          <w:rFonts w:ascii="Calibri" w:hAnsi="Calibri"/>
        </w:rPr>
        <w:t xml:space="preserve"> más exacerbadas entre las mujeres</w:t>
      </w:r>
      <w:r w:rsidR="00EF1426">
        <w:rPr>
          <w:rFonts w:ascii="Calibri" w:hAnsi="Calibri"/>
        </w:rPr>
        <w:t>. E</w:t>
      </w:r>
      <w:r w:rsidR="00353444">
        <w:rPr>
          <w:rFonts w:ascii="Calibri" w:hAnsi="Calibri"/>
        </w:rPr>
        <w:t xml:space="preserve">ste informe </w:t>
      </w:r>
      <w:r w:rsidR="00EF1426">
        <w:rPr>
          <w:rFonts w:ascii="Calibri" w:hAnsi="Calibri"/>
        </w:rPr>
        <w:t>resalta las disparidades</w:t>
      </w:r>
      <w:r w:rsidR="00353444">
        <w:rPr>
          <w:rFonts w:ascii="Calibri" w:hAnsi="Calibri"/>
        </w:rPr>
        <w:t xml:space="preserve"> </w:t>
      </w:r>
      <w:r w:rsidR="00EF1426">
        <w:rPr>
          <w:rFonts w:ascii="Calibri" w:hAnsi="Calibri"/>
        </w:rPr>
        <w:t>entre géneros.</w:t>
      </w:r>
    </w:p>
    <w:p w14:paraId="16A10A03" w14:textId="69B200A0" w:rsidR="00635070" w:rsidRPr="00136E9B" w:rsidRDefault="00382C6F" w:rsidP="00136E9B">
      <w:pPr>
        <w:keepNext/>
        <w:spacing w:before="360" w:after="240"/>
        <w:rPr>
          <w:rFonts w:ascii="Arial-BoldMT" w:hAnsi="Arial-BoldMT" w:cs="Arial-BoldMT"/>
          <w:b/>
          <w:bCs/>
          <w:i/>
          <w:color w:val="B11117"/>
          <w:sz w:val="26"/>
          <w:szCs w:val="28"/>
        </w:rPr>
      </w:pPr>
      <w:r w:rsidRPr="00136E9B">
        <w:rPr>
          <w:rFonts w:ascii="Arial-BoldMT" w:hAnsi="Arial-BoldMT" w:cs="Arial-BoldMT"/>
          <w:b/>
          <w:bCs/>
          <w:i/>
          <w:color w:val="B11117"/>
          <w:sz w:val="26"/>
          <w:szCs w:val="28"/>
        </w:rPr>
        <w:t>Asimetrías</w:t>
      </w:r>
      <w:r w:rsidR="004D3D09" w:rsidRPr="00136E9B">
        <w:rPr>
          <w:rFonts w:ascii="Arial-BoldMT" w:hAnsi="Arial-BoldMT" w:cs="Arial-BoldMT"/>
          <w:b/>
          <w:bCs/>
          <w:i/>
          <w:color w:val="B11117"/>
          <w:sz w:val="26"/>
          <w:szCs w:val="28"/>
        </w:rPr>
        <w:t xml:space="preserve"> en los principales indicadores del Mercado Laboral </w:t>
      </w:r>
    </w:p>
    <w:p w14:paraId="0126B706" w14:textId="32CFBF2D" w:rsidR="005629DF" w:rsidRDefault="00604582" w:rsidP="00852A4F">
      <w:pPr>
        <w:spacing w:before="240"/>
        <w:rPr>
          <w:rFonts w:ascii="Calibri" w:hAnsi="Calibri"/>
        </w:rPr>
      </w:pPr>
      <w:r>
        <w:rPr>
          <w:rFonts w:ascii="Calibri" w:hAnsi="Calibri"/>
        </w:rPr>
        <w:t>E</w:t>
      </w:r>
      <w:r w:rsidR="006C2BC9">
        <w:rPr>
          <w:rFonts w:ascii="Calibri" w:hAnsi="Calibri"/>
        </w:rPr>
        <w:t xml:space="preserve">structuralmente, la tasa de actividad en mujeres resulta siempre menor a la de los varones, por lo que una menor cantidad participa en el mercado laboral. Más allá de que existen motivos </w:t>
      </w:r>
      <w:r w:rsidR="00EF1426">
        <w:rPr>
          <w:rFonts w:ascii="Calibri" w:hAnsi="Calibri"/>
        </w:rPr>
        <w:t>normativos</w:t>
      </w:r>
      <w:r w:rsidR="006C2BC9">
        <w:rPr>
          <w:rFonts w:ascii="Calibri" w:hAnsi="Calibri"/>
        </w:rPr>
        <w:t xml:space="preserve"> que </w:t>
      </w:r>
      <w:r w:rsidR="00EF1426">
        <w:rPr>
          <w:rFonts w:ascii="Calibri" w:hAnsi="Calibri"/>
        </w:rPr>
        <w:t>inciden en esta desigualdad</w:t>
      </w:r>
      <w:r w:rsidR="006C2BC9">
        <w:rPr>
          <w:rFonts w:ascii="Calibri" w:hAnsi="Calibri"/>
        </w:rPr>
        <w:t xml:space="preserve"> (por ejemplo, las jubilaciones de mujeres en edad más temprana)</w:t>
      </w:r>
      <w:r w:rsidR="00573A89">
        <w:rPr>
          <w:rFonts w:ascii="Calibri" w:hAnsi="Calibri"/>
        </w:rPr>
        <w:t xml:space="preserve">, las organizaciones sociales y/o </w:t>
      </w:r>
      <w:r w:rsidR="006C2BC9">
        <w:rPr>
          <w:rFonts w:ascii="Calibri" w:hAnsi="Calibri"/>
        </w:rPr>
        <w:t xml:space="preserve">familiares las acentúan. </w:t>
      </w:r>
      <w:r w:rsidR="006C2BC9" w:rsidRPr="000A45C6">
        <w:rPr>
          <w:rFonts w:ascii="Calibri" w:hAnsi="Calibri"/>
        </w:rPr>
        <w:t xml:space="preserve">Al respecto, </w:t>
      </w:r>
      <w:r w:rsidR="00827499" w:rsidRPr="000A45C6">
        <w:rPr>
          <w:rFonts w:ascii="Calibri" w:hAnsi="Calibri"/>
        </w:rPr>
        <w:t xml:space="preserve">la participación en el mundo del trabajo de las mujeres con hijos menores a 18 años, resulta aún más </w:t>
      </w:r>
      <w:r w:rsidR="00EF1426">
        <w:rPr>
          <w:rFonts w:ascii="Calibri" w:hAnsi="Calibri"/>
        </w:rPr>
        <w:t xml:space="preserve">escasa.  </w:t>
      </w:r>
    </w:p>
    <w:p w14:paraId="35B89F44" w14:textId="6E36BDF6" w:rsidR="00F41569" w:rsidRDefault="00F41569" w:rsidP="00820119">
      <w:pPr>
        <w:spacing w:before="240"/>
        <w:rPr>
          <w:rFonts w:ascii="Calibri" w:hAnsi="Calibri"/>
        </w:rPr>
      </w:pPr>
      <w:r>
        <w:rPr>
          <w:rFonts w:ascii="Calibri" w:hAnsi="Calibri"/>
        </w:rPr>
        <w:t>En los últimos 20 años, la tasa de activi</w:t>
      </w:r>
      <w:r w:rsidR="00EF1426">
        <w:rPr>
          <w:rFonts w:ascii="Calibri" w:hAnsi="Calibri"/>
        </w:rPr>
        <w:t>dad de las mujeres promedió 38</w:t>
      </w:r>
      <w:r>
        <w:rPr>
          <w:rFonts w:ascii="Calibri" w:hAnsi="Calibri"/>
        </w:rPr>
        <w:t xml:space="preserve">%, mientras que la de los hombres </w:t>
      </w:r>
      <w:r w:rsidR="00EF1426">
        <w:rPr>
          <w:rFonts w:ascii="Calibri" w:hAnsi="Calibri"/>
        </w:rPr>
        <w:t>superó</w:t>
      </w:r>
      <w:r>
        <w:rPr>
          <w:rFonts w:ascii="Calibri" w:hAnsi="Calibri"/>
        </w:rPr>
        <w:t xml:space="preserve"> </w:t>
      </w:r>
      <w:r w:rsidR="00EF1426">
        <w:rPr>
          <w:rFonts w:ascii="Calibri" w:hAnsi="Calibri"/>
        </w:rPr>
        <w:t>el</w:t>
      </w:r>
      <w:r>
        <w:rPr>
          <w:rFonts w:ascii="Calibri" w:hAnsi="Calibri"/>
        </w:rPr>
        <w:t xml:space="preserve"> 54,4%. El último dato disponible (3er trimestre de 2022) marca que la participación de la mujer en el mercado laboral se encuentra en un punto históricamente alto de 40,8% a nivel nacional, por encima de los valores </w:t>
      </w:r>
      <w:proofErr w:type="spellStart"/>
      <w:r>
        <w:rPr>
          <w:rFonts w:ascii="Calibri" w:hAnsi="Calibri"/>
        </w:rPr>
        <w:t>prepandemia</w:t>
      </w:r>
      <w:proofErr w:type="spellEnd"/>
      <w:r>
        <w:rPr>
          <w:rFonts w:ascii="Calibri" w:hAnsi="Calibri"/>
        </w:rPr>
        <w:t>. De hecho, se percibe una leve tendencia creciente en este indicador a partir de 2017. En cambio, la tasa de actividad de los hombres permanece constante en el tiempo, excepto pequeñas desviaciones (sin contar la excepcionalidad de la pandemia). El último registro asciende a 54,8%, apenas 4 décimas por encima del promedio de los últimos 20 años.</w:t>
      </w:r>
    </w:p>
    <w:p w14:paraId="35879E05" w14:textId="77777777" w:rsidR="00F70CCD" w:rsidRDefault="00F70CCD" w:rsidP="00F70CCD">
      <w:pPr>
        <w:keepNext/>
        <w:spacing w:before="240" w:line="240" w:lineRule="auto"/>
        <w:jc w:val="center"/>
        <w:rPr>
          <w:rFonts w:asciiTheme="minorHAnsi" w:hAnsiTheme="minorHAnsi" w:cstheme="minorHAnsi"/>
          <w:b/>
          <w:bCs/>
          <w:szCs w:val="24"/>
        </w:rPr>
      </w:pPr>
      <w:r>
        <w:rPr>
          <w:rFonts w:asciiTheme="minorHAnsi" w:hAnsiTheme="minorHAnsi" w:cstheme="minorHAnsi"/>
          <w:b/>
          <w:bCs/>
          <w:szCs w:val="24"/>
        </w:rPr>
        <w:lastRenderedPageBreak/>
        <w:t xml:space="preserve">Evolución de la </w:t>
      </w:r>
      <w:r w:rsidRPr="00E063A0">
        <w:rPr>
          <w:rFonts w:asciiTheme="minorHAnsi" w:hAnsiTheme="minorHAnsi" w:cstheme="minorHAnsi"/>
          <w:b/>
          <w:bCs/>
          <w:szCs w:val="24"/>
        </w:rPr>
        <w:t xml:space="preserve">Tasas de </w:t>
      </w:r>
      <w:r>
        <w:rPr>
          <w:rFonts w:asciiTheme="minorHAnsi" w:hAnsiTheme="minorHAnsi" w:cstheme="minorHAnsi"/>
          <w:b/>
          <w:bCs/>
          <w:szCs w:val="24"/>
        </w:rPr>
        <w:t>Actividad</w:t>
      </w:r>
    </w:p>
    <w:p w14:paraId="2EC5FE02" w14:textId="77777777" w:rsidR="00F70CCD" w:rsidRPr="00EF6873" w:rsidRDefault="00F70CCD" w:rsidP="00F70CCD">
      <w:pPr>
        <w:keepNext/>
        <w:spacing w:before="0" w:line="240" w:lineRule="auto"/>
        <w:jc w:val="center"/>
        <w:rPr>
          <w:rFonts w:asciiTheme="minorHAnsi" w:hAnsiTheme="minorHAnsi" w:cstheme="minorHAnsi"/>
          <w:b/>
          <w:bCs/>
          <w:szCs w:val="24"/>
        </w:rPr>
      </w:pPr>
      <w:r w:rsidRPr="00EF6873">
        <w:rPr>
          <w:rFonts w:asciiTheme="minorHAnsi" w:hAnsiTheme="minorHAnsi" w:cstheme="minorHAnsi"/>
          <w:i/>
          <w:iCs/>
          <w:szCs w:val="24"/>
        </w:rPr>
        <w:t xml:space="preserve">III </w:t>
      </w:r>
      <w:proofErr w:type="spellStart"/>
      <w:r w:rsidRPr="00EF6873">
        <w:rPr>
          <w:rFonts w:asciiTheme="minorHAnsi" w:hAnsiTheme="minorHAnsi" w:cstheme="minorHAnsi"/>
          <w:i/>
          <w:iCs/>
          <w:szCs w:val="24"/>
        </w:rPr>
        <w:t>trim</w:t>
      </w:r>
      <w:proofErr w:type="spellEnd"/>
      <w:r w:rsidRPr="00EF6873">
        <w:rPr>
          <w:rFonts w:asciiTheme="minorHAnsi" w:hAnsiTheme="minorHAnsi" w:cstheme="minorHAnsi"/>
          <w:i/>
          <w:iCs/>
          <w:szCs w:val="24"/>
        </w:rPr>
        <w:t xml:space="preserve">. 03 al III </w:t>
      </w:r>
      <w:proofErr w:type="spellStart"/>
      <w:r w:rsidRPr="00EF6873">
        <w:rPr>
          <w:rFonts w:asciiTheme="minorHAnsi" w:hAnsiTheme="minorHAnsi" w:cstheme="minorHAnsi"/>
          <w:i/>
          <w:iCs/>
          <w:szCs w:val="24"/>
        </w:rPr>
        <w:t>trim</w:t>
      </w:r>
      <w:proofErr w:type="spellEnd"/>
      <w:r w:rsidRPr="00EF6873">
        <w:rPr>
          <w:rFonts w:asciiTheme="minorHAnsi" w:hAnsiTheme="minorHAnsi" w:cstheme="minorHAnsi"/>
          <w:i/>
          <w:iCs/>
          <w:szCs w:val="24"/>
        </w:rPr>
        <w:t>. 22</w:t>
      </w:r>
    </w:p>
    <w:p w14:paraId="7CAE648B" w14:textId="77777777" w:rsidR="00F70CCD" w:rsidRDefault="00F70CCD" w:rsidP="00F70CCD">
      <w:pPr>
        <w:keepNext/>
        <w:jc w:val="center"/>
        <w:rPr>
          <w:rFonts w:ascii="Calibri" w:hAnsi="Calibri"/>
        </w:rPr>
      </w:pPr>
      <w:r w:rsidRPr="00EF6873">
        <w:rPr>
          <w:noProof/>
          <w:lang w:val="es-AR" w:eastAsia="es-AR"/>
        </w:rPr>
        <w:drawing>
          <wp:inline distT="0" distB="0" distL="0" distR="0" wp14:anchorId="3EAF957F" wp14:editId="7106FC9B">
            <wp:extent cx="4572000" cy="27432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954362F" w14:textId="77777777" w:rsidR="00F70CCD" w:rsidRPr="004D3D09" w:rsidRDefault="00F70CCD" w:rsidP="00F70CCD">
      <w:pPr>
        <w:keepNext/>
        <w:spacing w:before="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5643F7D8" w14:textId="14006744" w:rsidR="00227BE0" w:rsidRDefault="00857E44" w:rsidP="00857E44">
      <w:pPr>
        <w:spacing w:before="240"/>
        <w:rPr>
          <w:rFonts w:ascii="Calibri" w:hAnsi="Calibri"/>
        </w:rPr>
      </w:pPr>
      <w:bookmarkStart w:id="1" w:name="_Hlk126667075"/>
      <w:r>
        <w:rPr>
          <w:rFonts w:ascii="Calibri" w:hAnsi="Calibri"/>
        </w:rPr>
        <w:t xml:space="preserve">La tasa de empleo de las mujeres es históricamente inferior a la masculina. </w:t>
      </w:r>
      <w:r w:rsidR="00227BE0">
        <w:rPr>
          <w:rFonts w:ascii="Calibri" w:hAnsi="Calibri"/>
        </w:rPr>
        <w:t>En el 3er trimestre de 2022, la mitad de los hombres del país estuvieron empleados, contra un 37,6% de las mujeres. Aunque la brecha es significativa, este último valor representa un pico histórico.</w:t>
      </w:r>
    </w:p>
    <w:p w14:paraId="6698D899" w14:textId="77777777" w:rsidR="00F70CCD" w:rsidRDefault="00F70CCD" w:rsidP="00F70CCD">
      <w:pPr>
        <w:keepNext/>
        <w:spacing w:before="240" w:line="240" w:lineRule="auto"/>
        <w:jc w:val="center"/>
        <w:rPr>
          <w:rFonts w:asciiTheme="minorHAnsi" w:hAnsiTheme="minorHAnsi" w:cstheme="minorHAnsi"/>
          <w:b/>
          <w:bCs/>
          <w:szCs w:val="24"/>
        </w:rPr>
      </w:pPr>
      <w:r>
        <w:rPr>
          <w:rFonts w:asciiTheme="minorHAnsi" w:hAnsiTheme="minorHAnsi" w:cstheme="minorHAnsi"/>
          <w:b/>
          <w:bCs/>
          <w:szCs w:val="24"/>
        </w:rPr>
        <w:t>Evolución de la tasa de empleo</w:t>
      </w:r>
    </w:p>
    <w:p w14:paraId="10BA4365" w14:textId="77777777" w:rsidR="00F70CCD" w:rsidRPr="00CC54E9" w:rsidRDefault="00F70CCD" w:rsidP="00F70CCD">
      <w:pPr>
        <w:keepNext/>
        <w:spacing w:before="0" w:line="240" w:lineRule="auto"/>
        <w:jc w:val="center"/>
        <w:rPr>
          <w:rFonts w:asciiTheme="minorHAnsi" w:hAnsiTheme="minorHAnsi" w:cstheme="minorHAnsi"/>
          <w:i/>
          <w:iCs/>
          <w:szCs w:val="24"/>
        </w:rPr>
      </w:pPr>
      <w:r w:rsidRPr="00CC54E9">
        <w:rPr>
          <w:rFonts w:asciiTheme="minorHAnsi" w:hAnsiTheme="minorHAnsi" w:cstheme="minorHAnsi"/>
          <w:i/>
          <w:iCs/>
          <w:szCs w:val="24"/>
        </w:rPr>
        <w:t xml:space="preserve">III </w:t>
      </w:r>
      <w:proofErr w:type="spellStart"/>
      <w:r w:rsidRPr="00CC54E9">
        <w:rPr>
          <w:rFonts w:asciiTheme="minorHAnsi" w:hAnsiTheme="minorHAnsi" w:cstheme="minorHAnsi"/>
          <w:i/>
          <w:iCs/>
          <w:szCs w:val="24"/>
        </w:rPr>
        <w:t>trim</w:t>
      </w:r>
      <w:proofErr w:type="spellEnd"/>
      <w:r w:rsidRPr="00CC54E9">
        <w:rPr>
          <w:rFonts w:asciiTheme="minorHAnsi" w:hAnsiTheme="minorHAnsi" w:cstheme="minorHAnsi"/>
          <w:i/>
          <w:iCs/>
          <w:szCs w:val="24"/>
        </w:rPr>
        <w:t xml:space="preserve">. 03 al III </w:t>
      </w:r>
      <w:proofErr w:type="spellStart"/>
      <w:r w:rsidRPr="00CC54E9">
        <w:rPr>
          <w:rFonts w:asciiTheme="minorHAnsi" w:hAnsiTheme="minorHAnsi" w:cstheme="minorHAnsi"/>
          <w:i/>
          <w:iCs/>
          <w:szCs w:val="24"/>
        </w:rPr>
        <w:t>trim</w:t>
      </w:r>
      <w:proofErr w:type="spellEnd"/>
      <w:r w:rsidRPr="00CC54E9">
        <w:rPr>
          <w:rFonts w:asciiTheme="minorHAnsi" w:hAnsiTheme="minorHAnsi" w:cstheme="minorHAnsi"/>
          <w:i/>
          <w:iCs/>
          <w:szCs w:val="24"/>
        </w:rPr>
        <w:t>. 22</w:t>
      </w:r>
    </w:p>
    <w:p w14:paraId="54B83D0D" w14:textId="77777777" w:rsidR="00F70CCD" w:rsidRDefault="00F70CCD" w:rsidP="00F70CCD">
      <w:pPr>
        <w:keepNext/>
        <w:spacing w:before="0"/>
        <w:jc w:val="center"/>
        <w:rPr>
          <w:rFonts w:asciiTheme="minorHAnsi" w:hAnsiTheme="minorHAnsi" w:cstheme="minorHAnsi"/>
          <w:b/>
          <w:bCs/>
          <w:szCs w:val="24"/>
        </w:rPr>
      </w:pPr>
      <w:r w:rsidRPr="006D2319">
        <w:rPr>
          <w:noProof/>
          <w:lang w:val="es-AR" w:eastAsia="es-AR"/>
        </w:rPr>
        <w:drawing>
          <wp:inline distT="0" distB="0" distL="0" distR="0" wp14:anchorId="302D7375" wp14:editId="5AB3206D">
            <wp:extent cx="4746625" cy="28479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6625" cy="2847975"/>
                    </a:xfrm>
                    <a:prstGeom prst="rect">
                      <a:avLst/>
                    </a:prstGeom>
                    <a:noFill/>
                    <a:ln>
                      <a:noFill/>
                    </a:ln>
                  </pic:spPr>
                </pic:pic>
              </a:graphicData>
            </a:graphic>
          </wp:inline>
        </w:drawing>
      </w:r>
    </w:p>
    <w:p w14:paraId="3B0B00E0" w14:textId="77777777" w:rsidR="00F70CCD" w:rsidRPr="007F1246" w:rsidRDefault="00F70CCD" w:rsidP="00F70CCD">
      <w:pPr>
        <w:keepNext/>
        <w:spacing w:before="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157AA343" w14:textId="35A5555B" w:rsidR="00ED464A" w:rsidRDefault="00227BE0" w:rsidP="00857E44">
      <w:pPr>
        <w:spacing w:before="240"/>
        <w:rPr>
          <w:rFonts w:ascii="Calibri" w:hAnsi="Calibri"/>
        </w:rPr>
      </w:pPr>
      <w:r>
        <w:rPr>
          <w:rFonts w:ascii="Calibri" w:hAnsi="Calibri"/>
        </w:rPr>
        <w:t>A pesar de que tanto la tasa de actividad como la tasa de empleo de las mujeres viene</w:t>
      </w:r>
      <w:r w:rsidR="00ED464A">
        <w:rPr>
          <w:rFonts w:ascii="Calibri" w:hAnsi="Calibri"/>
        </w:rPr>
        <w:t>n</w:t>
      </w:r>
      <w:r>
        <w:rPr>
          <w:rFonts w:ascii="Calibri" w:hAnsi="Calibri"/>
        </w:rPr>
        <w:t xml:space="preserve"> otorgando valores sin precedentes, esto no </w:t>
      </w:r>
      <w:r w:rsidR="00ED464A">
        <w:rPr>
          <w:rFonts w:ascii="Calibri" w:hAnsi="Calibri"/>
        </w:rPr>
        <w:t xml:space="preserve">necesariamente se traduce en empleos de calidad </w:t>
      </w:r>
      <w:r w:rsidR="00CC54E9">
        <w:rPr>
          <w:rFonts w:ascii="Calibri" w:hAnsi="Calibri"/>
        </w:rPr>
        <w:t>(</w:t>
      </w:r>
      <w:r w:rsidR="00ED464A">
        <w:rPr>
          <w:rFonts w:ascii="Calibri" w:hAnsi="Calibri"/>
        </w:rPr>
        <w:t>formales y bien remunerados</w:t>
      </w:r>
      <w:r w:rsidR="00CC54E9">
        <w:rPr>
          <w:rFonts w:ascii="Calibri" w:hAnsi="Calibri"/>
        </w:rPr>
        <w:t>)</w:t>
      </w:r>
      <w:r w:rsidR="00ED464A">
        <w:rPr>
          <w:rFonts w:ascii="Calibri" w:hAnsi="Calibri"/>
        </w:rPr>
        <w:t>. De hecho, las mujeres tienden a sufrir de mayor precariedad</w:t>
      </w:r>
      <w:r>
        <w:rPr>
          <w:rFonts w:ascii="Calibri" w:hAnsi="Calibri"/>
        </w:rPr>
        <w:t xml:space="preserve"> </w:t>
      </w:r>
      <w:r w:rsidR="00ED464A">
        <w:rPr>
          <w:rFonts w:ascii="Calibri" w:hAnsi="Calibri"/>
        </w:rPr>
        <w:lastRenderedPageBreak/>
        <w:t>laboral. Un indicio de esto es la tasa de subocupación, que capta</w:t>
      </w:r>
      <w:r w:rsidR="00ED464A" w:rsidRPr="001A043E">
        <w:rPr>
          <w:rFonts w:ascii="Calibri" w:hAnsi="Calibri"/>
        </w:rPr>
        <w:t xml:space="preserve"> a las personas ocupadas que trabajan menos de 35 horas semanales por causas involuntarias y que están dispuestas a trabajar más horas</w:t>
      </w:r>
      <w:r w:rsidR="00ED464A">
        <w:rPr>
          <w:rFonts w:ascii="Calibri" w:hAnsi="Calibri"/>
        </w:rPr>
        <w:t>.</w:t>
      </w:r>
      <w:r w:rsidR="002352B0">
        <w:rPr>
          <w:rFonts w:ascii="Calibri" w:hAnsi="Calibri"/>
        </w:rPr>
        <w:t xml:space="preserve"> En el gráfico se observa qu</w:t>
      </w:r>
      <w:r w:rsidR="00CC54E9">
        <w:rPr>
          <w:rFonts w:ascii="Calibri" w:hAnsi="Calibri"/>
        </w:rPr>
        <w:t>e</w:t>
      </w:r>
      <w:r w:rsidR="002352B0">
        <w:rPr>
          <w:rFonts w:ascii="Calibri" w:hAnsi="Calibri"/>
        </w:rPr>
        <w:t xml:space="preserve"> la subocupación afecta en mayor medida a las mujeres ocupadas que a los hombres ocupados. El último dato indica que esta tasa ascendió a 14,4% entre las mujeres, contra sólo 8,4% entre los hombres.</w:t>
      </w:r>
    </w:p>
    <w:p w14:paraId="3F0A2787" w14:textId="1E1F6BFF" w:rsidR="00857E44" w:rsidRDefault="00227BE0" w:rsidP="00857E44">
      <w:pPr>
        <w:spacing w:before="240"/>
        <w:rPr>
          <w:rFonts w:ascii="Calibri" w:hAnsi="Calibri"/>
        </w:rPr>
      </w:pPr>
      <w:r>
        <w:rPr>
          <w:rFonts w:ascii="Calibri" w:hAnsi="Calibri"/>
        </w:rPr>
        <w:t xml:space="preserve"> </w:t>
      </w:r>
      <w:bookmarkEnd w:id="1"/>
    </w:p>
    <w:p w14:paraId="2C4432A8" w14:textId="77777777" w:rsidR="007F1246" w:rsidRDefault="007F1246" w:rsidP="007F1246">
      <w:pPr>
        <w:keepNext/>
        <w:spacing w:before="0"/>
        <w:jc w:val="center"/>
        <w:rPr>
          <w:rFonts w:asciiTheme="minorHAnsi" w:hAnsiTheme="minorHAnsi" w:cstheme="minorHAnsi"/>
          <w:b/>
          <w:bCs/>
          <w:szCs w:val="24"/>
        </w:rPr>
      </w:pPr>
      <w:r>
        <w:rPr>
          <w:rFonts w:asciiTheme="minorHAnsi" w:hAnsiTheme="minorHAnsi" w:cstheme="minorHAnsi"/>
          <w:b/>
          <w:bCs/>
          <w:szCs w:val="24"/>
        </w:rPr>
        <w:t>Evolución de la tasa de subocupación</w:t>
      </w:r>
    </w:p>
    <w:p w14:paraId="4F583465" w14:textId="77777777" w:rsidR="007F1246" w:rsidRPr="007F1246" w:rsidRDefault="007F1246" w:rsidP="007F1246">
      <w:pPr>
        <w:keepNext/>
        <w:spacing w:before="0"/>
        <w:jc w:val="center"/>
        <w:rPr>
          <w:rFonts w:asciiTheme="minorHAnsi" w:hAnsiTheme="minorHAnsi" w:cstheme="minorHAnsi"/>
          <w:i/>
          <w:iCs/>
          <w:szCs w:val="24"/>
        </w:rPr>
      </w:pPr>
      <w:r w:rsidRPr="00EF6873">
        <w:rPr>
          <w:rFonts w:asciiTheme="minorHAnsi" w:hAnsiTheme="minorHAnsi" w:cstheme="minorHAnsi"/>
          <w:i/>
          <w:iCs/>
          <w:szCs w:val="24"/>
        </w:rPr>
        <w:t xml:space="preserve">III </w:t>
      </w:r>
      <w:proofErr w:type="spellStart"/>
      <w:r w:rsidRPr="00EF6873">
        <w:rPr>
          <w:rFonts w:asciiTheme="minorHAnsi" w:hAnsiTheme="minorHAnsi" w:cstheme="minorHAnsi"/>
          <w:i/>
          <w:iCs/>
          <w:szCs w:val="24"/>
        </w:rPr>
        <w:t>trim</w:t>
      </w:r>
      <w:proofErr w:type="spellEnd"/>
      <w:r w:rsidRPr="00EF6873">
        <w:rPr>
          <w:rFonts w:asciiTheme="minorHAnsi" w:hAnsiTheme="minorHAnsi" w:cstheme="minorHAnsi"/>
          <w:i/>
          <w:iCs/>
          <w:szCs w:val="24"/>
        </w:rPr>
        <w:t xml:space="preserve">. 03 al III </w:t>
      </w:r>
      <w:proofErr w:type="spellStart"/>
      <w:r w:rsidRPr="00EF6873">
        <w:rPr>
          <w:rFonts w:asciiTheme="minorHAnsi" w:hAnsiTheme="minorHAnsi" w:cstheme="minorHAnsi"/>
          <w:i/>
          <w:iCs/>
          <w:szCs w:val="24"/>
        </w:rPr>
        <w:t>trim</w:t>
      </w:r>
      <w:proofErr w:type="spellEnd"/>
      <w:r w:rsidRPr="00EF6873">
        <w:rPr>
          <w:rFonts w:asciiTheme="minorHAnsi" w:hAnsiTheme="minorHAnsi" w:cstheme="minorHAnsi"/>
          <w:i/>
          <w:iCs/>
          <w:szCs w:val="24"/>
        </w:rPr>
        <w:t>. 22</w:t>
      </w:r>
    </w:p>
    <w:p w14:paraId="05DEDD9D" w14:textId="77777777" w:rsidR="007F1246" w:rsidRDefault="007F1246" w:rsidP="007F1246">
      <w:pPr>
        <w:keepNext/>
        <w:spacing w:before="0"/>
        <w:jc w:val="center"/>
        <w:rPr>
          <w:rFonts w:asciiTheme="minorHAnsi" w:hAnsiTheme="minorHAnsi" w:cstheme="minorHAnsi"/>
          <w:b/>
          <w:bCs/>
          <w:szCs w:val="24"/>
        </w:rPr>
      </w:pPr>
      <w:r w:rsidRPr="00857E44">
        <w:rPr>
          <w:noProof/>
          <w:lang w:val="es-AR" w:eastAsia="es-AR"/>
        </w:rPr>
        <w:drawing>
          <wp:inline distT="0" distB="0" distL="0" distR="0" wp14:anchorId="5E551DEB" wp14:editId="0269A65A">
            <wp:extent cx="4572000" cy="2743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01E43EA7" w14:textId="2A1F8657" w:rsidR="007F1246" w:rsidRDefault="007F1246" w:rsidP="00C60F77">
      <w:pPr>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09DA2089" w14:textId="62A5E605" w:rsidR="00080EB6" w:rsidRDefault="00080EB6" w:rsidP="00080EB6">
      <w:pPr>
        <w:spacing w:before="240"/>
        <w:rPr>
          <w:rFonts w:ascii="Calibri" w:hAnsi="Calibri"/>
        </w:rPr>
      </w:pPr>
      <w:r>
        <w:rPr>
          <w:rFonts w:ascii="Calibri" w:hAnsi="Calibri"/>
        </w:rPr>
        <w:t xml:space="preserve">La tendencia de las mujeres a trabajar </w:t>
      </w:r>
      <w:r w:rsidR="00CC54E9">
        <w:rPr>
          <w:rFonts w:ascii="Calibri" w:hAnsi="Calibri"/>
        </w:rPr>
        <w:t xml:space="preserve">menos horas </w:t>
      </w:r>
      <w:r>
        <w:rPr>
          <w:rFonts w:ascii="Calibri" w:hAnsi="Calibri"/>
        </w:rPr>
        <w:t>se puede ver en más detalle a continuación. Entre los ocupados, las mujeres trabajan, en promedio, 8,7 horas menos que los hombres ocupados. Entre los asalariados informales, la brecha asciende a 10,1 horas, mientras que entre los asalariados informales se llega a 12,9 horas de diferencia.</w:t>
      </w:r>
    </w:p>
    <w:p w14:paraId="101EEAAF" w14:textId="77777777" w:rsidR="00080EB6" w:rsidRPr="00126C95" w:rsidRDefault="00080EB6" w:rsidP="00080EB6">
      <w:pPr>
        <w:keepNext/>
        <w:spacing w:after="120"/>
        <w:jc w:val="center"/>
        <w:rPr>
          <w:rFonts w:ascii="Calibri" w:hAnsi="Calibri" w:cs="Tahoma"/>
          <w:b/>
          <w:bCs/>
          <w:szCs w:val="24"/>
          <w:lang w:val="es-AR"/>
        </w:rPr>
      </w:pPr>
      <w:r w:rsidRPr="00C56E1B">
        <w:rPr>
          <w:rFonts w:ascii="Calibri" w:hAnsi="Calibri" w:cs="Tahoma"/>
          <w:b/>
          <w:bCs/>
          <w:szCs w:val="24"/>
          <w:lang w:val="es-MX"/>
        </w:rPr>
        <w:t xml:space="preserve">Horas semanales de trabajo </w:t>
      </w:r>
      <w:r>
        <w:rPr>
          <w:rFonts w:ascii="Calibri" w:hAnsi="Calibri" w:cs="Tahoma"/>
          <w:b/>
          <w:bCs/>
          <w:szCs w:val="24"/>
          <w:lang w:val="es-AR"/>
        </w:rPr>
        <w:t xml:space="preserve">– 3er </w:t>
      </w:r>
      <w:proofErr w:type="spellStart"/>
      <w:r>
        <w:rPr>
          <w:rFonts w:ascii="Calibri" w:hAnsi="Calibri" w:cs="Tahoma"/>
          <w:b/>
          <w:bCs/>
          <w:szCs w:val="24"/>
          <w:lang w:val="es-AR"/>
        </w:rPr>
        <w:t>trim</w:t>
      </w:r>
      <w:proofErr w:type="spellEnd"/>
      <w:r>
        <w:rPr>
          <w:rFonts w:ascii="Calibri" w:hAnsi="Calibri" w:cs="Tahoma"/>
          <w:b/>
          <w:bCs/>
          <w:szCs w:val="24"/>
          <w:lang w:val="es-AR"/>
        </w:rPr>
        <w:t>. 2022</w:t>
      </w:r>
    </w:p>
    <w:p w14:paraId="0D1DF6EC" w14:textId="77777777" w:rsidR="00080EB6" w:rsidRDefault="00080EB6" w:rsidP="00080EB6">
      <w:pPr>
        <w:keepNext/>
        <w:spacing w:before="0"/>
        <w:jc w:val="center"/>
        <w:rPr>
          <w:rFonts w:asciiTheme="minorHAnsi" w:hAnsiTheme="minorHAnsi" w:cstheme="minorHAnsi"/>
          <w:bCs/>
          <w:i/>
          <w:sz w:val="20"/>
          <w:szCs w:val="24"/>
        </w:rPr>
      </w:pPr>
      <w:r>
        <w:rPr>
          <w:rFonts w:asciiTheme="minorHAnsi" w:hAnsiTheme="minorHAnsi" w:cstheme="minorHAnsi"/>
          <w:bCs/>
          <w:i/>
          <w:noProof/>
          <w:sz w:val="20"/>
          <w:szCs w:val="24"/>
          <w:lang w:val="es-AR" w:eastAsia="es-AR"/>
        </w:rPr>
        <w:drawing>
          <wp:inline distT="0" distB="0" distL="0" distR="0" wp14:anchorId="1266459B" wp14:editId="7888F424">
            <wp:extent cx="4770824" cy="1724074"/>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8295" cy="1734001"/>
                    </a:xfrm>
                    <a:prstGeom prst="rect">
                      <a:avLst/>
                    </a:prstGeom>
                    <a:noFill/>
                  </pic:spPr>
                </pic:pic>
              </a:graphicData>
            </a:graphic>
          </wp:inline>
        </w:drawing>
      </w:r>
    </w:p>
    <w:p w14:paraId="09A7EA74" w14:textId="390B090E" w:rsidR="00080EB6" w:rsidRPr="00080EB6" w:rsidRDefault="00080EB6" w:rsidP="00080EB6">
      <w:pPr>
        <w:jc w:val="center"/>
        <w:rPr>
          <w:rFonts w:ascii="Calibri" w:hAnsi="Calibri"/>
          <w:sz w:val="20"/>
          <w:szCs w:val="20"/>
        </w:rPr>
      </w:pPr>
      <w:r w:rsidRPr="00080EB6">
        <w:rPr>
          <w:rFonts w:asciiTheme="minorHAnsi" w:hAnsiTheme="minorHAnsi" w:cstheme="minorHAnsi"/>
          <w:bCs/>
          <w:i/>
          <w:sz w:val="18"/>
        </w:rPr>
        <w:t>Fuente: IERAL en base a EPH-INDEC</w:t>
      </w:r>
    </w:p>
    <w:p w14:paraId="367ED900" w14:textId="2BCEA71B" w:rsidR="00ED464A" w:rsidRDefault="00ED464A" w:rsidP="00ED464A">
      <w:pPr>
        <w:spacing w:before="240"/>
        <w:rPr>
          <w:rFonts w:ascii="Calibri" w:hAnsi="Calibri"/>
        </w:rPr>
      </w:pPr>
      <w:r>
        <w:rPr>
          <w:rFonts w:ascii="Calibri" w:hAnsi="Calibri"/>
        </w:rPr>
        <w:lastRenderedPageBreak/>
        <w:t>Otro indicio de la discrepancia en la seguridad laboral entre hombres y mujeres la provee el análisis de las categorías ocupacionales</w:t>
      </w:r>
      <w:r w:rsidR="002352B0">
        <w:rPr>
          <w:rFonts w:ascii="Calibri" w:hAnsi="Calibri"/>
        </w:rPr>
        <w:t xml:space="preserve">, es decir, en dónde se desempeñan laboralmente aquellos que </w:t>
      </w:r>
      <w:r w:rsidR="002167A5">
        <w:rPr>
          <w:rFonts w:ascii="Calibri" w:hAnsi="Calibri"/>
        </w:rPr>
        <w:t xml:space="preserve">tienen algún trabajo. </w:t>
      </w:r>
      <w:r w:rsidR="00DA796F">
        <w:rPr>
          <w:rFonts w:ascii="Calibri" w:hAnsi="Calibri"/>
        </w:rPr>
        <w:t xml:space="preserve">Se tiende a considerar al sector de asalariados formales privados como </w:t>
      </w:r>
      <w:r w:rsidR="00CC54E9">
        <w:rPr>
          <w:rFonts w:ascii="Calibri" w:hAnsi="Calibri"/>
        </w:rPr>
        <w:t>aquel</w:t>
      </w:r>
      <w:r w:rsidR="00DA796F">
        <w:rPr>
          <w:rFonts w:ascii="Calibri" w:hAnsi="Calibri"/>
        </w:rPr>
        <w:t xml:space="preserve"> que aglomera los trabajos de m</w:t>
      </w:r>
      <w:r w:rsidR="0058202A">
        <w:rPr>
          <w:rFonts w:ascii="Calibri" w:hAnsi="Calibri"/>
        </w:rPr>
        <w:t>ayor</w:t>
      </w:r>
      <w:r w:rsidR="00DA796F">
        <w:rPr>
          <w:rFonts w:ascii="Calibri" w:hAnsi="Calibri"/>
        </w:rPr>
        <w:t xml:space="preserve"> calidad, generalmente los más productivos y mejor remunerados</w:t>
      </w:r>
      <w:r w:rsidR="0058202A">
        <w:rPr>
          <w:rFonts w:ascii="Calibri" w:hAnsi="Calibri"/>
        </w:rPr>
        <w:t xml:space="preserve">, </w:t>
      </w:r>
      <w:r w:rsidR="00DA796F">
        <w:rPr>
          <w:rFonts w:ascii="Calibri" w:hAnsi="Calibri"/>
        </w:rPr>
        <w:t>por lo que la menor participación relativa de las mujeres en este sector</w:t>
      </w:r>
      <w:r w:rsidR="0058202A">
        <w:rPr>
          <w:rFonts w:ascii="Calibri" w:hAnsi="Calibri"/>
        </w:rPr>
        <w:t xml:space="preserve"> es preocupante (28,1% contra el 32,2% de los hombres), en especial cuando también se observa una mayor participación relativa de las mujeres entre los asalariados privados informales (26,7% contra el 24,4% de los varones), </w:t>
      </w:r>
      <w:r w:rsidR="00CC54E9">
        <w:rPr>
          <w:rFonts w:ascii="Calibri" w:hAnsi="Calibri"/>
        </w:rPr>
        <w:t xml:space="preserve">que suelen estar </w:t>
      </w:r>
      <w:r w:rsidR="0058202A">
        <w:rPr>
          <w:rFonts w:ascii="Calibri" w:hAnsi="Calibri"/>
        </w:rPr>
        <w:t>desprovistos de sus derechos laborales básicos. También se verifica que las mujeres ocupadas participan relativamente más en el sector público (21,3% contra apenas 14,9% de los hombres).</w:t>
      </w:r>
    </w:p>
    <w:p w14:paraId="039B4A3A" w14:textId="77777777" w:rsidR="00857E44" w:rsidRDefault="00857E44" w:rsidP="00C65EC8">
      <w:pPr>
        <w:keepNext/>
        <w:spacing w:before="0"/>
        <w:jc w:val="center"/>
        <w:rPr>
          <w:rFonts w:ascii="Calibri" w:hAnsi="Calibri" w:cs="Tahoma"/>
          <w:b/>
          <w:bCs/>
          <w:szCs w:val="24"/>
        </w:rPr>
      </w:pPr>
      <w:r>
        <w:rPr>
          <w:rFonts w:ascii="Calibri" w:hAnsi="Calibri" w:cs="Tahoma"/>
          <w:b/>
          <w:bCs/>
          <w:szCs w:val="24"/>
        </w:rPr>
        <w:t xml:space="preserve">Composición del conjunto de ocupados – 3er </w:t>
      </w:r>
      <w:proofErr w:type="spellStart"/>
      <w:r>
        <w:rPr>
          <w:rFonts w:ascii="Calibri" w:hAnsi="Calibri" w:cs="Tahoma"/>
          <w:b/>
          <w:bCs/>
          <w:szCs w:val="24"/>
        </w:rPr>
        <w:t>trim</w:t>
      </w:r>
      <w:proofErr w:type="spellEnd"/>
      <w:r>
        <w:rPr>
          <w:rFonts w:ascii="Calibri" w:hAnsi="Calibri" w:cs="Tahoma"/>
          <w:b/>
          <w:bCs/>
          <w:szCs w:val="24"/>
        </w:rPr>
        <w:t>. 2022</w:t>
      </w:r>
    </w:p>
    <w:p w14:paraId="4E76A43B" w14:textId="77777777" w:rsidR="00857E44" w:rsidRDefault="00857E44" w:rsidP="00C65EC8">
      <w:pPr>
        <w:keepNext/>
        <w:spacing w:before="0"/>
        <w:jc w:val="center"/>
        <w:rPr>
          <w:rFonts w:ascii="Calibri" w:hAnsi="Calibri" w:cs="Tahoma"/>
          <w:b/>
          <w:bCs/>
          <w:szCs w:val="24"/>
        </w:rPr>
      </w:pPr>
      <w:r w:rsidRPr="00C558EF">
        <w:rPr>
          <w:noProof/>
          <w:lang w:val="es-AR" w:eastAsia="es-AR"/>
        </w:rPr>
        <w:drawing>
          <wp:inline distT="0" distB="0" distL="0" distR="0" wp14:anchorId="17AB051A" wp14:editId="6C98F97C">
            <wp:extent cx="4767486" cy="25037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1840" cy="2506001"/>
                    </a:xfrm>
                    <a:prstGeom prst="rect">
                      <a:avLst/>
                    </a:prstGeom>
                    <a:noFill/>
                    <a:ln>
                      <a:noFill/>
                    </a:ln>
                  </pic:spPr>
                </pic:pic>
              </a:graphicData>
            </a:graphic>
          </wp:inline>
        </w:drawing>
      </w:r>
    </w:p>
    <w:p w14:paraId="38874712" w14:textId="77777777" w:rsidR="00857E44" w:rsidRPr="00214A6E" w:rsidRDefault="00857E44" w:rsidP="00C65EC8">
      <w:pPr>
        <w:spacing w:before="0"/>
        <w:jc w:val="center"/>
        <w:rPr>
          <w:rFonts w:ascii="Calibri" w:hAnsi="Calibri" w:cs="Tahoma"/>
          <w:bCs/>
          <w:i/>
          <w:sz w:val="18"/>
          <w:lang w:val="es-AR"/>
        </w:rPr>
      </w:pPr>
      <w:r w:rsidRPr="00214A6E">
        <w:rPr>
          <w:rFonts w:ascii="Calibri" w:hAnsi="Calibri" w:cs="Tahoma"/>
          <w:bCs/>
          <w:i/>
          <w:sz w:val="18"/>
          <w:lang w:val="es-AR"/>
        </w:rPr>
        <w:t>Fuente: IERAL en base a INDEC-EPH</w:t>
      </w:r>
    </w:p>
    <w:p w14:paraId="38BE5D00" w14:textId="77777777" w:rsidR="00857E44" w:rsidRDefault="00857E44" w:rsidP="00C65EC8">
      <w:pPr>
        <w:keepNext/>
        <w:spacing w:before="0"/>
        <w:jc w:val="center"/>
        <w:rPr>
          <w:rFonts w:ascii="Calibri" w:hAnsi="Calibri" w:cs="Tahoma"/>
          <w:b/>
          <w:bCs/>
          <w:szCs w:val="24"/>
        </w:rPr>
      </w:pPr>
      <w:r>
        <w:rPr>
          <w:rFonts w:ascii="Calibri" w:hAnsi="Calibri" w:cs="Tahoma"/>
          <w:b/>
          <w:bCs/>
          <w:szCs w:val="24"/>
        </w:rPr>
        <w:t xml:space="preserve">Composición de la tasa de empleo – 3er </w:t>
      </w:r>
      <w:proofErr w:type="spellStart"/>
      <w:r>
        <w:rPr>
          <w:rFonts w:ascii="Calibri" w:hAnsi="Calibri" w:cs="Tahoma"/>
          <w:b/>
          <w:bCs/>
          <w:szCs w:val="24"/>
        </w:rPr>
        <w:t>trim</w:t>
      </w:r>
      <w:proofErr w:type="spellEnd"/>
      <w:r>
        <w:rPr>
          <w:rFonts w:ascii="Calibri" w:hAnsi="Calibri" w:cs="Tahoma"/>
          <w:b/>
          <w:bCs/>
          <w:szCs w:val="24"/>
        </w:rPr>
        <w:t>. 2022</w:t>
      </w:r>
    </w:p>
    <w:p w14:paraId="7A028C35" w14:textId="77777777" w:rsidR="00857E44" w:rsidRDefault="00857E44" w:rsidP="00C65EC8">
      <w:pPr>
        <w:keepNext/>
        <w:spacing w:before="0"/>
        <w:jc w:val="center"/>
        <w:rPr>
          <w:rFonts w:ascii="Calibri" w:hAnsi="Calibri" w:cs="Tahoma"/>
          <w:b/>
          <w:bCs/>
          <w:szCs w:val="24"/>
        </w:rPr>
      </w:pPr>
      <w:r w:rsidRPr="001F4F07">
        <w:rPr>
          <w:noProof/>
          <w:lang w:val="es-AR" w:eastAsia="es-AR"/>
        </w:rPr>
        <w:drawing>
          <wp:inline distT="0" distB="0" distL="0" distR="0" wp14:anchorId="7912DC2A" wp14:editId="73064528">
            <wp:extent cx="5082630" cy="2664436"/>
            <wp:effectExtent l="0" t="0" r="381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8755" cy="2667647"/>
                    </a:xfrm>
                    <a:prstGeom prst="rect">
                      <a:avLst/>
                    </a:prstGeom>
                    <a:noFill/>
                    <a:ln>
                      <a:noFill/>
                    </a:ln>
                  </pic:spPr>
                </pic:pic>
              </a:graphicData>
            </a:graphic>
          </wp:inline>
        </w:drawing>
      </w:r>
    </w:p>
    <w:p w14:paraId="4EC9CAD5" w14:textId="77777777" w:rsidR="00857E44" w:rsidRPr="00214A6E" w:rsidRDefault="00857E44" w:rsidP="00C65EC8">
      <w:pPr>
        <w:spacing w:before="0"/>
        <w:jc w:val="center"/>
        <w:rPr>
          <w:rFonts w:ascii="Calibri" w:hAnsi="Calibri" w:cs="Tahoma"/>
          <w:bCs/>
          <w:i/>
          <w:sz w:val="18"/>
          <w:lang w:val="es-AR"/>
        </w:rPr>
      </w:pPr>
      <w:r w:rsidRPr="00214A6E">
        <w:rPr>
          <w:rFonts w:ascii="Calibri" w:hAnsi="Calibri" w:cs="Tahoma"/>
          <w:bCs/>
          <w:i/>
          <w:sz w:val="18"/>
          <w:lang w:val="es-AR"/>
        </w:rPr>
        <w:t>Fuente: IERAL en base a INDEC-EPH</w:t>
      </w:r>
    </w:p>
    <w:p w14:paraId="7E4DDA84" w14:textId="0BC5007E" w:rsidR="00CC54E9" w:rsidRPr="00CC54E9" w:rsidRDefault="00CC54E9" w:rsidP="00C65EC8">
      <w:pPr>
        <w:spacing w:before="0" w:line="240" w:lineRule="auto"/>
        <w:jc w:val="left"/>
        <w:rPr>
          <w:rFonts w:ascii="Calibri" w:hAnsi="Calibri"/>
        </w:rPr>
      </w:pPr>
      <w:r>
        <w:rPr>
          <w:rFonts w:ascii="Calibri" w:hAnsi="Calibri"/>
        </w:rPr>
        <w:br w:type="page"/>
      </w:r>
    </w:p>
    <w:p w14:paraId="60204550" w14:textId="18F06EF1" w:rsidR="00B56221" w:rsidRPr="00B56221" w:rsidRDefault="00B56221" w:rsidP="00FD7575">
      <w:pPr>
        <w:spacing w:before="240" w:after="120"/>
        <w:rPr>
          <w:rFonts w:ascii="Arial-BoldMT" w:hAnsi="Arial-BoldMT" w:cs="Arial-BoldMT"/>
          <w:b/>
          <w:bCs/>
          <w:i/>
          <w:color w:val="B11117"/>
          <w:sz w:val="26"/>
          <w:szCs w:val="28"/>
        </w:rPr>
      </w:pPr>
      <w:r w:rsidRPr="00B56221">
        <w:rPr>
          <w:rFonts w:ascii="Arial-BoldMT" w:hAnsi="Arial-BoldMT" w:cs="Arial-BoldMT"/>
          <w:b/>
          <w:bCs/>
          <w:i/>
          <w:color w:val="B11117"/>
          <w:sz w:val="26"/>
          <w:szCs w:val="28"/>
        </w:rPr>
        <w:lastRenderedPageBreak/>
        <w:t xml:space="preserve">El impacto de </w:t>
      </w:r>
      <w:r w:rsidR="00F37934">
        <w:rPr>
          <w:rFonts w:ascii="Arial-BoldMT" w:hAnsi="Arial-BoldMT" w:cs="Arial-BoldMT"/>
          <w:b/>
          <w:bCs/>
          <w:i/>
          <w:color w:val="B11117"/>
          <w:sz w:val="26"/>
          <w:szCs w:val="28"/>
        </w:rPr>
        <w:t>la maternidad</w:t>
      </w:r>
      <w:r w:rsidRPr="00B56221">
        <w:rPr>
          <w:rFonts w:ascii="Arial-BoldMT" w:hAnsi="Arial-BoldMT" w:cs="Arial-BoldMT"/>
          <w:b/>
          <w:bCs/>
          <w:i/>
          <w:color w:val="B11117"/>
          <w:sz w:val="26"/>
          <w:szCs w:val="28"/>
        </w:rPr>
        <w:t xml:space="preserve"> en el empleo femenino</w:t>
      </w:r>
    </w:p>
    <w:p w14:paraId="020E1014" w14:textId="7C11B5B6" w:rsidR="007141F9" w:rsidRDefault="00080EB6" w:rsidP="00FD7575">
      <w:pPr>
        <w:spacing w:before="240" w:after="120"/>
        <w:rPr>
          <w:rFonts w:ascii="Calibri" w:hAnsi="Calibri"/>
        </w:rPr>
      </w:pPr>
      <w:r>
        <w:rPr>
          <w:rFonts w:ascii="Calibri" w:hAnsi="Calibri"/>
        </w:rPr>
        <w:t xml:space="preserve">Todos </w:t>
      </w:r>
      <w:r w:rsidR="00CC54E9">
        <w:rPr>
          <w:rFonts w:ascii="Calibri" w:hAnsi="Calibri"/>
        </w:rPr>
        <w:t>los</w:t>
      </w:r>
      <w:r>
        <w:rPr>
          <w:rFonts w:ascii="Calibri" w:hAnsi="Calibri"/>
        </w:rPr>
        <w:t xml:space="preserve"> indicadores laborales analizados hasta aquí</w:t>
      </w:r>
      <w:r w:rsidR="007141F9">
        <w:rPr>
          <w:rFonts w:ascii="Calibri" w:hAnsi="Calibri"/>
        </w:rPr>
        <w:t xml:space="preserve"> </w:t>
      </w:r>
      <w:r>
        <w:rPr>
          <w:rFonts w:ascii="Calibri" w:hAnsi="Calibri"/>
        </w:rPr>
        <w:t>pueden ser desagregados para considerar las consecuencias de tener hijos, especialmente en las mujeres</w:t>
      </w:r>
      <w:r w:rsidR="007141F9">
        <w:rPr>
          <w:rFonts w:ascii="Calibri" w:hAnsi="Calibri"/>
        </w:rPr>
        <w:t xml:space="preserve">. </w:t>
      </w:r>
      <w:r w:rsidR="007C44A4">
        <w:rPr>
          <w:rFonts w:ascii="Calibri" w:hAnsi="Calibri"/>
        </w:rPr>
        <w:t>Por ejemplo, e</w:t>
      </w:r>
      <w:r w:rsidR="007141F9">
        <w:rPr>
          <w:rFonts w:ascii="Calibri" w:hAnsi="Calibri"/>
        </w:rPr>
        <w:t>n el 3er trimestre de 2022, l</w:t>
      </w:r>
      <w:r w:rsidR="000B3164">
        <w:rPr>
          <w:rFonts w:ascii="Calibri" w:hAnsi="Calibri"/>
        </w:rPr>
        <w:t>a</w:t>
      </w:r>
      <w:r w:rsidR="007141F9">
        <w:rPr>
          <w:rFonts w:ascii="Calibri" w:hAnsi="Calibri"/>
        </w:rPr>
        <w:t xml:space="preserve">s </w:t>
      </w:r>
      <w:r w:rsidR="000B3164">
        <w:rPr>
          <w:rFonts w:ascii="Calibri" w:hAnsi="Calibri"/>
        </w:rPr>
        <w:t>mujeres</w:t>
      </w:r>
      <w:r w:rsidR="007141F9">
        <w:rPr>
          <w:rFonts w:ascii="Calibri" w:hAnsi="Calibri"/>
        </w:rPr>
        <w:t xml:space="preserve"> con hijos mostraron una tasa de actividad </w:t>
      </w:r>
      <w:r w:rsidR="000B3164">
        <w:rPr>
          <w:rFonts w:ascii="Calibri" w:hAnsi="Calibri"/>
        </w:rPr>
        <w:t>2</w:t>
      </w:r>
      <w:r w:rsidR="007141F9">
        <w:rPr>
          <w:rFonts w:ascii="Calibri" w:hAnsi="Calibri"/>
        </w:rPr>
        <w:t xml:space="preserve"> puntos porcentuales menor a la del total de </w:t>
      </w:r>
      <w:r w:rsidR="000B3164">
        <w:rPr>
          <w:rFonts w:ascii="Calibri" w:hAnsi="Calibri"/>
        </w:rPr>
        <w:t>mujeres. Este</w:t>
      </w:r>
      <w:r w:rsidR="007141F9">
        <w:rPr>
          <w:rFonts w:ascii="Calibri" w:hAnsi="Calibri"/>
        </w:rPr>
        <w:t xml:space="preserve"> dato es llamativo, ya que implica que la brecha entre la tasa de actividad promedio de las mujeres y la tasa de actividad de las mujeres con hijos se ha ido </w:t>
      </w:r>
      <w:r w:rsidR="00FD7575">
        <w:rPr>
          <w:rFonts w:ascii="Calibri" w:hAnsi="Calibri"/>
        </w:rPr>
        <w:t>en</w:t>
      </w:r>
      <w:r w:rsidR="007141F9">
        <w:rPr>
          <w:rFonts w:ascii="Calibri" w:hAnsi="Calibri"/>
        </w:rPr>
        <w:t xml:space="preserve">angostando en los últimos años. </w:t>
      </w:r>
      <w:r w:rsidR="00FD7575">
        <w:rPr>
          <w:rFonts w:ascii="Calibri" w:hAnsi="Calibri"/>
        </w:rPr>
        <w:t xml:space="preserve">Las razones que explican por qué la participación de las mujeres </w:t>
      </w:r>
      <w:proofErr w:type="spellStart"/>
      <w:r w:rsidR="00FD7575">
        <w:rPr>
          <w:rFonts w:ascii="Calibri" w:hAnsi="Calibri"/>
        </w:rPr>
        <w:t>pospondamia</w:t>
      </w:r>
      <w:proofErr w:type="spellEnd"/>
      <w:r w:rsidR="00FD7575">
        <w:rPr>
          <w:rFonts w:ascii="Calibri" w:hAnsi="Calibri"/>
        </w:rPr>
        <w:t xml:space="preserve"> ha venido creciendo aceleradamente, y por qué este crecimiento es incluso más marcado entre las mujeres con hijos, posiblemente se encuentren en la actual situación económica del país, caracterizada por una elevada inflación y, sobre todo, por salarios reales muy bajos. Esto lleva a que el acervo percibido por el jefe de hogar (generalmente hombre) no sea suficiente, y las mujeres deban sumarse al mercado para complementar los ingresos del hogar. </w:t>
      </w:r>
      <w:r w:rsidR="007141F9">
        <w:rPr>
          <w:rFonts w:ascii="Calibri" w:hAnsi="Calibri"/>
        </w:rPr>
        <w:t xml:space="preserve">Por otro lado, al hacer foco en la tasa de actividad de las mujeres según la cantidad de hijos, se llega a </w:t>
      </w:r>
      <w:r w:rsidR="00E74BFD">
        <w:rPr>
          <w:rFonts w:ascii="Calibri" w:hAnsi="Calibri"/>
        </w:rPr>
        <w:t>nuevas</w:t>
      </w:r>
      <w:r w:rsidR="007141F9">
        <w:rPr>
          <w:rFonts w:ascii="Calibri" w:hAnsi="Calibri"/>
        </w:rPr>
        <w:t xml:space="preserve"> conclusiones.</w:t>
      </w:r>
    </w:p>
    <w:p w14:paraId="061F162D" w14:textId="5BFE0BD2" w:rsidR="00FD7575" w:rsidRDefault="00FD7575" w:rsidP="00EF6873">
      <w:pPr>
        <w:keepNext/>
        <w:spacing w:before="240"/>
        <w:jc w:val="center"/>
        <w:rPr>
          <w:rFonts w:asciiTheme="minorHAnsi" w:hAnsiTheme="minorHAnsi" w:cstheme="minorHAnsi"/>
          <w:b/>
          <w:bCs/>
          <w:szCs w:val="24"/>
        </w:rPr>
      </w:pPr>
      <w:bookmarkStart w:id="2" w:name="_Hlk128044387"/>
      <w:r w:rsidRPr="00E063A0">
        <w:rPr>
          <w:rFonts w:asciiTheme="minorHAnsi" w:hAnsiTheme="minorHAnsi" w:cstheme="minorHAnsi"/>
          <w:b/>
          <w:bCs/>
          <w:szCs w:val="24"/>
        </w:rPr>
        <w:t xml:space="preserve">Tasas de </w:t>
      </w:r>
      <w:r>
        <w:rPr>
          <w:rFonts w:asciiTheme="minorHAnsi" w:hAnsiTheme="minorHAnsi" w:cstheme="minorHAnsi"/>
          <w:b/>
          <w:bCs/>
          <w:szCs w:val="24"/>
        </w:rPr>
        <w:t>Actividad de mujeres según cantidad de hijos</w:t>
      </w:r>
    </w:p>
    <w:p w14:paraId="7DEE173D" w14:textId="3C185879" w:rsidR="00FD7575" w:rsidRDefault="00FD7575" w:rsidP="00FD7575">
      <w:pPr>
        <w:keepNext/>
        <w:spacing w:before="0" w:line="240" w:lineRule="auto"/>
        <w:jc w:val="center"/>
        <w:rPr>
          <w:rFonts w:ascii="Calibri" w:hAnsi="Calibri"/>
        </w:rPr>
      </w:pPr>
      <w:r w:rsidRPr="00FD7575">
        <w:rPr>
          <w:rFonts w:asciiTheme="minorHAnsi" w:hAnsiTheme="minorHAnsi" w:cstheme="minorHAnsi"/>
          <w:i/>
          <w:iCs/>
          <w:szCs w:val="24"/>
        </w:rPr>
        <w:t xml:space="preserve">III </w:t>
      </w:r>
      <w:proofErr w:type="spellStart"/>
      <w:r w:rsidRPr="00FD7575">
        <w:rPr>
          <w:rFonts w:asciiTheme="minorHAnsi" w:hAnsiTheme="minorHAnsi" w:cstheme="minorHAnsi"/>
          <w:i/>
          <w:iCs/>
          <w:szCs w:val="24"/>
        </w:rPr>
        <w:t>trim</w:t>
      </w:r>
      <w:proofErr w:type="spellEnd"/>
      <w:r w:rsidRPr="00FD7575">
        <w:rPr>
          <w:rFonts w:asciiTheme="minorHAnsi" w:hAnsiTheme="minorHAnsi" w:cstheme="minorHAnsi"/>
          <w:i/>
          <w:iCs/>
          <w:szCs w:val="24"/>
        </w:rPr>
        <w:t xml:space="preserve">. 03 al III </w:t>
      </w:r>
      <w:proofErr w:type="spellStart"/>
      <w:r w:rsidRPr="00FD7575">
        <w:rPr>
          <w:rFonts w:asciiTheme="minorHAnsi" w:hAnsiTheme="minorHAnsi" w:cstheme="minorHAnsi"/>
          <w:i/>
          <w:iCs/>
          <w:szCs w:val="24"/>
        </w:rPr>
        <w:t>trim</w:t>
      </w:r>
      <w:proofErr w:type="spellEnd"/>
      <w:r w:rsidRPr="00FD7575">
        <w:rPr>
          <w:rFonts w:asciiTheme="minorHAnsi" w:hAnsiTheme="minorHAnsi" w:cstheme="minorHAnsi"/>
          <w:i/>
          <w:iCs/>
          <w:szCs w:val="24"/>
        </w:rPr>
        <w:t>. 22</w:t>
      </w:r>
      <w:r w:rsidRPr="00FD7575">
        <w:rPr>
          <w:noProof/>
          <w:lang w:val="es-AR" w:eastAsia="es-AR"/>
        </w:rPr>
        <w:drawing>
          <wp:inline distT="0" distB="0" distL="0" distR="0" wp14:anchorId="1F591DB3" wp14:editId="2541D69B">
            <wp:extent cx="5000625" cy="30136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1554" cy="3020251"/>
                    </a:xfrm>
                    <a:prstGeom prst="rect">
                      <a:avLst/>
                    </a:prstGeom>
                    <a:noFill/>
                    <a:ln>
                      <a:noFill/>
                    </a:ln>
                  </pic:spPr>
                </pic:pic>
              </a:graphicData>
            </a:graphic>
          </wp:inline>
        </w:drawing>
      </w:r>
    </w:p>
    <w:p w14:paraId="31FE6D62" w14:textId="77777777" w:rsidR="00FD7575" w:rsidRPr="004D3D09" w:rsidRDefault="00FD7575" w:rsidP="00214A6E">
      <w:pPr>
        <w:keepNext/>
        <w:spacing w:after="12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bookmarkEnd w:id="2"/>
    </w:p>
    <w:p w14:paraId="03FD8879" w14:textId="47724147" w:rsidR="002C18BE" w:rsidRDefault="002C18BE" w:rsidP="00820119">
      <w:pPr>
        <w:spacing w:before="240"/>
        <w:rPr>
          <w:rFonts w:ascii="Calibri" w:hAnsi="Calibri"/>
        </w:rPr>
      </w:pPr>
      <w:r>
        <w:rPr>
          <w:rFonts w:ascii="Calibri" w:hAnsi="Calibri"/>
        </w:rPr>
        <w:t>Lo primero que se destaca es el hecho que la tasa de actividad de las mujeres sin hijos y de las mujeres con 1 hijo fueron, históricamente, muy similares, aunque a partir de 2015 aproximadamente se empieza a observar algo poco intuitivo: las mujeres con 1 hijo participan levemente más en el mercado laboral que aquellas sin ningún hijo. De hecho, esta diferencia se ha venido acrecentando en los últimos 2 años, y especialmente en 2022. El último dato disponible habla de 7 p.p. de distancia.</w:t>
      </w:r>
    </w:p>
    <w:p w14:paraId="053F2C9E" w14:textId="5222BBE0" w:rsidR="002C18BE" w:rsidRDefault="002C18BE" w:rsidP="00820119">
      <w:pPr>
        <w:spacing w:before="240"/>
        <w:rPr>
          <w:rFonts w:ascii="Calibri" w:hAnsi="Calibri"/>
        </w:rPr>
      </w:pPr>
      <w:r>
        <w:rPr>
          <w:rFonts w:ascii="Calibri" w:hAnsi="Calibri"/>
        </w:rPr>
        <w:lastRenderedPageBreak/>
        <w:t>Las discrepancias más significativas comienzan a aflorar a partir del segundo hijo.</w:t>
      </w:r>
      <w:r w:rsidR="00300680">
        <w:rPr>
          <w:rFonts w:ascii="Calibri" w:hAnsi="Calibri"/>
        </w:rPr>
        <w:t xml:space="preserve"> A partir de ahí, más hijos deriva en menor participación en el mercado laboral</w:t>
      </w:r>
      <w:r w:rsidR="00053332">
        <w:rPr>
          <w:rFonts w:ascii="Calibri" w:hAnsi="Calibri"/>
        </w:rPr>
        <w:t>.</w:t>
      </w:r>
      <w:r w:rsidR="000B3164">
        <w:rPr>
          <w:rFonts w:ascii="Calibri" w:hAnsi="Calibri"/>
        </w:rPr>
        <w:t xml:space="preserve"> El último dato provisto por INDEC indica que la tasa de actividad de mujeres con </w:t>
      </w:r>
      <w:r w:rsidR="006C465A">
        <w:rPr>
          <w:rFonts w:ascii="Calibri" w:hAnsi="Calibri"/>
        </w:rPr>
        <w:t>1</w:t>
      </w:r>
      <w:r w:rsidR="000B3164">
        <w:rPr>
          <w:rFonts w:ascii="Calibri" w:hAnsi="Calibri"/>
        </w:rPr>
        <w:t xml:space="preserve"> hijo</w:t>
      </w:r>
      <w:r w:rsidR="006C465A">
        <w:rPr>
          <w:rFonts w:ascii="Calibri" w:hAnsi="Calibri"/>
        </w:rPr>
        <w:t xml:space="preserve"> es de 50%, con 2 hijos 36%, con 3 hijos 28% y con más de 3 hijos 21%. Vale destacar que </w:t>
      </w:r>
      <w:proofErr w:type="spellStart"/>
      <w:r w:rsidR="006C465A">
        <w:rPr>
          <w:rFonts w:ascii="Calibri" w:hAnsi="Calibri"/>
        </w:rPr>
        <w:t>pospandemia</w:t>
      </w:r>
      <w:proofErr w:type="spellEnd"/>
      <w:r w:rsidR="006C465A">
        <w:rPr>
          <w:rFonts w:ascii="Calibri" w:hAnsi="Calibri"/>
        </w:rPr>
        <w:t xml:space="preserve"> se verifica una tendencia creciente en la participación laboral de las mujeres con hijos, independientemente de la cantidad de hijos. No ocurre lo mismo con las mujeres sin hijos.</w:t>
      </w:r>
    </w:p>
    <w:p w14:paraId="198E5ABE" w14:textId="2C447905" w:rsidR="00471FFD" w:rsidRDefault="00471FFD" w:rsidP="00820119">
      <w:pPr>
        <w:spacing w:before="240"/>
        <w:rPr>
          <w:rFonts w:ascii="Calibri" w:hAnsi="Calibri"/>
        </w:rPr>
      </w:pPr>
      <w:r>
        <w:rPr>
          <w:rFonts w:ascii="Calibri" w:hAnsi="Calibri"/>
        </w:rPr>
        <w:t xml:space="preserve">Focalizando en la comparación con los hombres, la brecha de género más elevada en la tasa de actividad se da entre aquellos que no tienen hijos. El 43% de las mujeres sin hijos participa del mercado </w:t>
      </w:r>
      <w:r w:rsidR="00A5018F">
        <w:rPr>
          <w:rFonts w:ascii="Calibri" w:hAnsi="Calibri"/>
        </w:rPr>
        <w:t>laboral, contra el 64% de los hombres sin hijos. Entre aquellos con 1 hijo la brecha se reduce a 7 p.p. (el 50% de las mujeres contra el 57% de los hombres), y se mantiene en ese rango para sucesivas cantidades de hijos. Por ende, la tasa de actividad de los hombres es siempre mayor a la de la mujer.</w:t>
      </w:r>
    </w:p>
    <w:p w14:paraId="37DC0D20" w14:textId="0DBC7C64" w:rsidR="00053332" w:rsidRDefault="00053332" w:rsidP="00E31825">
      <w:pPr>
        <w:keepNext/>
        <w:spacing w:before="0" w:line="240" w:lineRule="auto"/>
        <w:jc w:val="center"/>
        <w:rPr>
          <w:rFonts w:asciiTheme="minorHAnsi" w:hAnsiTheme="minorHAnsi" w:cstheme="minorHAnsi"/>
          <w:b/>
          <w:bCs/>
          <w:szCs w:val="24"/>
        </w:rPr>
      </w:pPr>
      <w:r w:rsidRPr="00E063A0">
        <w:rPr>
          <w:rFonts w:asciiTheme="minorHAnsi" w:hAnsiTheme="minorHAnsi" w:cstheme="minorHAnsi"/>
          <w:b/>
          <w:bCs/>
          <w:szCs w:val="24"/>
        </w:rPr>
        <w:t xml:space="preserve">Tasas de </w:t>
      </w:r>
      <w:r>
        <w:rPr>
          <w:rFonts w:asciiTheme="minorHAnsi" w:hAnsiTheme="minorHAnsi" w:cstheme="minorHAnsi"/>
          <w:b/>
          <w:bCs/>
          <w:szCs w:val="24"/>
        </w:rPr>
        <w:t>Actividad según cantidad de hijos</w:t>
      </w:r>
    </w:p>
    <w:p w14:paraId="508E091D" w14:textId="05AADC68" w:rsidR="00C62A2C" w:rsidRDefault="00053332" w:rsidP="00E31825">
      <w:pPr>
        <w:keepNext/>
        <w:spacing w:before="0" w:line="240" w:lineRule="auto"/>
        <w:jc w:val="center"/>
        <w:rPr>
          <w:rFonts w:asciiTheme="minorHAnsi" w:hAnsiTheme="minorHAnsi" w:cstheme="minorHAnsi"/>
          <w:i/>
          <w:iCs/>
          <w:szCs w:val="24"/>
        </w:rPr>
      </w:pPr>
      <w:r w:rsidRPr="00FD7575">
        <w:rPr>
          <w:rFonts w:asciiTheme="minorHAnsi" w:hAnsiTheme="minorHAnsi" w:cstheme="minorHAnsi"/>
          <w:i/>
          <w:iCs/>
          <w:szCs w:val="24"/>
        </w:rPr>
        <w:t xml:space="preserve">III </w:t>
      </w:r>
      <w:proofErr w:type="spellStart"/>
      <w:r w:rsidRPr="00FD7575">
        <w:rPr>
          <w:rFonts w:asciiTheme="minorHAnsi" w:hAnsiTheme="minorHAnsi" w:cstheme="minorHAnsi"/>
          <w:i/>
          <w:iCs/>
          <w:szCs w:val="24"/>
        </w:rPr>
        <w:t>trim</w:t>
      </w:r>
      <w:proofErr w:type="spellEnd"/>
      <w:r w:rsidRPr="00FD7575">
        <w:rPr>
          <w:rFonts w:asciiTheme="minorHAnsi" w:hAnsiTheme="minorHAnsi" w:cstheme="minorHAnsi"/>
          <w:i/>
          <w:iCs/>
          <w:szCs w:val="24"/>
        </w:rPr>
        <w:t xml:space="preserve">. </w:t>
      </w:r>
      <w:r>
        <w:rPr>
          <w:rFonts w:asciiTheme="minorHAnsi" w:hAnsiTheme="minorHAnsi" w:cstheme="minorHAnsi"/>
          <w:i/>
          <w:iCs/>
          <w:szCs w:val="24"/>
        </w:rPr>
        <w:t>22</w:t>
      </w:r>
    </w:p>
    <w:p w14:paraId="4FF6BEBC" w14:textId="19794581" w:rsidR="00053332" w:rsidRDefault="00214A6E" w:rsidP="00E31825">
      <w:pPr>
        <w:keepNext/>
        <w:spacing w:before="0" w:line="240" w:lineRule="auto"/>
        <w:jc w:val="center"/>
        <w:rPr>
          <w:rFonts w:ascii="Calibri" w:hAnsi="Calibri"/>
        </w:rPr>
      </w:pPr>
      <w:r w:rsidRPr="00214A6E">
        <w:rPr>
          <w:noProof/>
          <w:lang w:val="es-AR" w:eastAsia="es-AR"/>
        </w:rPr>
        <w:drawing>
          <wp:inline distT="0" distB="0" distL="0" distR="0" wp14:anchorId="43637A61" wp14:editId="0297ED5A">
            <wp:extent cx="4572000" cy="27355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2735580"/>
                    </a:xfrm>
                    <a:prstGeom prst="rect">
                      <a:avLst/>
                    </a:prstGeom>
                    <a:noFill/>
                    <a:ln>
                      <a:noFill/>
                    </a:ln>
                  </pic:spPr>
                </pic:pic>
              </a:graphicData>
            </a:graphic>
          </wp:inline>
        </w:drawing>
      </w:r>
    </w:p>
    <w:p w14:paraId="0FAA77D7" w14:textId="77777777" w:rsidR="00053332" w:rsidRPr="004D3D09" w:rsidRDefault="00053332" w:rsidP="00E31825">
      <w:pPr>
        <w:keepNext/>
        <w:spacing w:before="0" w:after="12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69E02848" w14:textId="451D629D" w:rsidR="00F47ADC" w:rsidRDefault="00353444" w:rsidP="00852A4F">
      <w:pPr>
        <w:spacing w:before="240"/>
        <w:rPr>
          <w:rFonts w:ascii="Calibri" w:hAnsi="Calibri"/>
        </w:rPr>
      </w:pPr>
      <w:r>
        <w:rPr>
          <w:rFonts w:ascii="Calibri" w:hAnsi="Calibri"/>
        </w:rPr>
        <w:t>En cuanto a la tasa de empleo, ocurre algo similar, ya que la misma es consistentemente menor entre las mujeres</w:t>
      </w:r>
      <w:r w:rsidR="00A5018F">
        <w:rPr>
          <w:rFonts w:ascii="Calibri" w:hAnsi="Calibri"/>
        </w:rPr>
        <w:t>, es mayor entre las mujeres con 1 hijo, y desciende a medida que aumenta el número de hijos</w:t>
      </w:r>
      <w:r w:rsidR="00266DA6">
        <w:rPr>
          <w:rFonts w:ascii="Calibri" w:hAnsi="Calibri"/>
        </w:rPr>
        <w:t>. Sólo el 18% de las mujeres con 3 hijos están empleadas, contra el 45% de las que sólo tienen un hijo.</w:t>
      </w:r>
    </w:p>
    <w:p w14:paraId="7A950AAA" w14:textId="5D6B1948" w:rsidR="00F47ADC" w:rsidRDefault="00F47ADC" w:rsidP="00E31825">
      <w:pPr>
        <w:keepNext/>
        <w:spacing w:before="0" w:line="240" w:lineRule="auto"/>
        <w:jc w:val="center"/>
        <w:rPr>
          <w:rFonts w:asciiTheme="minorHAnsi" w:hAnsiTheme="minorHAnsi" w:cstheme="minorHAnsi"/>
          <w:b/>
          <w:bCs/>
          <w:szCs w:val="24"/>
        </w:rPr>
      </w:pPr>
      <w:r w:rsidRPr="00E063A0">
        <w:rPr>
          <w:rFonts w:asciiTheme="minorHAnsi" w:hAnsiTheme="minorHAnsi" w:cstheme="minorHAnsi"/>
          <w:b/>
          <w:bCs/>
          <w:szCs w:val="24"/>
        </w:rPr>
        <w:lastRenderedPageBreak/>
        <w:t xml:space="preserve">Tasas de </w:t>
      </w:r>
      <w:r w:rsidR="00AD1B4C">
        <w:rPr>
          <w:rFonts w:asciiTheme="minorHAnsi" w:hAnsiTheme="minorHAnsi" w:cstheme="minorHAnsi"/>
          <w:b/>
          <w:bCs/>
          <w:szCs w:val="24"/>
        </w:rPr>
        <w:t>Empleo</w:t>
      </w:r>
      <w:r>
        <w:rPr>
          <w:rFonts w:asciiTheme="minorHAnsi" w:hAnsiTheme="minorHAnsi" w:cstheme="minorHAnsi"/>
          <w:b/>
          <w:bCs/>
          <w:szCs w:val="24"/>
        </w:rPr>
        <w:t xml:space="preserve"> según cantidad de hijos</w:t>
      </w:r>
    </w:p>
    <w:p w14:paraId="42C72613" w14:textId="72246A96" w:rsidR="00F47ADC" w:rsidRDefault="00F47ADC" w:rsidP="00E31825">
      <w:pPr>
        <w:keepNext/>
        <w:spacing w:before="0" w:line="240" w:lineRule="auto"/>
        <w:jc w:val="center"/>
        <w:rPr>
          <w:rFonts w:asciiTheme="minorHAnsi" w:hAnsiTheme="minorHAnsi" w:cstheme="minorHAnsi"/>
          <w:i/>
          <w:iCs/>
          <w:szCs w:val="24"/>
        </w:rPr>
      </w:pPr>
      <w:r w:rsidRPr="00FD7575">
        <w:rPr>
          <w:rFonts w:asciiTheme="minorHAnsi" w:hAnsiTheme="minorHAnsi" w:cstheme="minorHAnsi"/>
          <w:i/>
          <w:iCs/>
          <w:szCs w:val="24"/>
        </w:rPr>
        <w:t xml:space="preserve">III </w:t>
      </w:r>
      <w:proofErr w:type="spellStart"/>
      <w:r w:rsidRPr="00FD7575">
        <w:rPr>
          <w:rFonts w:asciiTheme="minorHAnsi" w:hAnsiTheme="minorHAnsi" w:cstheme="minorHAnsi"/>
          <w:i/>
          <w:iCs/>
          <w:szCs w:val="24"/>
        </w:rPr>
        <w:t>trim</w:t>
      </w:r>
      <w:proofErr w:type="spellEnd"/>
      <w:r w:rsidRPr="00FD7575">
        <w:rPr>
          <w:rFonts w:asciiTheme="minorHAnsi" w:hAnsiTheme="minorHAnsi" w:cstheme="minorHAnsi"/>
          <w:i/>
          <w:iCs/>
          <w:szCs w:val="24"/>
        </w:rPr>
        <w:t xml:space="preserve">. </w:t>
      </w:r>
      <w:r>
        <w:rPr>
          <w:rFonts w:asciiTheme="minorHAnsi" w:hAnsiTheme="minorHAnsi" w:cstheme="minorHAnsi"/>
          <w:i/>
          <w:iCs/>
          <w:szCs w:val="24"/>
        </w:rPr>
        <w:t>22</w:t>
      </w:r>
    </w:p>
    <w:p w14:paraId="6D0C8CBA" w14:textId="632C951D" w:rsidR="00F47ADC" w:rsidRDefault="00214A6E" w:rsidP="00E31825">
      <w:pPr>
        <w:keepNext/>
        <w:spacing w:before="0" w:line="240" w:lineRule="auto"/>
        <w:jc w:val="center"/>
        <w:rPr>
          <w:rFonts w:ascii="Calibri" w:hAnsi="Calibri"/>
        </w:rPr>
      </w:pPr>
      <w:r w:rsidRPr="00214A6E">
        <w:rPr>
          <w:noProof/>
          <w:lang w:val="es-AR" w:eastAsia="es-AR"/>
        </w:rPr>
        <w:drawing>
          <wp:inline distT="0" distB="0" distL="0" distR="0" wp14:anchorId="0C8D7C77" wp14:editId="0DC895EE">
            <wp:extent cx="4579620" cy="2735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9620" cy="2735580"/>
                    </a:xfrm>
                    <a:prstGeom prst="rect">
                      <a:avLst/>
                    </a:prstGeom>
                    <a:noFill/>
                    <a:ln>
                      <a:noFill/>
                    </a:ln>
                  </pic:spPr>
                </pic:pic>
              </a:graphicData>
            </a:graphic>
          </wp:inline>
        </w:drawing>
      </w:r>
    </w:p>
    <w:p w14:paraId="29CB62AB" w14:textId="23DB0282" w:rsidR="00F47ADC" w:rsidRPr="00214A6E" w:rsidRDefault="00F47ADC" w:rsidP="00E31825">
      <w:pPr>
        <w:keepNext/>
        <w:spacing w:before="0" w:after="24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38F32B7A" w14:textId="3734A9A7" w:rsidR="00730AF2" w:rsidRDefault="001A043E" w:rsidP="00214A6E">
      <w:pPr>
        <w:spacing w:before="0" w:after="120"/>
        <w:rPr>
          <w:rFonts w:ascii="Calibri" w:hAnsi="Calibri"/>
        </w:rPr>
      </w:pPr>
      <w:r>
        <w:rPr>
          <w:rFonts w:ascii="Calibri" w:hAnsi="Calibri"/>
        </w:rPr>
        <w:t>La tasa de desempleo muestra un comportamiento un poco más equitativo a nivel nacional entre los dos géneros, especialmente en los últimos años.</w:t>
      </w:r>
      <w:r w:rsidR="00A50444">
        <w:rPr>
          <w:rFonts w:ascii="Calibri" w:hAnsi="Calibri"/>
        </w:rPr>
        <w:t xml:space="preserve"> El último dato habla de una diferencia de sólo 1,3 p.p. (7,8% en las mujeres y 6,5% en los hombres</w:t>
      </w:r>
      <w:r w:rsidR="00E74BFD">
        <w:rPr>
          <w:rFonts w:ascii="Calibri" w:hAnsi="Calibri"/>
        </w:rPr>
        <w:t>)</w:t>
      </w:r>
      <w:r w:rsidR="00A50444">
        <w:rPr>
          <w:rFonts w:ascii="Calibri" w:hAnsi="Calibri"/>
        </w:rPr>
        <w:t>.</w:t>
      </w:r>
      <w:r w:rsidR="00E35536">
        <w:rPr>
          <w:rFonts w:ascii="Calibri" w:hAnsi="Calibri"/>
        </w:rPr>
        <w:t xml:space="preserve"> Entre los que no tienen hijos, el desempleo es prácticamente el mismo (7,7%</w:t>
      </w:r>
      <w:r>
        <w:rPr>
          <w:rFonts w:ascii="Calibri" w:hAnsi="Calibri"/>
        </w:rPr>
        <w:t xml:space="preserve"> </w:t>
      </w:r>
      <w:r w:rsidR="00E35536">
        <w:rPr>
          <w:rFonts w:ascii="Calibri" w:hAnsi="Calibri"/>
        </w:rPr>
        <w:t>en las mujeres contra 7,8% en los hombres), pero luego se acrecienta la diferencia con la cantidad de hijos. Las mujeres con más de 3 hijos sufren el desempleo más elevado. Esto quiere decir que se trata del grupo al que más le cuesta conseguir trabajo cuando lo busca activamente. A su vez, entre los que tienen 3 hijos se da la brecha más alta (8,5 p.p.)</w:t>
      </w:r>
      <w:r w:rsidR="00737888">
        <w:rPr>
          <w:rFonts w:ascii="Calibri" w:hAnsi="Calibri"/>
        </w:rPr>
        <w:t xml:space="preserve">, dado que el desempleo entre los hombres con más de 3 hijos es bajo (5,1%). </w:t>
      </w:r>
      <w:r w:rsidR="00730AF2">
        <w:rPr>
          <w:rFonts w:ascii="Calibri" w:hAnsi="Calibri"/>
        </w:rPr>
        <w:t>También se verifica más volatilidad en el desempleo entre las mujeres con hijos.</w:t>
      </w:r>
    </w:p>
    <w:p w14:paraId="7DA5F8B6" w14:textId="237530F0" w:rsidR="00730AF2" w:rsidRDefault="00730AF2" w:rsidP="00E31825">
      <w:pPr>
        <w:keepNext/>
        <w:spacing w:before="0"/>
        <w:jc w:val="center"/>
        <w:rPr>
          <w:rFonts w:asciiTheme="minorHAnsi" w:hAnsiTheme="minorHAnsi" w:cstheme="minorHAnsi"/>
          <w:b/>
          <w:bCs/>
          <w:szCs w:val="24"/>
        </w:rPr>
      </w:pPr>
      <w:r w:rsidRPr="00E063A0">
        <w:rPr>
          <w:rFonts w:asciiTheme="minorHAnsi" w:hAnsiTheme="minorHAnsi" w:cstheme="minorHAnsi"/>
          <w:b/>
          <w:bCs/>
          <w:szCs w:val="24"/>
        </w:rPr>
        <w:lastRenderedPageBreak/>
        <w:t xml:space="preserve">Tasas de </w:t>
      </w:r>
      <w:r>
        <w:rPr>
          <w:rFonts w:asciiTheme="minorHAnsi" w:hAnsiTheme="minorHAnsi" w:cstheme="minorHAnsi"/>
          <w:b/>
          <w:bCs/>
          <w:szCs w:val="24"/>
        </w:rPr>
        <w:t>Desempleo según cantidad de hijos</w:t>
      </w:r>
    </w:p>
    <w:p w14:paraId="63435939" w14:textId="0CCDE57E" w:rsidR="00730AF2" w:rsidRPr="00AD1B4C" w:rsidRDefault="00730AF2" w:rsidP="00E31825">
      <w:pPr>
        <w:keepNext/>
        <w:spacing w:before="0" w:line="240" w:lineRule="auto"/>
        <w:jc w:val="center"/>
        <w:rPr>
          <w:rFonts w:asciiTheme="minorHAnsi" w:hAnsiTheme="minorHAnsi" w:cstheme="minorHAnsi"/>
          <w:i/>
          <w:iCs/>
          <w:szCs w:val="24"/>
        </w:rPr>
      </w:pPr>
      <w:r w:rsidRPr="00AD1B4C">
        <w:rPr>
          <w:rFonts w:asciiTheme="minorHAnsi" w:hAnsiTheme="minorHAnsi" w:cstheme="minorHAnsi"/>
          <w:i/>
          <w:iCs/>
          <w:szCs w:val="24"/>
        </w:rPr>
        <w:t xml:space="preserve">III </w:t>
      </w:r>
      <w:proofErr w:type="spellStart"/>
      <w:r w:rsidRPr="00AD1B4C">
        <w:rPr>
          <w:rFonts w:asciiTheme="minorHAnsi" w:hAnsiTheme="minorHAnsi" w:cstheme="minorHAnsi"/>
          <w:i/>
          <w:iCs/>
          <w:szCs w:val="24"/>
        </w:rPr>
        <w:t>trim</w:t>
      </w:r>
      <w:proofErr w:type="spellEnd"/>
      <w:r w:rsidRPr="00AD1B4C">
        <w:rPr>
          <w:rFonts w:asciiTheme="minorHAnsi" w:hAnsiTheme="minorHAnsi" w:cstheme="minorHAnsi"/>
          <w:i/>
          <w:iCs/>
          <w:szCs w:val="24"/>
        </w:rPr>
        <w:t>. 22</w:t>
      </w:r>
    </w:p>
    <w:p w14:paraId="29C2CA55" w14:textId="4CC25B64" w:rsidR="00730AF2" w:rsidRDefault="00214A6E" w:rsidP="00E31825">
      <w:pPr>
        <w:keepNext/>
        <w:spacing w:before="0" w:line="240" w:lineRule="auto"/>
        <w:jc w:val="center"/>
        <w:rPr>
          <w:rFonts w:ascii="Calibri" w:hAnsi="Calibri"/>
        </w:rPr>
      </w:pPr>
      <w:r w:rsidRPr="00214A6E">
        <w:rPr>
          <w:noProof/>
          <w:lang w:val="es-AR" w:eastAsia="es-AR"/>
        </w:rPr>
        <w:drawing>
          <wp:inline distT="0" distB="0" distL="0" distR="0" wp14:anchorId="1581C3D5" wp14:editId="030AB4AF">
            <wp:extent cx="4572000" cy="27355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2735580"/>
                    </a:xfrm>
                    <a:prstGeom prst="rect">
                      <a:avLst/>
                    </a:prstGeom>
                    <a:noFill/>
                    <a:ln>
                      <a:noFill/>
                    </a:ln>
                  </pic:spPr>
                </pic:pic>
              </a:graphicData>
            </a:graphic>
          </wp:inline>
        </w:drawing>
      </w:r>
    </w:p>
    <w:p w14:paraId="1BF4F3E8" w14:textId="0220FA9E" w:rsidR="00730AF2" w:rsidRPr="00730AF2" w:rsidRDefault="00730AF2" w:rsidP="00E31825">
      <w:pPr>
        <w:keepNext/>
        <w:spacing w:before="0" w:after="12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5EAD291A" w14:textId="7CEC17A2" w:rsidR="00C02AA1" w:rsidRDefault="00737888" w:rsidP="00136E9B">
      <w:pPr>
        <w:keepNext/>
        <w:spacing w:before="360" w:after="240"/>
        <w:rPr>
          <w:rFonts w:ascii="Arial-BoldMT" w:hAnsi="Arial-BoldMT" w:cs="Arial-BoldMT"/>
          <w:b/>
          <w:bCs/>
          <w:i/>
          <w:color w:val="B11117"/>
          <w:sz w:val="26"/>
          <w:szCs w:val="28"/>
        </w:rPr>
      </w:pPr>
      <w:r>
        <w:rPr>
          <w:rFonts w:ascii="Arial-BoldMT" w:hAnsi="Arial-BoldMT" w:cs="Arial-BoldMT"/>
          <w:b/>
          <w:bCs/>
          <w:i/>
          <w:color w:val="B11117"/>
          <w:sz w:val="26"/>
          <w:szCs w:val="28"/>
        </w:rPr>
        <w:t>Análisis R</w:t>
      </w:r>
      <w:r w:rsidR="00C02AA1">
        <w:rPr>
          <w:rFonts w:ascii="Arial-BoldMT" w:hAnsi="Arial-BoldMT" w:cs="Arial-BoldMT"/>
          <w:b/>
          <w:bCs/>
          <w:i/>
          <w:color w:val="B11117"/>
          <w:sz w:val="26"/>
          <w:szCs w:val="28"/>
        </w:rPr>
        <w:t>egional</w:t>
      </w:r>
    </w:p>
    <w:p w14:paraId="03EFF3B9" w14:textId="285F2918" w:rsidR="00C02AA1" w:rsidRPr="00C02AA1" w:rsidRDefault="00C02AA1" w:rsidP="00C02AA1">
      <w:pPr>
        <w:spacing w:after="240"/>
        <w:rPr>
          <w:rFonts w:ascii="Calibri" w:hAnsi="Calibri"/>
        </w:rPr>
      </w:pPr>
      <w:r>
        <w:rPr>
          <w:rFonts w:ascii="Calibri" w:hAnsi="Calibri"/>
        </w:rPr>
        <w:t>Argentina es un país federal y heterogéneo, por lo que no sorprende que</w:t>
      </w:r>
      <w:r w:rsidR="00737888">
        <w:rPr>
          <w:rFonts w:ascii="Calibri" w:hAnsi="Calibri"/>
        </w:rPr>
        <w:t xml:space="preserve"> los principales indicadores laborales</w:t>
      </w:r>
      <w:r>
        <w:rPr>
          <w:rFonts w:ascii="Calibri" w:hAnsi="Calibri"/>
        </w:rPr>
        <w:t xml:space="preserve"> varíe</w:t>
      </w:r>
      <w:r w:rsidR="00737888">
        <w:rPr>
          <w:rFonts w:ascii="Calibri" w:hAnsi="Calibri"/>
        </w:rPr>
        <w:t>n</w:t>
      </w:r>
      <w:r>
        <w:rPr>
          <w:rFonts w:ascii="Calibri" w:hAnsi="Calibri"/>
        </w:rPr>
        <w:t xml:space="preserve"> significativamente entre jurisdicciones. Por ejemplo, la tasa de actividad más alta, tanto en hombres (59%) como en mujeres (48,3%), se observa en CABA. En contraste, la tasa de participación de la mujer más baja se presenta en Formosa, con apenas 24,8%. Es decir, en esta provincia sólo 1 de cada 4 mujeres </w:t>
      </w:r>
      <w:r w:rsidRPr="006E605A">
        <w:rPr>
          <w:rFonts w:ascii="Calibri" w:hAnsi="Calibri"/>
        </w:rPr>
        <w:t>tiene una ocupación o</w:t>
      </w:r>
      <w:r>
        <w:rPr>
          <w:rFonts w:ascii="Calibri" w:hAnsi="Calibri"/>
        </w:rPr>
        <w:t xml:space="preserve">, </w:t>
      </w:r>
      <w:r w:rsidRPr="006E605A">
        <w:rPr>
          <w:rFonts w:ascii="Calibri" w:hAnsi="Calibri"/>
        </w:rPr>
        <w:t>sin tenerla</w:t>
      </w:r>
      <w:r>
        <w:rPr>
          <w:rFonts w:ascii="Calibri" w:hAnsi="Calibri"/>
        </w:rPr>
        <w:t>,</w:t>
      </w:r>
      <w:r w:rsidRPr="006E605A">
        <w:rPr>
          <w:rFonts w:ascii="Calibri" w:hAnsi="Calibri"/>
        </w:rPr>
        <w:t xml:space="preserve"> la está buscando activamente.</w:t>
      </w:r>
      <w:r>
        <w:rPr>
          <w:rFonts w:ascii="Calibri" w:hAnsi="Calibri"/>
        </w:rPr>
        <w:t xml:space="preserve"> En el caso de los hombres, 1 de cada 2 está activo en el mercado de trabajo, lo que deriva en que Formosa cuente con la brecha de género más significativa en cuanto a la tasa de actividad se refiere </w:t>
      </w:r>
      <w:r w:rsidRPr="00353444">
        <w:rPr>
          <w:rFonts w:ascii="Calibri" w:hAnsi="Calibri"/>
        </w:rPr>
        <w:t>(26,1 p.p.)</w:t>
      </w:r>
      <w:r>
        <w:rPr>
          <w:rFonts w:ascii="Calibri" w:hAnsi="Calibri"/>
        </w:rPr>
        <w:t xml:space="preserve">. Otras provincias con baja tasa de actividad entre las mujeres son San Juan (32,3%) y Santiago del Estero (32,5%). </w:t>
      </w:r>
      <w:r w:rsidRPr="00353444">
        <w:rPr>
          <w:rFonts w:ascii="Calibri" w:hAnsi="Calibri"/>
        </w:rPr>
        <w:t>Santa Cruz</w:t>
      </w:r>
      <w:r>
        <w:rPr>
          <w:rFonts w:ascii="Calibri" w:hAnsi="Calibri"/>
        </w:rPr>
        <w:t>, por su parte, se destaca como la jurisdicción con la menor brecha de género en este rubro</w:t>
      </w:r>
      <w:r w:rsidRPr="00353444">
        <w:rPr>
          <w:rFonts w:ascii="Calibri" w:hAnsi="Calibri"/>
        </w:rPr>
        <w:t xml:space="preserve"> (6,9 p.p.)</w:t>
      </w:r>
      <w:r>
        <w:rPr>
          <w:rFonts w:ascii="Calibri" w:hAnsi="Calibri"/>
        </w:rPr>
        <w:t>, como consecuencia de una tasa de actividad para los hombres de 52,8%, y una muy elevada tasa para las mujeres de 44,5%, sólo superada por Misiones (45,8%) y la ya mencionada CABA.</w:t>
      </w:r>
    </w:p>
    <w:p w14:paraId="7587B107" w14:textId="77777777" w:rsidR="00C02AA1" w:rsidRDefault="00C02AA1" w:rsidP="005B46DA">
      <w:pPr>
        <w:keepNext/>
        <w:spacing w:before="240" w:line="240" w:lineRule="auto"/>
        <w:jc w:val="center"/>
        <w:rPr>
          <w:rFonts w:asciiTheme="minorHAnsi" w:hAnsiTheme="minorHAnsi" w:cstheme="minorHAnsi"/>
          <w:b/>
          <w:bCs/>
          <w:szCs w:val="24"/>
        </w:rPr>
      </w:pPr>
      <w:r>
        <w:rPr>
          <w:rFonts w:asciiTheme="minorHAnsi" w:hAnsiTheme="minorHAnsi" w:cstheme="minorHAnsi"/>
          <w:b/>
          <w:bCs/>
          <w:szCs w:val="24"/>
        </w:rPr>
        <w:lastRenderedPageBreak/>
        <w:t xml:space="preserve">Tasa de actividad por provincia (III </w:t>
      </w:r>
      <w:proofErr w:type="spellStart"/>
      <w:r>
        <w:rPr>
          <w:rFonts w:asciiTheme="minorHAnsi" w:hAnsiTheme="minorHAnsi" w:cstheme="minorHAnsi"/>
          <w:b/>
          <w:bCs/>
          <w:szCs w:val="24"/>
        </w:rPr>
        <w:t>trim</w:t>
      </w:r>
      <w:proofErr w:type="spellEnd"/>
      <w:r>
        <w:rPr>
          <w:rFonts w:asciiTheme="minorHAnsi" w:hAnsiTheme="minorHAnsi" w:cstheme="minorHAnsi"/>
          <w:b/>
          <w:bCs/>
          <w:szCs w:val="24"/>
        </w:rPr>
        <w:t>. 22)</w:t>
      </w:r>
    </w:p>
    <w:p w14:paraId="719F50FA" w14:textId="77777777" w:rsidR="00C02AA1" w:rsidRDefault="00C02AA1" w:rsidP="005B46DA">
      <w:pPr>
        <w:keepNext/>
        <w:spacing w:before="0" w:line="240" w:lineRule="auto"/>
        <w:jc w:val="center"/>
        <w:rPr>
          <w:rFonts w:asciiTheme="minorHAnsi" w:hAnsiTheme="minorHAnsi" w:cstheme="minorHAnsi"/>
          <w:bCs/>
          <w:i/>
          <w:szCs w:val="24"/>
        </w:rPr>
      </w:pPr>
      <w:r w:rsidRPr="002C5889">
        <w:rPr>
          <w:rFonts w:asciiTheme="minorHAnsi" w:hAnsiTheme="minorHAnsi" w:cstheme="minorHAnsi"/>
          <w:bCs/>
          <w:i/>
          <w:szCs w:val="24"/>
        </w:rPr>
        <w:t>En porcentaje</w:t>
      </w:r>
    </w:p>
    <w:p w14:paraId="07F27558" w14:textId="50671685" w:rsidR="00C02AA1" w:rsidRDefault="00C90A98" w:rsidP="00C02AA1">
      <w:pPr>
        <w:keepNext/>
        <w:spacing w:before="0"/>
        <w:jc w:val="center"/>
        <w:rPr>
          <w:rFonts w:asciiTheme="minorHAnsi" w:hAnsiTheme="minorHAnsi" w:cstheme="minorHAnsi"/>
          <w:b/>
          <w:bCs/>
          <w:szCs w:val="24"/>
        </w:rPr>
      </w:pPr>
      <w:r w:rsidRPr="00C90A98">
        <w:rPr>
          <w:noProof/>
          <w:lang w:val="es-AR" w:eastAsia="es-AR"/>
        </w:rPr>
        <w:drawing>
          <wp:inline distT="0" distB="0" distL="0" distR="0" wp14:anchorId="76C552D3" wp14:editId="5FE0DC0F">
            <wp:extent cx="4762500" cy="513524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0" cy="5135245"/>
                    </a:xfrm>
                    <a:prstGeom prst="rect">
                      <a:avLst/>
                    </a:prstGeom>
                    <a:noFill/>
                    <a:ln>
                      <a:noFill/>
                    </a:ln>
                  </pic:spPr>
                </pic:pic>
              </a:graphicData>
            </a:graphic>
          </wp:inline>
        </w:drawing>
      </w:r>
    </w:p>
    <w:p w14:paraId="7B8C6172" w14:textId="77777777" w:rsidR="00C02AA1" w:rsidRPr="00F17185" w:rsidRDefault="00C02AA1" w:rsidP="00C02AA1">
      <w:pPr>
        <w:keepNext/>
        <w:spacing w:before="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2EDF9A70" w14:textId="6CD22A8C" w:rsidR="00B56221" w:rsidRDefault="00B56221" w:rsidP="00B56221">
      <w:pPr>
        <w:spacing w:before="240"/>
        <w:rPr>
          <w:rFonts w:ascii="Calibri" w:hAnsi="Calibri"/>
        </w:rPr>
      </w:pPr>
      <w:r>
        <w:rPr>
          <w:rFonts w:asciiTheme="minorHAnsi" w:hAnsiTheme="minorHAnsi" w:cstheme="minorHAnsi"/>
          <w:szCs w:val="24"/>
        </w:rPr>
        <w:t xml:space="preserve">La tasa de empleo presenta algunas similitudes con la tasa de actividad. </w:t>
      </w:r>
      <w:r w:rsidRPr="00353444">
        <w:rPr>
          <w:rFonts w:ascii="Calibri" w:hAnsi="Calibri"/>
        </w:rPr>
        <w:t>La brecha más alta se da en Formosa (2</w:t>
      </w:r>
      <w:r w:rsidR="0044708C">
        <w:rPr>
          <w:rFonts w:ascii="Calibri" w:hAnsi="Calibri"/>
        </w:rPr>
        <w:t>4</w:t>
      </w:r>
      <w:r w:rsidRPr="00353444">
        <w:rPr>
          <w:rFonts w:ascii="Calibri" w:hAnsi="Calibri"/>
        </w:rPr>
        <w:t>,</w:t>
      </w:r>
      <w:r w:rsidR="0044708C">
        <w:rPr>
          <w:rFonts w:ascii="Calibri" w:hAnsi="Calibri"/>
        </w:rPr>
        <w:t>3</w:t>
      </w:r>
      <w:r w:rsidRPr="00353444">
        <w:rPr>
          <w:rFonts w:ascii="Calibri" w:hAnsi="Calibri"/>
        </w:rPr>
        <w:t xml:space="preserve"> p.p.), </w:t>
      </w:r>
      <w:r w:rsidR="0044708C">
        <w:rPr>
          <w:rFonts w:ascii="Calibri" w:hAnsi="Calibri"/>
        </w:rPr>
        <w:t xml:space="preserve">como consecuencia de la bajísima tasa de empleo femenina de 24,8%, </w:t>
      </w:r>
      <w:r w:rsidRPr="00353444">
        <w:rPr>
          <w:rFonts w:ascii="Calibri" w:hAnsi="Calibri"/>
        </w:rPr>
        <w:t xml:space="preserve">y la menor en </w:t>
      </w:r>
      <w:r w:rsidR="0044708C">
        <w:rPr>
          <w:rFonts w:ascii="Calibri" w:hAnsi="Calibri"/>
        </w:rPr>
        <w:t>Misiones</w:t>
      </w:r>
      <w:r w:rsidRPr="00353444">
        <w:rPr>
          <w:rFonts w:ascii="Calibri" w:hAnsi="Calibri"/>
        </w:rPr>
        <w:t xml:space="preserve"> (</w:t>
      </w:r>
      <w:r w:rsidR="0044708C">
        <w:rPr>
          <w:rFonts w:ascii="Calibri" w:hAnsi="Calibri"/>
        </w:rPr>
        <w:t>7,6</w:t>
      </w:r>
      <w:r w:rsidRPr="00353444">
        <w:rPr>
          <w:rFonts w:ascii="Calibri" w:hAnsi="Calibri"/>
        </w:rPr>
        <w:t xml:space="preserve"> p.p.)</w:t>
      </w:r>
      <w:r w:rsidR="0044708C">
        <w:rPr>
          <w:rFonts w:ascii="Calibri" w:hAnsi="Calibri"/>
        </w:rPr>
        <w:t>, la segunda provincia con más empleo entre las mujeres, sólo seguida de CABA (46,6%). Otras provincias con baja tasa de empleo entre las mujeres son San Juan (31,3%) y Santiago del Estero (32,3%).</w:t>
      </w:r>
      <w:r w:rsidR="009A3AA5">
        <w:rPr>
          <w:rFonts w:ascii="Calibri" w:hAnsi="Calibri"/>
        </w:rPr>
        <w:t xml:space="preserve"> </w:t>
      </w:r>
      <w:r w:rsidR="0086578C">
        <w:rPr>
          <w:rFonts w:ascii="Calibri" w:hAnsi="Calibri"/>
        </w:rPr>
        <w:t>Como también ocurre con la tasa de actividad</w:t>
      </w:r>
      <w:r w:rsidR="009A3AA5">
        <w:rPr>
          <w:rFonts w:ascii="Calibri" w:hAnsi="Calibri"/>
        </w:rPr>
        <w:t>, en ninguna jurisdicción la tasa de empleo de las mujeres es mayor a la de los hombres.</w:t>
      </w:r>
    </w:p>
    <w:p w14:paraId="2614BDF8" w14:textId="53347641" w:rsidR="00C02AA1" w:rsidRPr="00C02AA1" w:rsidRDefault="00C02AA1" w:rsidP="00C02AA1">
      <w:pPr>
        <w:keepNext/>
        <w:spacing w:before="240"/>
        <w:rPr>
          <w:rFonts w:asciiTheme="minorHAnsi" w:hAnsiTheme="minorHAnsi" w:cstheme="minorHAnsi"/>
          <w:szCs w:val="24"/>
        </w:rPr>
      </w:pPr>
    </w:p>
    <w:p w14:paraId="4E867650" w14:textId="0FF78778" w:rsidR="00C02AA1" w:rsidRDefault="00C02AA1" w:rsidP="005B46DA">
      <w:pPr>
        <w:keepNext/>
        <w:spacing w:before="240" w:line="240" w:lineRule="auto"/>
        <w:jc w:val="center"/>
        <w:rPr>
          <w:rFonts w:asciiTheme="minorHAnsi" w:hAnsiTheme="minorHAnsi" w:cstheme="minorHAnsi"/>
          <w:b/>
          <w:bCs/>
          <w:szCs w:val="24"/>
        </w:rPr>
      </w:pPr>
      <w:r>
        <w:rPr>
          <w:rFonts w:asciiTheme="minorHAnsi" w:hAnsiTheme="minorHAnsi" w:cstheme="minorHAnsi"/>
          <w:b/>
          <w:bCs/>
          <w:szCs w:val="24"/>
        </w:rPr>
        <w:t xml:space="preserve">Tasa de empleo por provincia (III </w:t>
      </w:r>
      <w:proofErr w:type="spellStart"/>
      <w:r>
        <w:rPr>
          <w:rFonts w:asciiTheme="minorHAnsi" w:hAnsiTheme="minorHAnsi" w:cstheme="minorHAnsi"/>
          <w:b/>
          <w:bCs/>
          <w:szCs w:val="24"/>
        </w:rPr>
        <w:t>trim</w:t>
      </w:r>
      <w:proofErr w:type="spellEnd"/>
      <w:r>
        <w:rPr>
          <w:rFonts w:asciiTheme="minorHAnsi" w:hAnsiTheme="minorHAnsi" w:cstheme="minorHAnsi"/>
          <w:b/>
          <w:bCs/>
          <w:szCs w:val="24"/>
        </w:rPr>
        <w:t>. 22)</w:t>
      </w:r>
    </w:p>
    <w:p w14:paraId="1775A7A4" w14:textId="77777777" w:rsidR="00C02AA1" w:rsidRPr="002C5889" w:rsidRDefault="00C02AA1" w:rsidP="005B46DA">
      <w:pPr>
        <w:keepNext/>
        <w:spacing w:before="0" w:line="240" w:lineRule="auto"/>
        <w:jc w:val="center"/>
        <w:rPr>
          <w:i/>
          <w:noProof/>
          <w:lang w:val="es-AR" w:eastAsia="es-AR"/>
        </w:rPr>
      </w:pPr>
      <w:r w:rsidRPr="002C5889">
        <w:rPr>
          <w:rFonts w:asciiTheme="minorHAnsi" w:hAnsiTheme="minorHAnsi" w:cstheme="minorHAnsi"/>
          <w:bCs/>
          <w:i/>
          <w:szCs w:val="24"/>
        </w:rPr>
        <w:t>En porcentaje</w:t>
      </w:r>
    </w:p>
    <w:p w14:paraId="17AD0A7C" w14:textId="6C348140" w:rsidR="00C02AA1" w:rsidRDefault="00C90A98" w:rsidP="00C02AA1">
      <w:pPr>
        <w:keepNext/>
        <w:spacing w:before="0"/>
        <w:jc w:val="center"/>
        <w:rPr>
          <w:rFonts w:asciiTheme="minorHAnsi" w:hAnsiTheme="minorHAnsi" w:cstheme="minorHAnsi"/>
          <w:b/>
          <w:bCs/>
          <w:szCs w:val="24"/>
        </w:rPr>
      </w:pPr>
      <w:r w:rsidRPr="00C90A98">
        <w:rPr>
          <w:noProof/>
          <w:lang w:val="es-AR" w:eastAsia="es-AR"/>
        </w:rPr>
        <w:drawing>
          <wp:inline distT="0" distB="0" distL="0" distR="0" wp14:anchorId="59252BE9" wp14:editId="1731CA8F">
            <wp:extent cx="4777105" cy="5135245"/>
            <wp:effectExtent l="0" t="0" r="444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77105" cy="5135245"/>
                    </a:xfrm>
                    <a:prstGeom prst="rect">
                      <a:avLst/>
                    </a:prstGeom>
                    <a:noFill/>
                    <a:ln>
                      <a:noFill/>
                    </a:ln>
                  </pic:spPr>
                </pic:pic>
              </a:graphicData>
            </a:graphic>
          </wp:inline>
        </w:drawing>
      </w:r>
    </w:p>
    <w:p w14:paraId="6477EA98" w14:textId="77777777" w:rsidR="00C02AA1" w:rsidRPr="007A3B7C" w:rsidRDefault="00C02AA1" w:rsidP="00C02AA1">
      <w:pPr>
        <w:keepNext/>
        <w:spacing w:before="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60BFE7E2" w14:textId="3AD667DD" w:rsidR="00C02AA1" w:rsidRDefault="00B56221" w:rsidP="00C02AA1">
      <w:pPr>
        <w:spacing w:before="240"/>
        <w:rPr>
          <w:rFonts w:ascii="Calibri" w:hAnsi="Calibri"/>
        </w:rPr>
      </w:pPr>
      <w:r>
        <w:rPr>
          <w:rFonts w:ascii="Calibri" w:hAnsi="Calibri"/>
        </w:rPr>
        <w:t>Pasando a la tasa de desempleo, e</w:t>
      </w:r>
      <w:r w:rsidR="00C02AA1">
        <w:rPr>
          <w:rFonts w:ascii="Calibri" w:hAnsi="Calibri"/>
        </w:rPr>
        <w:t>l análisis federal advierte que, a diferencia de los que sucedía con las dos tasas descriptas previamente, en algunas provincias las mujeres poseen una ventaja respecto a sus pares hombres. En</w:t>
      </w:r>
      <w:r w:rsidR="00C02AA1" w:rsidRPr="00353444">
        <w:rPr>
          <w:rFonts w:ascii="Calibri" w:hAnsi="Calibri"/>
        </w:rPr>
        <w:t xml:space="preserve"> </w:t>
      </w:r>
      <w:r w:rsidR="0086578C">
        <w:rPr>
          <w:rFonts w:ascii="Calibri" w:hAnsi="Calibri"/>
        </w:rPr>
        <w:t>14</w:t>
      </w:r>
      <w:r w:rsidR="00C02AA1" w:rsidRPr="00353444">
        <w:rPr>
          <w:rFonts w:ascii="Calibri" w:hAnsi="Calibri"/>
        </w:rPr>
        <w:t xml:space="preserve"> jurisdicciones la tasa de desempleo de los varones es mayor que la de las mujeres. La brecha más alta en favor de las mujeres se da en </w:t>
      </w:r>
      <w:r w:rsidR="0086578C">
        <w:rPr>
          <w:rFonts w:ascii="Calibri" w:hAnsi="Calibri"/>
        </w:rPr>
        <w:t>La Pampa</w:t>
      </w:r>
      <w:r w:rsidR="00C02AA1" w:rsidRPr="00353444">
        <w:rPr>
          <w:rFonts w:ascii="Calibri" w:hAnsi="Calibri"/>
        </w:rPr>
        <w:t xml:space="preserve"> (</w:t>
      </w:r>
      <w:r w:rsidR="0086578C">
        <w:rPr>
          <w:rFonts w:ascii="Calibri" w:hAnsi="Calibri"/>
        </w:rPr>
        <w:t>2,6</w:t>
      </w:r>
      <w:r w:rsidR="00C02AA1" w:rsidRPr="00353444">
        <w:rPr>
          <w:rFonts w:ascii="Calibri" w:hAnsi="Calibri"/>
        </w:rPr>
        <w:t xml:space="preserve"> p.p.), y la más alta en favor de los hombres en </w:t>
      </w:r>
      <w:r w:rsidR="0086578C">
        <w:rPr>
          <w:rFonts w:ascii="Calibri" w:hAnsi="Calibri"/>
        </w:rPr>
        <w:t>Mendoza</w:t>
      </w:r>
      <w:r w:rsidR="00C02AA1" w:rsidRPr="00353444">
        <w:rPr>
          <w:rFonts w:ascii="Calibri" w:hAnsi="Calibri"/>
        </w:rPr>
        <w:t xml:space="preserve"> (</w:t>
      </w:r>
      <w:r w:rsidR="0086578C">
        <w:rPr>
          <w:rFonts w:ascii="Calibri" w:hAnsi="Calibri"/>
        </w:rPr>
        <w:t>3,9</w:t>
      </w:r>
      <w:r w:rsidR="00C02AA1" w:rsidRPr="00353444">
        <w:rPr>
          <w:rFonts w:ascii="Calibri" w:hAnsi="Calibri"/>
        </w:rPr>
        <w:t xml:space="preserve"> p.p.)</w:t>
      </w:r>
      <w:r w:rsidR="00C02AA1">
        <w:rPr>
          <w:rFonts w:ascii="Calibri" w:hAnsi="Calibri"/>
        </w:rPr>
        <w:t>.</w:t>
      </w:r>
      <w:r w:rsidR="0086578C">
        <w:rPr>
          <w:rFonts w:ascii="Calibri" w:hAnsi="Calibri"/>
        </w:rPr>
        <w:t xml:space="preserve"> Donde las mujeres sufren más desempleo es en los Partidos del Gran Buenos Aires (10,5</w:t>
      </w:r>
      <w:r w:rsidR="00355992">
        <w:rPr>
          <w:rFonts w:ascii="Calibri" w:hAnsi="Calibri"/>
        </w:rPr>
        <w:t>%</w:t>
      </w:r>
      <w:r w:rsidR="0086578C">
        <w:rPr>
          <w:rFonts w:ascii="Calibri" w:hAnsi="Calibri"/>
        </w:rPr>
        <w:t>)</w:t>
      </w:r>
      <w:r w:rsidR="00781389">
        <w:rPr>
          <w:rFonts w:ascii="Calibri" w:hAnsi="Calibri"/>
        </w:rPr>
        <w:t xml:space="preserve">. En el otro extremo se encuentran Santiago del Estero (0,6%) y </w:t>
      </w:r>
      <w:r w:rsidR="0086578C">
        <w:rPr>
          <w:rFonts w:ascii="Calibri" w:hAnsi="Calibri"/>
        </w:rPr>
        <w:t>Río Negro (</w:t>
      </w:r>
      <w:r w:rsidR="00781389">
        <w:rPr>
          <w:rFonts w:ascii="Calibri" w:hAnsi="Calibri"/>
        </w:rPr>
        <w:t xml:space="preserve">apenas </w:t>
      </w:r>
      <w:r w:rsidR="0086578C">
        <w:rPr>
          <w:rFonts w:ascii="Calibri" w:hAnsi="Calibri"/>
        </w:rPr>
        <w:t>0,5%)</w:t>
      </w:r>
      <w:r w:rsidR="00781389">
        <w:rPr>
          <w:rFonts w:ascii="Calibri" w:hAnsi="Calibri"/>
        </w:rPr>
        <w:t>.</w:t>
      </w:r>
    </w:p>
    <w:p w14:paraId="3D2FB7B2" w14:textId="77777777" w:rsidR="00C02AA1" w:rsidRDefault="00C02AA1" w:rsidP="00C02AA1">
      <w:pPr>
        <w:spacing w:before="0" w:after="240"/>
        <w:rPr>
          <w:rFonts w:ascii="Calibri" w:hAnsi="Calibri"/>
        </w:rPr>
      </w:pPr>
    </w:p>
    <w:p w14:paraId="6AA70566" w14:textId="77777777" w:rsidR="00C02AA1" w:rsidRDefault="00C02AA1" w:rsidP="005B46DA">
      <w:pPr>
        <w:keepNext/>
        <w:spacing w:before="240" w:line="240" w:lineRule="auto"/>
        <w:jc w:val="center"/>
        <w:rPr>
          <w:rFonts w:asciiTheme="minorHAnsi" w:hAnsiTheme="minorHAnsi" w:cstheme="minorHAnsi"/>
          <w:b/>
          <w:bCs/>
          <w:szCs w:val="24"/>
        </w:rPr>
      </w:pPr>
      <w:r>
        <w:rPr>
          <w:rFonts w:asciiTheme="minorHAnsi" w:hAnsiTheme="minorHAnsi" w:cstheme="minorHAnsi"/>
          <w:b/>
          <w:bCs/>
          <w:szCs w:val="24"/>
        </w:rPr>
        <w:lastRenderedPageBreak/>
        <w:t xml:space="preserve">Tasa de desempleo por provincia (III </w:t>
      </w:r>
      <w:proofErr w:type="spellStart"/>
      <w:r>
        <w:rPr>
          <w:rFonts w:asciiTheme="minorHAnsi" w:hAnsiTheme="minorHAnsi" w:cstheme="minorHAnsi"/>
          <w:b/>
          <w:bCs/>
          <w:szCs w:val="24"/>
        </w:rPr>
        <w:t>trim</w:t>
      </w:r>
      <w:proofErr w:type="spellEnd"/>
      <w:r>
        <w:rPr>
          <w:rFonts w:asciiTheme="minorHAnsi" w:hAnsiTheme="minorHAnsi" w:cstheme="minorHAnsi"/>
          <w:b/>
          <w:bCs/>
          <w:szCs w:val="24"/>
        </w:rPr>
        <w:t>. 22)</w:t>
      </w:r>
    </w:p>
    <w:p w14:paraId="2486FCD0" w14:textId="77777777" w:rsidR="00C02AA1" w:rsidRDefault="00C02AA1" w:rsidP="005B46DA">
      <w:pPr>
        <w:keepNext/>
        <w:spacing w:before="0" w:line="240" w:lineRule="auto"/>
        <w:jc w:val="center"/>
        <w:rPr>
          <w:rFonts w:asciiTheme="minorHAnsi" w:hAnsiTheme="minorHAnsi" w:cstheme="minorHAnsi"/>
          <w:bCs/>
          <w:i/>
          <w:szCs w:val="24"/>
        </w:rPr>
      </w:pPr>
      <w:r w:rsidRPr="002C5889">
        <w:rPr>
          <w:rFonts w:asciiTheme="minorHAnsi" w:hAnsiTheme="minorHAnsi" w:cstheme="minorHAnsi"/>
          <w:bCs/>
          <w:i/>
          <w:szCs w:val="24"/>
        </w:rPr>
        <w:t>En porcentaje</w:t>
      </w:r>
    </w:p>
    <w:p w14:paraId="699D7A79" w14:textId="071A98A0" w:rsidR="00C02AA1" w:rsidRDefault="00F91D8E" w:rsidP="00C02AA1">
      <w:pPr>
        <w:keepNext/>
        <w:spacing w:before="0"/>
        <w:jc w:val="center"/>
        <w:rPr>
          <w:rFonts w:asciiTheme="minorHAnsi" w:hAnsiTheme="minorHAnsi" w:cstheme="minorHAnsi"/>
          <w:b/>
          <w:bCs/>
          <w:szCs w:val="24"/>
        </w:rPr>
      </w:pPr>
      <w:r w:rsidRPr="00F91D8E">
        <w:rPr>
          <w:noProof/>
          <w:lang w:val="es-AR" w:eastAsia="es-AR"/>
        </w:rPr>
        <w:drawing>
          <wp:inline distT="0" distB="0" distL="0" distR="0" wp14:anchorId="6B7F7789" wp14:editId="1183C49E">
            <wp:extent cx="4623435" cy="5135245"/>
            <wp:effectExtent l="0" t="0" r="5715"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3435" cy="5135245"/>
                    </a:xfrm>
                    <a:prstGeom prst="rect">
                      <a:avLst/>
                    </a:prstGeom>
                    <a:noFill/>
                    <a:ln>
                      <a:noFill/>
                    </a:ln>
                  </pic:spPr>
                </pic:pic>
              </a:graphicData>
            </a:graphic>
          </wp:inline>
        </w:drawing>
      </w:r>
    </w:p>
    <w:p w14:paraId="32C6BEEA" w14:textId="7D2C5595" w:rsidR="00C02AA1" w:rsidRDefault="00C02AA1" w:rsidP="00C02AA1">
      <w:pPr>
        <w:keepNext/>
        <w:spacing w:after="240"/>
        <w:jc w:val="center"/>
        <w:rPr>
          <w:rFonts w:asciiTheme="minorHAnsi" w:hAnsiTheme="minorHAnsi" w:cstheme="minorHAnsi"/>
          <w:bCs/>
          <w:i/>
          <w:sz w:val="18"/>
          <w:szCs w:val="24"/>
        </w:rPr>
      </w:pPr>
      <w:r w:rsidRPr="004D3D09">
        <w:rPr>
          <w:rFonts w:asciiTheme="minorHAnsi" w:hAnsiTheme="minorHAnsi" w:cstheme="minorHAnsi"/>
          <w:bCs/>
          <w:i/>
          <w:sz w:val="18"/>
          <w:szCs w:val="24"/>
        </w:rPr>
        <w:t>Fuente: IERAL en base a EPH-INDEC</w:t>
      </w:r>
    </w:p>
    <w:p w14:paraId="6863CB7F" w14:textId="1D8201EA" w:rsidR="00355992" w:rsidRPr="00C02AA1" w:rsidRDefault="00357760" w:rsidP="00C02AA1">
      <w:pPr>
        <w:keepNext/>
        <w:spacing w:before="240"/>
        <w:rPr>
          <w:rFonts w:asciiTheme="minorHAnsi" w:hAnsiTheme="minorHAnsi" w:cstheme="minorHAnsi"/>
          <w:szCs w:val="24"/>
        </w:rPr>
      </w:pPr>
      <w:r>
        <w:rPr>
          <w:rFonts w:asciiTheme="minorHAnsi" w:hAnsiTheme="minorHAnsi" w:cstheme="minorHAnsi"/>
          <w:szCs w:val="24"/>
        </w:rPr>
        <w:t>Por último, se analiza la t</w:t>
      </w:r>
      <w:r w:rsidR="00C02AA1" w:rsidRPr="00C02AA1">
        <w:rPr>
          <w:rFonts w:asciiTheme="minorHAnsi" w:hAnsiTheme="minorHAnsi" w:cstheme="minorHAnsi"/>
          <w:szCs w:val="24"/>
        </w:rPr>
        <w:t>asa de subocupación</w:t>
      </w:r>
      <w:r>
        <w:rPr>
          <w:rFonts w:asciiTheme="minorHAnsi" w:hAnsiTheme="minorHAnsi" w:cstheme="minorHAnsi"/>
          <w:szCs w:val="24"/>
        </w:rPr>
        <w:t>. Aunque a nivel nacional este valor asciende a 14,4% entre las mujeres, segregando por provincias se pueden hallar números tan elevados</w:t>
      </w:r>
      <w:r w:rsidR="00F45F48">
        <w:rPr>
          <w:rFonts w:asciiTheme="minorHAnsi" w:hAnsiTheme="minorHAnsi" w:cstheme="minorHAnsi"/>
          <w:szCs w:val="24"/>
        </w:rPr>
        <w:t xml:space="preserve"> </w:t>
      </w:r>
      <w:r>
        <w:rPr>
          <w:rFonts w:asciiTheme="minorHAnsi" w:hAnsiTheme="minorHAnsi" w:cstheme="minorHAnsi"/>
          <w:szCs w:val="24"/>
        </w:rPr>
        <w:t>como 21,7% (Tucumán) y 21,4% (Mendoza), y tan bajos como 3,7% (</w:t>
      </w:r>
      <w:r w:rsidR="00FC40F4">
        <w:rPr>
          <w:rFonts w:asciiTheme="minorHAnsi" w:hAnsiTheme="minorHAnsi" w:cstheme="minorHAnsi"/>
          <w:szCs w:val="24"/>
        </w:rPr>
        <w:t>Río Negro</w:t>
      </w:r>
      <w:r>
        <w:rPr>
          <w:rFonts w:asciiTheme="minorHAnsi" w:hAnsiTheme="minorHAnsi" w:cstheme="minorHAnsi"/>
          <w:szCs w:val="24"/>
        </w:rPr>
        <w:t>) y 3,5%</w:t>
      </w:r>
      <w:r w:rsidR="00FC40F4">
        <w:rPr>
          <w:rFonts w:asciiTheme="minorHAnsi" w:hAnsiTheme="minorHAnsi" w:cstheme="minorHAnsi"/>
          <w:szCs w:val="24"/>
        </w:rPr>
        <w:t xml:space="preserve"> (San Luis).</w:t>
      </w:r>
      <w:r w:rsidR="00F45F48">
        <w:rPr>
          <w:rFonts w:asciiTheme="minorHAnsi" w:hAnsiTheme="minorHAnsi" w:cstheme="minorHAnsi"/>
          <w:szCs w:val="24"/>
        </w:rPr>
        <w:t xml:space="preserve"> En sólo 2 jurisdicciones la subocupación es mayor entre los hombres: San Luis y Corrientes.</w:t>
      </w:r>
      <w:r w:rsidR="00355992">
        <w:rPr>
          <w:rFonts w:asciiTheme="minorHAnsi" w:hAnsiTheme="minorHAnsi" w:cstheme="minorHAnsi"/>
          <w:szCs w:val="24"/>
        </w:rPr>
        <w:t xml:space="preserve"> </w:t>
      </w:r>
      <w:r w:rsidR="00F45F48">
        <w:rPr>
          <w:rFonts w:asciiTheme="minorHAnsi" w:hAnsiTheme="minorHAnsi" w:cstheme="minorHAnsi"/>
          <w:szCs w:val="24"/>
        </w:rPr>
        <w:lastRenderedPageBreak/>
        <w:t>Además, la brecha de género más prominente ocurre en Misiones, dónde la subocupación entre las mujeres supera en 9,7 p.p. la de los hombres.</w:t>
      </w:r>
    </w:p>
    <w:p w14:paraId="24529FE8" w14:textId="6103E5C3" w:rsidR="00C02AA1" w:rsidRDefault="00C02AA1" w:rsidP="005B46DA">
      <w:pPr>
        <w:keepNext/>
        <w:spacing w:before="240" w:line="240" w:lineRule="auto"/>
        <w:jc w:val="center"/>
        <w:rPr>
          <w:rFonts w:asciiTheme="minorHAnsi" w:hAnsiTheme="minorHAnsi" w:cstheme="minorHAnsi"/>
          <w:b/>
          <w:bCs/>
          <w:szCs w:val="24"/>
        </w:rPr>
      </w:pPr>
      <w:r>
        <w:rPr>
          <w:rFonts w:asciiTheme="minorHAnsi" w:hAnsiTheme="minorHAnsi" w:cstheme="minorHAnsi"/>
          <w:b/>
          <w:bCs/>
          <w:szCs w:val="24"/>
        </w:rPr>
        <w:t xml:space="preserve">Tasa de subocupación por provincia (III </w:t>
      </w:r>
      <w:proofErr w:type="spellStart"/>
      <w:r>
        <w:rPr>
          <w:rFonts w:asciiTheme="minorHAnsi" w:hAnsiTheme="minorHAnsi" w:cstheme="minorHAnsi"/>
          <w:b/>
          <w:bCs/>
          <w:szCs w:val="24"/>
        </w:rPr>
        <w:t>trim</w:t>
      </w:r>
      <w:proofErr w:type="spellEnd"/>
      <w:r>
        <w:rPr>
          <w:rFonts w:asciiTheme="minorHAnsi" w:hAnsiTheme="minorHAnsi" w:cstheme="minorHAnsi"/>
          <w:b/>
          <w:bCs/>
          <w:szCs w:val="24"/>
        </w:rPr>
        <w:t>. 22)</w:t>
      </w:r>
    </w:p>
    <w:p w14:paraId="10CD3A63" w14:textId="77777777" w:rsidR="00C02AA1" w:rsidRDefault="00C02AA1" w:rsidP="005B46DA">
      <w:pPr>
        <w:keepNext/>
        <w:spacing w:before="0" w:line="240" w:lineRule="auto"/>
        <w:jc w:val="center"/>
        <w:rPr>
          <w:rFonts w:asciiTheme="minorHAnsi" w:hAnsiTheme="minorHAnsi" w:cstheme="minorHAnsi"/>
          <w:bCs/>
          <w:i/>
          <w:szCs w:val="24"/>
        </w:rPr>
      </w:pPr>
      <w:r w:rsidRPr="002C5889">
        <w:rPr>
          <w:rFonts w:asciiTheme="minorHAnsi" w:hAnsiTheme="minorHAnsi" w:cstheme="minorHAnsi"/>
          <w:bCs/>
          <w:i/>
          <w:szCs w:val="24"/>
        </w:rPr>
        <w:t>En porcentaje</w:t>
      </w:r>
    </w:p>
    <w:p w14:paraId="2C4596CC" w14:textId="16500B02" w:rsidR="00C02AA1" w:rsidRDefault="00F91D8E" w:rsidP="00C02AA1">
      <w:pPr>
        <w:keepNext/>
        <w:spacing w:before="0"/>
        <w:jc w:val="center"/>
        <w:rPr>
          <w:rFonts w:asciiTheme="minorHAnsi" w:hAnsiTheme="minorHAnsi" w:cstheme="minorHAnsi"/>
          <w:b/>
          <w:bCs/>
          <w:szCs w:val="24"/>
        </w:rPr>
      </w:pPr>
      <w:r w:rsidRPr="00F91D8E">
        <w:rPr>
          <w:noProof/>
          <w:lang w:val="es-AR" w:eastAsia="es-AR"/>
        </w:rPr>
        <w:drawing>
          <wp:inline distT="0" distB="0" distL="0" distR="0" wp14:anchorId="2EE25D05" wp14:editId="3017A635">
            <wp:extent cx="4769485" cy="513524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69485" cy="5135245"/>
                    </a:xfrm>
                    <a:prstGeom prst="rect">
                      <a:avLst/>
                    </a:prstGeom>
                    <a:noFill/>
                    <a:ln>
                      <a:noFill/>
                    </a:ln>
                  </pic:spPr>
                </pic:pic>
              </a:graphicData>
            </a:graphic>
          </wp:inline>
        </w:drawing>
      </w:r>
    </w:p>
    <w:p w14:paraId="28DC3E66" w14:textId="3E654DE9" w:rsidR="00C02AA1" w:rsidRPr="00497E05" w:rsidRDefault="00C02AA1" w:rsidP="00497E05">
      <w:pPr>
        <w:keepNext/>
        <w:spacing w:before="0"/>
        <w:jc w:val="center"/>
        <w:rPr>
          <w:rFonts w:ascii="Calibri" w:hAnsi="Calibri"/>
        </w:rPr>
      </w:pPr>
      <w:r w:rsidRPr="004D3D09">
        <w:rPr>
          <w:rFonts w:asciiTheme="minorHAnsi" w:hAnsiTheme="minorHAnsi" w:cstheme="minorHAnsi"/>
          <w:bCs/>
          <w:i/>
          <w:sz w:val="18"/>
          <w:szCs w:val="24"/>
        </w:rPr>
        <w:t>Fuente: IERAL en base a EPH-INDEC</w:t>
      </w:r>
    </w:p>
    <w:p w14:paraId="577F69A4" w14:textId="77777777" w:rsidR="00405850" w:rsidRDefault="00405850">
      <w:pPr>
        <w:spacing w:before="0" w:line="240" w:lineRule="auto"/>
        <w:jc w:val="left"/>
        <w:rPr>
          <w:rFonts w:ascii="Arial-BoldMT" w:hAnsi="Arial-BoldMT" w:cs="Arial-BoldMT"/>
          <w:b/>
          <w:bCs/>
          <w:color w:val="B11117"/>
          <w:sz w:val="28"/>
          <w:szCs w:val="28"/>
        </w:rPr>
      </w:pPr>
      <w:r>
        <w:rPr>
          <w:rFonts w:ascii="Arial-BoldMT" w:hAnsi="Arial-BoldMT" w:cs="Arial-BoldMT"/>
          <w:b/>
          <w:bCs/>
          <w:color w:val="B11117"/>
          <w:sz w:val="28"/>
          <w:szCs w:val="28"/>
        </w:rPr>
        <w:br w:type="page"/>
      </w:r>
    </w:p>
    <w:p w14:paraId="214CD504" w14:textId="338C659E" w:rsidR="00602E5D" w:rsidRDefault="00E31825" w:rsidP="00602E5D">
      <w:pPr>
        <w:spacing w:before="240"/>
        <w:jc w:val="center"/>
        <w:rPr>
          <w:rFonts w:ascii="Arial-BoldMT" w:hAnsi="Arial-BoldMT" w:cs="Arial-BoldMT"/>
          <w:b/>
          <w:bCs/>
          <w:color w:val="B11117"/>
          <w:sz w:val="28"/>
          <w:szCs w:val="28"/>
        </w:rPr>
      </w:pPr>
      <w:r>
        <w:rPr>
          <w:rFonts w:ascii="Arial-BoldMT" w:hAnsi="Arial-BoldMT" w:cs="Arial-BoldMT"/>
          <w:b/>
          <w:bCs/>
          <w:color w:val="B11117"/>
          <w:sz w:val="28"/>
          <w:szCs w:val="28"/>
        </w:rPr>
        <w:lastRenderedPageBreak/>
        <w:t>Conclusiones</w:t>
      </w:r>
    </w:p>
    <w:p w14:paraId="703334CB" w14:textId="56A9DFC0" w:rsidR="00A6433A" w:rsidRDefault="00BE237B" w:rsidP="00BE237B">
      <w:pPr>
        <w:spacing w:before="240"/>
        <w:rPr>
          <w:rFonts w:asciiTheme="minorHAnsi" w:hAnsiTheme="minorHAnsi" w:cstheme="minorHAnsi"/>
        </w:rPr>
      </w:pPr>
      <w:r>
        <w:rPr>
          <w:rFonts w:asciiTheme="minorHAnsi" w:hAnsiTheme="minorHAnsi" w:cstheme="minorHAnsi"/>
        </w:rPr>
        <w:t xml:space="preserve">Las disparidades que se perciben en el mercado laboral son múltiples: entre jóvenes y adultos, entre registrados y no registrados, entre cuentapropistas y asalariados, entre el sector público y el sector privado, por nivel educativo, por ubicación geográfica, por nivel socioeconómico, etc. Cuando a cada una de estas dimensiones se </w:t>
      </w:r>
      <w:r w:rsidR="00A95535">
        <w:rPr>
          <w:rFonts w:asciiTheme="minorHAnsi" w:hAnsiTheme="minorHAnsi" w:cstheme="minorHAnsi"/>
        </w:rPr>
        <w:t xml:space="preserve">le </w:t>
      </w:r>
      <w:r>
        <w:rPr>
          <w:rFonts w:asciiTheme="minorHAnsi" w:hAnsiTheme="minorHAnsi" w:cstheme="minorHAnsi"/>
        </w:rPr>
        <w:t xml:space="preserve">añade el género </w:t>
      </w:r>
      <w:r w:rsidR="00A95535">
        <w:rPr>
          <w:rFonts w:asciiTheme="minorHAnsi" w:hAnsiTheme="minorHAnsi" w:cstheme="minorHAnsi"/>
        </w:rPr>
        <w:t>como factor de análisis</w:t>
      </w:r>
      <w:r>
        <w:rPr>
          <w:rFonts w:asciiTheme="minorHAnsi" w:hAnsiTheme="minorHAnsi" w:cstheme="minorHAnsi"/>
        </w:rPr>
        <w:t>, siempre se observa lo mismo, y es que las disparidades se acentúan: los jóvenes tienen mayores dificultades para encontrar trabajo, pero las mujeres jóvenes todavía más. L</w:t>
      </w:r>
      <w:r w:rsidR="00434799">
        <w:rPr>
          <w:rFonts w:asciiTheme="minorHAnsi" w:hAnsiTheme="minorHAnsi" w:cstheme="minorHAnsi"/>
        </w:rPr>
        <w:t>a</w:t>
      </w:r>
      <w:r>
        <w:rPr>
          <w:rFonts w:asciiTheme="minorHAnsi" w:hAnsiTheme="minorHAnsi" w:cstheme="minorHAnsi"/>
        </w:rPr>
        <w:t>s trabajador</w:t>
      </w:r>
      <w:r w:rsidR="00434799">
        <w:rPr>
          <w:rFonts w:asciiTheme="minorHAnsi" w:hAnsiTheme="minorHAnsi" w:cstheme="minorHAnsi"/>
        </w:rPr>
        <w:t>a</w:t>
      </w:r>
      <w:r>
        <w:rPr>
          <w:rFonts w:asciiTheme="minorHAnsi" w:hAnsiTheme="minorHAnsi" w:cstheme="minorHAnsi"/>
        </w:rPr>
        <w:t>s informales están más precarizad</w:t>
      </w:r>
      <w:r w:rsidR="00434799">
        <w:rPr>
          <w:rFonts w:asciiTheme="minorHAnsi" w:hAnsiTheme="minorHAnsi" w:cstheme="minorHAnsi"/>
        </w:rPr>
        <w:t xml:space="preserve">as. </w:t>
      </w:r>
      <w:r>
        <w:rPr>
          <w:rFonts w:asciiTheme="minorHAnsi" w:hAnsiTheme="minorHAnsi" w:cstheme="minorHAnsi"/>
        </w:rPr>
        <w:t xml:space="preserve">Quienes no terminaron el secundario acceden a trabajos peor remunerados, pero las mujeres sin formación ganan todavía menos. El género es, transversalmente, un factor </w:t>
      </w:r>
      <w:proofErr w:type="spellStart"/>
      <w:r>
        <w:rPr>
          <w:rFonts w:asciiTheme="minorHAnsi" w:hAnsiTheme="minorHAnsi" w:cstheme="minorHAnsi"/>
        </w:rPr>
        <w:t>des</w:t>
      </w:r>
      <w:r w:rsidR="00A6433A">
        <w:rPr>
          <w:rFonts w:asciiTheme="minorHAnsi" w:hAnsiTheme="minorHAnsi" w:cstheme="minorHAnsi"/>
        </w:rPr>
        <w:t>igualador</w:t>
      </w:r>
      <w:proofErr w:type="spellEnd"/>
      <w:r>
        <w:rPr>
          <w:rFonts w:asciiTheme="minorHAnsi" w:hAnsiTheme="minorHAnsi" w:cstheme="minorHAnsi"/>
        </w:rPr>
        <w:t xml:space="preserve">, y </w:t>
      </w:r>
      <w:r w:rsidR="00434799">
        <w:rPr>
          <w:rFonts w:asciiTheme="minorHAnsi" w:hAnsiTheme="minorHAnsi" w:cstheme="minorHAnsi"/>
        </w:rPr>
        <w:t>el perjuicio es siempre hacia las</w:t>
      </w:r>
      <w:r>
        <w:rPr>
          <w:rFonts w:asciiTheme="minorHAnsi" w:hAnsiTheme="minorHAnsi" w:cstheme="minorHAnsi"/>
        </w:rPr>
        <w:t xml:space="preserve"> mujeres.</w:t>
      </w:r>
      <w:r w:rsidR="00A6433A">
        <w:rPr>
          <w:rFonts w:asciiTheme="minorHAnsi" w:hAnsiTheme="minorHAnsi" w:cstheme="minorHAnsi"/>
        </w:rPr>
        <w:t xml:space="preserve"> Aquí se pudo verificar </w:t>
      </w:r>
      <w:r w:rsidR="00A95535">
        <w:rPr>
          <w:rFonts w:asciiTheme="minorHAnsi" w:hAnsiTheme="minorHAnsi" w:cstheme="minorHAnsi"/>
        </w:rPr>
        <w:t xml:space="preserve">que </w:t>
      </w:r>
      <w:r w:rsidR="00A6433A">
        <w:rPr>
          <w:rFonts w:asciiTheme="minorHAnsi" w:hAnsiTheme="minorHAnsi" w:cstheme="minorHAnsi"/>
        </w:rPr>
        <w:t>las mismas presentan menores tasas de actividad y de empleo, mayores tasas de desempleo y subocupación, trabajan menos horas y participan en mayor medida en el sector informal.</w:t>
      </w:r>
    </w:p>
    <w:p w14:paraId="0FB6E231" w14:textId="7926F0FF" w:rsidR="00A95535" w:rsidRDefault="00A95535" w:rsidP="00BE237B">
      <w:pPr>
        <w:spacing w:before="240"/>
        <w:rPr>
          <w:rFonts w:asciiTheme="minorHAnsi" w:hAnsiTheme="minorHAnsi" w:cstheme="minorHAnsi"/>
        </w:rPr>
      </w:pPr>
      <w:r>
        <w:rPr>
          <w:rFonts w:asciiTheme="minorHAnsi" w:hAnsiTheme="minorHAnsi" w:cstheme="minorHAnsi"/>
        </w:rPr>
        <w:t xml:space="preserve">Las disparidades mencionadas se amplían incluso más cuando se tiene en consideración el efecto de la maternidad. Aunque tener un único hijo no se traduce necesariamente en menor actividad o empleo, a partir del 2do esto sí es perceptible. Mientras más hijos tenga una mujer, </w:t>
      </w:r>
      <w:r w:rsidR="00434799">
        <w:rPr>
          <w:rFonts w:asciiTheme="minorHAnsi" w:hAnsiTheme="minorHAnsi" w:cstheme="minorHAnsi"/>
        </w:rPr>
        <w:t>lucen peores</w:t>
      </w:r>
      <w:r>
        <w:rPr>
          <w:rFonts w:asciiTheme="minorHAnsi" w:hAnsiTheme="minorHAnsi" w:cstheme="minorHAnsi"/>
        </w:rPr>
        <w:t xml:space="preserve"> sus perspectivas laborales.</w:t>
      </w:r>
    </w:p>
    <w:p w14:paraId="65E4ED1C" w14:textId="510F50A0" w:rsidR="00A95535" w:rsidRPr="00BE237B" w:rsidRDefault="00434799" w:rsidP="00BE237B">
      <w:pPr>
        <w:spacing w:before="240"/>
        <w:rPr>
          <w:rFonts w:asciiTheme="minorHAnsi" w:hAnsiTheme="minorHAnsi" w:cstheme="minorHAnsi"/>
        </w:rPr>
      </w:pPr>
      <w:r>
        <w:rPr>
          <w:rFonts w:asciiTheme="minorHAnsi" w:hAnsiTheme="minorHAnsi" w:cstheme="minorHAnsi"/>
        </w:rPr>
        <w:t>El contenido de este informe actualiza en cifras una problemática que</w:t>
      </w:r>
      <w:r w:rsidR="00E55715">
        <w:rPr>
          <w:rFonts w:asciiTheme="minorHAnsi" w:hAnsiTheme="minorHAnsi" w:cstheme="minorHAnsi"/>
        </w:rPr>
        <w:t xml:space="preserve"> se conocen desde hace tiempo. Claramente </w:t>
      </w:r>
      <w:r>
        <w:rPr>
          <w:rFonts w:asciiTheme="minorHAnsi" w:hAnsiTheme="minorHAnsi" w:cstheme="minorHAnsi"/>
        </w:rPr>
        <w:t xml:space="preserve">se debieran reforzar </w:t>
      </w:r>
      <w:r w:rsidR="00E55715">
        <w:rPr>
          <w:rFonts w:asciiTheme="minorHAnsi" w:hAnsiTheme="minorHAnsi" w:cstheme="minorHAnsi"/>
        </w:rPr>
        <w:t xml:space="preserve">políticas públicas focalizadas en estos grupos vulnerables. </w:t>
      </w:r>
      <w:r w:rsidR="00B41402">
        <w:rPr>
          <w:rFonts w:asciiTheme="minorHAnsi" w:hAnsiTheme="minorHAnsi" w:cstheme="minorHAnsi"/>
        </w:rPr>
        <w:t>Iniciativas como</w:t>
      </w:r>
      <w:r w:rsidR="00E55715">
        <w:rPr>
          <w:rFonts w:asciiTheme="minorHAnsi" w:hAnsiTheme="minorHAnsi" w:cstheme="minorHAnsi"/>
        </w:rPr>
        <w:t xml:space="preserve"> </w:t>
      </w:r>
      <w:r w:rsidR="00B41402">
        <w:rPr>
          <w:rFonts w:asciiTheme="minorHAnsi" w:hAnsiTheme="minorHAnsi" w:cstheme="minorHAnsi"/>
        </w:rPr>
        <w:t xml:space="preserve">la AUH y </w:t>
      </w:r>
      <w:r w:rsidR="00E55715">
        <w:rPr>
          <w:rFonts w:asciiTheme="minorHAnsi" w:hAnsiTheme="minorHAnsi" w:cstheme="minorHAnsi"/>
        </w:rPr>
        <w:t>Salas Cuna en la Provincia de Córdoba está</w:t>
      </w:r>
      <w:r w:rsidR="00B41402">
        <w:rPr>
          <w:rFonts w:asciiTheme="minorHAnsi" w:hAnsiTheme="minorHAnsi" w:cstheme="minorHAnsi"/>
        </w:rPr>
        <w:t xml:space="preserve">n </w:t>
      </w:r>
      <w:r w:rsidR="00E55715">
        <w:rPr>
          <w:rFonts w:asciiTheme="minorHAnsi" w:hAnsiTheme="minorHAnsi" w:cstheme="minorHAnsi"/>
        </w:rPr>
        <w:t>bien direccionada</w:t>
      </w:r>
      <w:r w:rsidR="00B41402">
        <w:rPr>
          <w:rFonts w:asciiTheme="minorHAnsi" w:hAnsiTheme="minorHAnsi" w:cstheme="minorHAnsi"/>
        </w:rPr>
        <w:t>s</w:t>
      </w:r>
      <w:r w:rsidR="00E55715">
        <w:rPr>
          <w:rFonts w:asciiTheme="minorHAnsi" w:hAnsiTheme="minorHAnsi" w:cstheme="minorHAnsi"/>
        </w:rPr>
        <w:t xml:space="preserve">, </w:t>
      </w:r>
      <w:r w:rsidR="00B41402">
        <w:rPr>
          <w:rFonts w:asciiTheme="minorHAnsi" w:hAnsiTheme="minorHAnsi" w:cstheme="minorHAnsi"/>
        </w:rPr>
        <w:t>pero todavía queda mucho por hacer.</w:t>
      </w:r>
    </w:p>
    <w:sectPr w:rsidR="00A95535" w:rsidRPr="00BE237B" w:rsidSect="00FC6FDB">
      <w:headerReference w:type="default" r:id="rId24"/>
      <w:footerReference w:type="default" r:id="rId25"/>
      <w:type w:val="continuous"/>
      <w:pgSz w:w="11906" w:h="16838"/>
      <w:pgMar w:top="1523"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7EB7C" w14:textId="77777777" w:rsidR="00F3006C" w:rsidRDefault="00F3006C" w:rsidP="00FA115C">
      <w:pPr>
        <w:spacing w:line="240" w:lineRule="auto"/>
      </w:pPr>
      <w:r>
        <w:separator/>
      </w:r>
    </w:p>
  </w:endnote>
  <w:endnote w:type="continuationSeparator" w:id="0">
    <w:p w14:paraId="0711CA8B" w14:textId="77777777" w:rsidR="00F3006C" w:rsidRDefault="00F3006C" w:rsidP="00FA1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HelveticaNeueLTPro-Roman">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70D4" w14:textId="77777777" w:rsidR="00BF5F99" w:rsidRDefault="00BF5F99" w:rsidP="00632D62">
    <w:r>
      <w:rPr>
        <w:noProof/>
        <w:lang w:val="es-AR" w:eastAsia="es-AR"/>
      </w:rPr>
      <w:drawing>
        <wp:anchor distT="0" distB="0" distL="114300" distR="114300" simplePos="0" relativeHeight="251656192" behindDoc="1" locked="0" layoutInCell="1" allowOverlap="1" wp14:anchorId="3F6BEEAB" wp14:editId="2AAFE47F">
          <wp:simplePos x="0" y="0"/>
          <wp:positionH relativeFrom="page">
            <wp:align>left</wp:align>
          </wp:positionH>
          <wp:positionV relativeFrom="paragraph">
            <wp:posOffset>-2104390</wp:posOffset>
          </wp:positionV>
          <wp:extent cx="7687945" cy="2013585"/>
          <wp:effectExtent l="0" t="0" r="8255" b="5715"/>
          <wp:wrapTight wrapText="bothSides">
            <wp:wrapPolygon edited="0">
              <wp:start x="0" y="0"/>
              <wp:lineTo x="0" y="21457"/>
              <wp:lineTo x="21570" y="21457"/>
              <wp:lineTo x="21570" y="0"/>
              <wp:lineTo x="0" y="0"/>
            </wp:wrapPolygon>
          </wp:wrapTight>
          <wp:docPr id="6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7945"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ED5">
      <w:rPr>
        <w:sz w:val="14"/>
        <w:szCs w:val="14"/>
      </w:rPr>
      <w:t xml:space="preserve">Esta publicación es propiedad del Instituto de Estudios sobre la Realidad Argentina y Latinoamericana (IERAL). Dirección Nacional del Derecho de Autor Ley N° 11723 – N° 2328, Registro de Propiedad Intelectual N° “en trámite”. ISSN N° 1851-1171. Se autoriza la reproducción total o parcial citando la fuente. Dirección General: Marcelo L. </w:t>
    </w:r>
    <w:proofErr w:type="spellStart"/>
    <w:r w:rsidRPr="00B80ED5">
      <w:rPr>
        <w:sz w:val="14"/>
        <w:szCs w:val="14"/>
      </w:rPr>
      <w:t>Capello</w:t>
    </w:r>
    <w:proofErr w:type="spellEnd"/>
    <w:r w:rsidRPr="00B80ED5">
      <w:rPr>
        <w:sz w:val="14"/>
        <w:szCs w:val="14"/>
      </w:rPr>
      <w:t>.</w:t>
    </w:r>
    <w:r>
      <w:rPr>
        <w:sz w:val="14"/>
        <w:szCs w:val="14"/>
      </w:rPr>
      <w:t xml:space="preserve"> </w:t>
    </w:r>
    <w:proofErr w:type="spellStart"/>
    <w:r w:rsidRPr="00B80ED5">
      <w:rPr>
        <w:sz w:val="14"/>
        <w:szCs w:val="14"/>
      </w:rPr>
      <w:t>Viamonte</w:t>
    </w:r>
    <w:proofErr w:type="spellEnd"/>
    <w:r w:rsidRPr="00B80ED5">
      <w:rPr>
        <w:sz w:val="14"/>
        <w:szCs w:val="14"/>
      </w:rPr>
      <w:t xml:space="preserve"> 610 2º piso, (C1053ABN) Buenos Aires,</w:t>
    </w:r>
    <w:r w:rsidRPr="00B80ED5">
      <w:rPr>
        <w:i/>
        <w:iCs/>
        <w:sz w:val="14"/>
        <w:szCs w:val="14"/>
      </w:rPr>
      <w:t xml:space="preserve"> Argentina. Tel.: (54-11) 4393-0375. -mail: </w:t>
    </w:r>
    <w:hyperlink r:id="rId2" w:history="1">
      <w:r w:rsidRPr="00B80ED5">
        <w:rPr>
          <w:rStyle w:val="Hipervnculo"/>
          <w:i/>
          <w:iCs/>
          <w:sz w:val="14"/>
          <w:szCs w:val="14"/>
        </w:rPr>
        <w:t>info@ieral.org</w:t>
      </w:r>
    </w:hyperlink>
    <w:r w:rsidRPr="00B80ED5">
      <w:rPr>
        <w:i/>
        <w:iCs/>
        <w:sz w:val="14"/>
        <w:szCs w:val="14"/>
      </w:rPr>
      <w:t xml:space="preserve"> </w:t>
    </w:r>
  </w:p>
  <w:p w14:paraId="6D1E47A9" w14:textId="77777777" w:rsidR="00BF5F99" w:rsidRDefault="00BF5F9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8DCDA" w14:textId="5EA01A69" w:rsidR="00BF5F99" w:rsidRDefault="00BF5F99">
    <w:pPr>
      <w:pStyle w:val="Piedepgina"/>
      <w:jc w:val="right"/>
    </w:pPr>
    <w:r>
      <w:fldChar w:fldCharType="begin"/>
    </w:r>
    <w:r>
      <w:instrText xml:space="preserve"> PAGE   \* MERGEFORMAT </w:instrText>
    </w:r>
    <w:r>
      <w:fldChar w:fldCharType="separate"/>
    </w:r>
    <w:r w:rsidR="00EE5262">
      <w:rPr>
        <w:noProof/>
      </w:rPr>
      <w:t>3</w:t>
    </w:r>
    <w:r>
      <w:fldChar w:fldCharType="end"/>
    </w:r>
  </w:p>
  <w:p w14:paraId="386D5324" w14:textId="77777777" w:rsidR="00BF5F99" w:rsidRPr="00FE2D51" w:rsidRDefault="00BF5F99" w:rsidP="00FE2D5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3A4DC" w14:textId="77777777" w:rsidR="00F3006C" w:rsidRDefault="00F3006C" w:rsidP="00FA115C">
      <w:pPr>
        <w:spacing w:line="240" w:lineRule="auto"/>
      </w:pPr>
      <w:r>
        <w:separator/>
      </w:r>
    </w:p>
  </w:footnote>
  <w:footnote w:type="continuationSeparator" w:id="0">
    <w:p w14:paraId="63EB9007" w14:textId="77777777" w:rsidR="00F3006C" w:rsidRDefault="00F3006C" w:rsidP="00FA1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659FD" w14:textId="77777777" w:rsidR="00BF5F99" w:rsidRDefault="00BF5F99">
    <w:pPr>
      <w:pStyle w:val="Encabezado"/>
    </w:pPr>
    <w:r>
      <w:rPr>
        <w:noProof/>
        <w:lang w:val="es-AR" w:eastAsia="es-AR"/>
      </w:rPr>
      <w:drawing>
        <wp:anchor distT="0" distB="0" distL="114300" distR="114300" simplePos="0" relativeHeight="251657216" behindDoc="1" locked="0" layoutInCell="1" allowOverlap="1" wp14:anchorId="631977DF" wp14:editId="631889D0">
          <wp:simplePos x="0" y="0"/>
          <wp:positionH relativeFrom="column">
            <wp:posOffset>-1079500</wp:posOffset>
          </wp:positionH>
          <wp:positionV relativeFrom="paragraph">
            <wp:posOffset>-692150</wp:posOffset>
          </wp:positionV>
          <wp:extent cx="7559040" cy="2773045"/>
          <wp:effectExtent l="0" t="0" r="0" b="0"/>
          <wp:wrapTight wrapText="bothSides">
            <wp:wrapPolygon edited="0">
              <wp:start x="0" y="0"/>
              <wp:lineTo x="0" y="21516"/>
              <wp:lineTo x="21556" y="21516"/>
              <wp:lineTo x="21556" y="0"/>
              <wp:lineTo x="0" y="0"/>
            </wp:wrapPolygon>
          </wp:wrapTight>
          <wp:docPr id="59" name="Imagen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2773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57079" w14:textId="77777777" w:rsidR="00BF5F99" w:rsidRDefault="00BF5F99" w:rsidP="00AB7166">
    <w:pPr>
      <w:pStyle w:val="Encabezado"/>
      <w:rPr>
        <w:noProof/>
        <w:lang w:eastAsia="es-ES"/>
      </w:rPr>
    </w:pPr>
    <w:r>
      <w:rPr>
        <w:noProof/>
        <w:lang w:val="es-AR" w:eastAsia="es-AR"/>
      </w:rPr>
      <w:drawing>
        <wp:anchor distT="0" distB="0" distL="114300" distR="114300" simplePos="0" relativeHeight="251659264" behindDoc="0" locked="0" layoutInCell="1" allowOverlap="1" wp14:anchorId="38DDB5D4" wp14:editId="2C9549C1">
          <wp:simplePos x="0" y="0"/>
          <wp:positionH relativeFrom="column">
            <wp:posOffset>4282440</wp:posOffset>
          </wp:positionH>
          <wp:positionV relativeFrom="paragraph">
            <wp:posOffset>-192405</wp:posOffset>
          </wp:positionV>
          <wp:extent cx="1114425" cy="619125"/>
          <wp:effectExtent l="0" t="0" r="0" b="0"/>
          <wp:wrapTopAndBottom/>
          <wp:docPr id="38"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Image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8240" behindDoc="0" locked="0" layoutInCell="1" allowOverlap="1" wp14:anchorId="763B2C61" wp14:editId="57227914">
          <wp:simplePos x="0" y="0"/>
          <wp:positionH relativeFrom="column">
            <wp:posOffset>-94615</wp:posOffset>
          </wp:positionH>
          <wp:positionV relativeFrom="paragraph">
            <wp:posOffset>1905</wp:posOffset>
          </wp:positionV>
          <wp:extent cx="1153160" cy="361950"/>
          <wp:effectExtent l="0" t="0" r="0" b="0"/>
          <wp:wrapNone/>
          <wp:docPr id="39" name="Imagen 1" descr="ier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eral"/>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160" cy="3619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BAA"/>
    <w:multiLevelType w:val="hybridMultilevel"/>
    <w:tmpl w:val="A6B27F08"/>
    <w:lvl w:ilvl="0" w:tplc="2C0A000F">
      <w:start w:val="1"/>
      <w:numFmt w:val="decimal"/>
      <w:lvlText w:val="%1."/>
      <w:lvlJc w:val="left"/>
      <w:pPr>
        <w:ind w:left="928"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B0FB7"/>
    <w:multiLevelType w:val="hybridMultilevel"/>
    <w:tmpl w:val="858EF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C5557E"/>
    <w:multiLevelType w:val="hybridMultilevel"/>
    <w:tmpl w:val="593606BA"/>
    <w:lvl w:ilvl="0" w:tplc="688E7AC8">
      <w:start w:val="1"/>
      <w:numFmt w:val="decimal"/>
      <w:lvlText w:val="%1."/>
      <w:lvlJc w:val="left"/>
      <w:pPr>
        <w:ind w:left="720" w:hanging="360"/>
      </w:pPr>
      <w:rPr>
        <w:lang w:val="es-AR"/>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A5A88"/>
    <w:multiLevelType w:val="hybridMultilevel"/>
    <w:tmpl w:val="B566C0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633825"/>
    <w:multiLevelType w:val="hybridMultilevel"/>
    <w:tmpl w:val="C5BAEB06"/>
    <w:lvl w:ilvl="0" w:tplc="0A7ECF98">
      <w:start w:val="1"/>
      <w:numFmt w:val="bullet"/>
      <w:lvlText w:val=""/>
      <w:lvlJc w:val="left"/>
      <w:pPr>
        <w:ind w:left="720" w:hanging="360"/>
      </w:pPr>
      <w:rPr>
        <w:rFonts w:ascii="Symbol" w:hAnsi="Symbol" w:hint="default"/>
        <w:color w:val="C0504D"/>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EC3CDE"/>
    <w:multiLevelType w:val="hybridMultilevel"/>
    <w:tmpl w:val="5D90D5DC"/>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7A01576"/>
    <w:multiLevelType w:val="hybridMultilevel"/>
    <w:tmpl w:val="20BE5D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8D60E87"/>
    <w:multiLevelType w:val="hybridMultilevel"/>
    <w:tmpl w:val="10003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916FB0"/>
    <w:multiLevelType w:val="hybridMultilevel"/>
    <w:tmpl w:val="684237B2"/>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043717"/>
    <w:multiLevelType w:val="hybridMultilevel"/>
    <w:tmpl w:val="C3449A84"/>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AA5CFE"/>
    <w:multiLevelType w:val="hybridMultilevel"/>
    <w:tmpl w:val="FCF49EB0"/>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0B73FFD"/>
    <w:multiLevelType w:val="hybridMultilevel"/>
    <w:tmpl w:val="101EC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3BD500D"/>
    <w:multiLevelType w:val="hybridMultilevel"/>
    <w:tmpl w:val="85C8A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6E67AD6"/>
    <w:multiLevelType w:val="hybridMultilevel"/>
    <w:tmpl w:val="2DFCA7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E0A0222"/>
    <w:multiLevelType w:val="hybridMultilevel"/>
    <w:tmpl w:val="00FAC0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44A311B"/>
    <w:multiLevelType w:val="hybridMultilevel"/>
    <w:tmpl w:val="29283DFA"/>
    <w:lvl w:ilvl="0" w:tplc="2AA45888">
      <w:start w:val="1"/>
      <w:numFmt w:val="lowerRoman"/>
      <w:lvlText w:val="%1."/>
      <w:lvlJc w:val="right"/>
      <w:pPr>
        <w:ind w:left="720" w:hanging="360"/>
      </w:pPr>
      <w:rPr>
        <w:rFonts w:hint="default"/>
        <w:b/>
        <w:color w:val="C0504D"/>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6B629D3"/>
    <w:multiLevelType w:val="hybridMultilevel"/>
    <w:tmpl w:val="69C636A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5B30E1"/>
    <w:multiLevelType w:val="hybridMultilevel"/>
    <w:tmpl w:val="D8A829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080D79"/>
    <w:multiLevelType w:val="hybridMultilevel"/>
    <w:tmpl w:val="9F341A28"/>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091026E"/>
    <w:multiLevelType w:val="hybridMultilevel"/>
    <w:tmpl w:val="BBF64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C606B9"/>
    <w:multiLevelType w:val="hybridMultilevel"/>
    <w:tmpl w:val="AA88C6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A873C89"/>
    <w:multiLevelType w:val="multilevel"/>
    <w:tmpl w:val="927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A12C75"/>
    <w:multiLevelType w:val="hybridMultilevel"/>
    <w:tmpl w:val="3A82E1A6"/>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6C01875"/>
    <w:multiLevelType w:val="hybridMultilevel"/>
    <w:tmpl w:val="E5D25624"/>
    <w:lvl w:ilvl="0" w:tplc="0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04C6EC7"/>
    <w:multiLevelType w:val="hybridMultilevel"/>
    <w:tmpl w:val="7B387F42"/>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86172E2"/>
    <w:multiLevelType w:val="hybridMultilevel"/>
    <w:tmpl w:val="ACFCC556"/>
    <w:lvl w:ilvl="0" w:tplc="2C0A000F">
      <w:start w:val="1"/>
      <w:numFmt w:val="decimal"/>
      <w:lvlText w:val="%1."/>
      <w:lvlJc w:val="left"/>
      <w:pPr>
        <w:ind w:left="928" w:hanging="360"/>
      </w:pPr>
    </w:lvl>
    <w:lvl w:ilvl="1" w:tplc="2C0A0019">
      <w:start w:val="1"/>
      <w:numFmt w:val="lowerLetter"/>
      <w:lvlText w:val="%2."/>
      <w:lvlJc w:val="left"/>
      <w:pPr>
        <w:ind w:left="1724" w:hanging="360"/>
      </w:pPr>
    </w:lvl>
    <w:lvl w:ilvl="2" w:tplc="2C0A001B">
      <w:start w:val="1"/>
      <w:numFmt w:val="lowerRoman"/>
      <w:lvlText w:val="%3."/>
      <w:lvlJc w:val="right"/>
      <w:pPr>
        <w:ind w:left="2444" w:hanging="180"/>
      </w:pPr>
    </w:lvl>
    <w:lvl w:ilvl="3" w:tplc="2C0A000F">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6" w15:restartNumberingAfterBreak="0">
    <w:nsid w:val="79353317"/>
    <w:multiLevelType w:val="hybridMultilevel"/>
    <w:tmpl w:val="0E423B3A"/>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9EA499C"/>
    <w:multiLevelType w:val="hybridMultilevel"/>
    <w:tmpl w:val="D1BE1D02"/>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5"/>
  </w:num>
  <w:num w:numId="4">
    <w:abstractNumId w:val="21"/>
  </w:num>
  <w:num w:numId="5">
    <w:abstractNumId w:val="11"/>
  </w:num>
  <w:num w:numId="6">
    <w:abstractNumId w:val="19"/>
  </w:num>
  <w:num w:numId="7">
    <w:abstractNumId w:val="20"/>
  </w:num>
  <w:num w:numId="8">
    <w:abstractNumId w:val="13"/>
  </w:num>
  <w:num w:numId="9">
    <w:abstractNumId w:val="25"/>
  </w:num>
  <w:num w:numId="10">
    <w:abstractNumId w:val="6"/>
  </w:num>
  <w:num w:numId="11">
    <w:abstractNumId w:val="2"/>
  </w:num>
  <w:num w:numId="12">
    <w:abstractNumId w:val="0"/>
  </w:num>
  <w:num w:numId="13">
    <w:abstractNumId w:val="18"/>
  </w:num>
  <w:num w:numId="14">
    <w:abstractNumId w:val="10"/>
  </w:num>
  <w:num w:numId="15">
    <w:abstractNumId w:val="24"/>
  </w:num>
  <w:num w:numId="16">
    <w:abstractNumId w:val="22"/>
  </w:num>
  <w:num w:numId="17">
    <w:abstractNumId w:val="8"/>
  </w:num>
  <w:num w:numId="18">
    <w:abstractNumId w:val="26"/>
  </w:num>
  <w:num w:numId="19">
    <w:abstractNumId w:val="5"/>
  </w:num>
  <w:num w:numId="20">
    <w:abstractNumId w:val="9"/>
  </w:num>
  <w:num w:numId="21">
    <w:abstractNumId w:val="23"/>
  </w:num>
  <w:num w:numId="22">
    <w:abstractNumId w:val="1"/>
  </w:num>
  <w:num w:numId="23">
    <w:abstractNumId w:val="27"/>
  </w:num>
  <w:num w:numId="24">
    <w:abstractNumId w:val="3"/>
  </w:num>
  <w:num w:numId="25">
    <w:abstractNumId w:val="17"/>
  </w:num>
  <w:num w:numId="26">
    <w:abstractNumId w:val="16"/>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5C"/>
    <w:rsid w:val="0000013B"/>
    <w:rsid w:val="0000174D"/>
    <w:rsid w:val="00001B5B"/>
    <w:rsid w:val="00002E60"/>
    <w:rsid w:val="00002EDA"/>
    <w:rsid w:val="00003480"/>
    <w:rsid w:val="00006343"/>
    <w:rsid w:val="000102ED"/>
    <w:rsid w:val="000105C7"/>
    <w:rsid w:val="000152B4"/>
    <w:rsid w:val="00015E37"/>
    <w:rsid w:val="00015F9F"/>
    <w:rsid w:val="000210E0"/>
    <w:rsid w:val="00022ACF"/>
    <w:rsid w:val="000261AD"/>
    <w:rsid w:val="000269C2"/>
    <w:rsid w:val="00027A0B"/>
    <w:rsid w:val="0003071D"/>
    <w:rsid w:val="00031D5B"/>
    <w:rsid w:val="0003236A"/>
    <w:rsid w:val="00032D2C"/>
    <w:rsid w:val="00033A5E"/>
    <w:rsid w:val="00033FF0"/>
    <w:rsid w:val="00034830"/>
    <w:rsid w:val="00035A50"/>
    <w:rsid w:val="00035A96"/>
    <w:rsid w:val="00040B6F"/>
    <w:rsid w:val="00042391"/>
    <w:rsid w:val="00042435"/>
    <w:rsid w:val="00042B67"/>
    <w:rsid w:val="00043907"/>
    <w:rsid w:val="00044214"/>
    <w:rsid w:val="00044463"/>
    <w:rsid w:val="000454EB"/>
    <w:rsid w:val="00045AAD"/>
    <w:rsid w:val="00045BD5"/>
    <w:rsid w:val="000465C8"/>
    <w:rsid w:val="0004693F"/>
    <w:rsid w:val="000529DE"/>
    <w:rsid w:val="00052D33"/>
    <w:rsid w:val="00053332"/>
    <w:rsid w:val="00053C0B"/>
    <w:rsid w:val="00054334"/>
    <w:rsid w:val="00057723"/>
    <w:rsid w:val="00060D04"/>
    <w:rsid w:val="00061258"/>
    <w:rsid w:val="00061AA2"/>
    <w:rsid w:val="00062832"/>
    <w:rsid w:val="00062E1C"/>
    <w:rsid w:val="0006415F"/>
    <w:rsid w:val="00066D22"/>
    <w:rsid w:val="0006758C"/>
    <w:rsid w:val="00070001"/>
    <w:rsid w:val="00072756"/>
    <w:rsid w:val="00073F87"/>
    <w:rsid w:val="00073F96"/>
    <w:rsid w:val="000744C8"/>
    <w:rsid w:val="0007450C"/>
    <w:rsid w:val="00075265"/>
    <w:rsid w:val="000760A0"/>
    <w:rsid w:val="00077714"/>
    <w:rsid w:val="00077AD0"/>
    <w:rsid w:val="00080EB6"/>
    <w:rsid w:val="00083A12"/>
    <w:rsid w:val="00084DED"/>
    <w:rsid w:val="00084FE0"/>
    <w:rsid w:val="000852F4"/>
    <w:rsid w:val="00085937"/>
    <w:rsid w:val="0008688D"/>
    <w:rsid w:val="00090693"/>
    <w:rsid w:val="000920B7"/>
    <w:rsid w:val="000925A2"/>
    <w:rsid w:val="000936CB"/>
    <w:rsid w:val="00096E5F"/>
    <w:rsid w:val="000A1E32"/>
    <w:rsid w:val="000A395E"/>
    <w:rsid w:val="000A45C6"/>
    <w:rsid w:val="000A5BBA"/>
    <w:rsid w:val="000A6624"/>
    <w:rsid w:val="000B1136"/>
    <w:rsid w:val="000B11BD"/>
    <w:rsid w:val="000B1953"/>
    <w:rsid w:val="000B228F"/>
    <w:rsid w:val="000B297F"/>
    <w:rsid w:val="000B3119"/>
    <w:rsid w:val="000B3164"/>
    <w:rsid w:val="000B41A9"/>
    <w:rsid w:val="000B4B7F"/>
    <w:rsid w:val="000B5C45"/>
    <w:rsid w:val="000B5CB5"/>
    <w:rsid w:val="000B7578"/>
    <w:rsid w:val="000C06DE"/>
    <w:rsid w:val="000C07B0"/>
    <w:rsid w:val="000C098D"/>
    <w:rsid w:val="000C12D3"/>
    <w:rsid w:val="000C3DEE"/>
    <w:rsid w:val="000C4878"/>
    <w:rsid w:val="000C495B"/>
    <w:rsid w:val="000C5393"/>
    <w:rsid w:val="000C5F85"/>
    <w:rsid w:val="000C7B6F"/>
    <w:rsid w:val="000D026B"/>
    <w:rsid w:val="000D04E1"/>
    <w:rsid w:val="000D2287"/>
    <w:rsid w:val="000D3912"/>
    <w:rsid w:val="000D3D85"/>
    <w:rsid w:val="000D5C06"/>
    <w:rsid w:val="000D6074"/>
    <w:rsid w:val="000E0017"/>
    <w:rsid w:val="000E0EE3"/>
    <w:rsid w:val="000E3586"/>
    <w:rsid w:val="000E38C9"/>
    <w:rsid w:val="000E4A3C"/>
    <w:rsid w:val="000E4C34"/>
    <w:rsid w:val="000E4F41"/>
    <w:rsid w:val="000E5225"/>
    <w:rsid w:val="000E52FE"/>
    <w:rsid w:val="000E61C8"/>
    <w:rsid w:val="000E6FCB"/>
    <w:rsid w:val="000E7352"/>
    <w:rsid w:val="000F3237"/>
    <w:rsid w:val="000F3434"/>
    <w:rsid w:val="000F3704"/>
    <w:rsid w:val="000F6A6F"/>
    <w:rsid w:val="001019BC"/>
    <w:rsid w:val="00101BA4"/>
    <w:rsid w:val="001028B8"/>
    <w:rsid w:val="001046B9"/>
    <w:rsid w:val="00104A79"/>
    <w:rsid w:val="001050ED"/>
    <w:rsid w:val="001055BC"/>
    <w:rsid w:val="0010563E"/>
    <w:rsid w:val="00105688"/>
    <w:rsid w:val="001068C3"/>
    <w:rsid w:val="00110492"/>
    <w:rsid w:val="0011093C"/>
    <w:rsid w:val="00111039"/>
    <w:rsid w:val="001115BB"/>
    <w:rsid w:val="00112334"/>
    <w:rsid w:val="00112A1F"/>
    <w:rsid w:val="00113254"/>
    <w:rsid w:val="001148F7"/>
    <w:rsid w:val="00115324"/>
    <w:rsid w:val="001155F1"/>
    <w:rsid w:val="00116141"/>
    <w:rsid w:val="0011739A"/>
    <w:rsid w:val="001211C7"/>
    <w:rsid w:val="00121756"/>
    <w:rsid w:val="00122C4D"/>
    <w:rsid w:val="00123DD6"/>
    <w:rsid w:val="001250FF"/>
    <w:rsid w:val="00125AA8"/>
    <w:rsid w:val="001265BA"/>
    <w:rsid w:val="00126C95"/>
    <w:rsid w:val="00127055"/>
    <w:rsid w:val="001270E2"/>
    <w:rsid w:val="00127C38"/>
    <w:rsid w:val="001310FF"/>
    <w:rsid w:val="001311EA"/>
    <w:rsid w:val="00131E27"/>
    <w:rsid w:val="00132229"/>
    <w:rsid w:val="00132CB5"/>
    <w:rsid w:val="00134286"/>
    <w:rsid w:val="001352AC"/>
    <w:rsid w:val="001357A9"/>
    <w:rsid w:val="00135ABB"/>
    <w:rsid w:val="00136E9B"/>
    <w:rsid w:val="001379AF"/>
    <w:rsid w:val="00137A42"/>
    <w:rsid w:val="00137AAE"/>
    <w:rsid w:val="00141398"/>
    <w:rsid w:val="0014160A"/>
    <w:rsid w:val="00142044"/>
    <w:rsid w:val="00142711"/>
    <w:rsid w:val="001428F0"/>
    <w:rsid w:val="00142A78"/>
    <w:rsid w:val="00144256"/>
    <w:rsid w:val="001442CD"/>
    <w:rsid w:val="00144DF0"/>
    <w:rsid w:val="00147957"/>
    <w:rsid w:val="00147EFD"/>
    <w:rsid w:val="0015042F"/>
    <w:rsid w:val="0015197D"/>
    <w:rsid w:val="00151EDE"/>
    <w:rsid w:val="00152EE0"/>
    <w:rsid w:val="00152FCB"/>
    <w:rsid w:val="001533C1"/>
    <w:rsid w:val="00153A6D"/>
    <w:rsid w:val="00154675"/>
    <w:rsid w:val="00155F76"/>
    <w:rsid w:val="00161FAD"/>
    <w:rsid w:val="0016313D"/>
    <w:rsid w:val="00163B00"/>
    <w:rsid w:val="00167221"/>
    <w:rsid w:val="00167536"/>
    <w:rsid w:val="0016790D"/>
    <w:rsid w:val="00170539"/>
    <w:rsid w:val="00173872"/>
    <w:rsid w:val="00175AB1"/>
    <w:rsid w:val="00175B4D"/>
    <w:rsid w:val="00176279"/>
    <w:rsid w:val="00176B55"/>
    <w:rsid w:val="0017731B"/>
    <w:rsid w:val="00180AC4"/>
    <w:rsid w:val="00180D2B"/>
    <w:rsid w:val="001815FC"/>
    <w:rsid w:val="0018173F"/>
    <w:rsid w:val="00182379"/>
    <w:rsid w:val="001823EC"/>
    <w:rsid w:val="001839E6"/>
    <w:rsid w:val="00185CC7"/>
    <w:rsid w:val="00186383"/>
    <w:rsid w:val="001877AF"/>
    <w:rsid w:val="001879A6"/>
    <w:rsid w:val="001919EE"/>
    <w:rsid w:val="00191A2F"/>
    <w:rsid w:val="00191EA9"/>
    <w:rsid w:val="001951B4"/>
    <w:rsid w:val="0019542D"/>
    <w:rsid w:val="00196486"/>
    <w:rsid w:val="001A0015"/>
    <w:rsid w:val="001A043E"/>
    <w:rsid w:val="001A0D88"/>
    <w:rsid w:val="001A19F7"/>
    <w:rsid w:val="001A2665"/>
    <w:rsid w:val="001A3935"/>
    <w:rsid w:val="001A3DF1"/>
    <w:rsid w:val="001A3F42"/>
    <w:rsid w:val="001A6516"/>
    <w:rsid w:val="001A77C5"/>
    <w:rsid w:val="001B36DC"/>
    <w:rsid w:val="001B4591"/>
    <w:rsid w:val="001B5577"/>
    <w:rsid w:val="001B6AD8"/>
    <w:rsid w:val="001B7C5B"/>
    <w:rsid w:val="001C03FF"/>
    <w:rsid w:val="001C0A32"/>
    <w:rsid w:val="001C1BF7"/>
    <w:rsid w:val="001C2F16"/>
    <w:rsid w:val="001C3975"/>
    <w:rsid w:val="001C5419"/>
    <w:rsid w:val="001C594F"/>
    <w:rsid w:val="001C6620"/>
    <w:rsid w:val="001C6660"/>
    <w:rsid w:val="001C75C0"/>
    <w:rsid w:val="001C7DDA"/>
    <w:rsid w:val="001D1307"/>
    <w:rsid w:val="001D137A"/>
    <w:rsid w:val="001D1C33"/>
    <w:rsid w:val="001D1FF0"/>
    <w:rsid w:val="001D2F08"/>
    <w:rsid w:val="001D335F"/>
    <w:rsid w:val="001D3F85"/>
    <w:rsid w:val="001D45D7"/>
    <w:rsid w:val="001D5442"/>
    <w:rsid w:val="001D5B48"/>
    <w:rsid w:val="001D77E7"/>
    <w:rsid w:val="001E09CE"/>
    <w:rsid w:val="001E1922"/>
    <w:rsid w:val="001E2713"/>
    <w:rsid w:val="001E400D"/>
    <w:rsid w:val="001E54FF"/>
    <w:rsid w:val="001F325C"/>
    <w:rsid w:val="001F35EF"/>
    <w:rsid w:val="001F3772"/>
    <w:rsid w:val="001F4B93"/>
    <w:rsid w:val="001F4F07"/>
    <w:rsid w:val="001F5368"/>
    <w:rsid w:val="001F54FF"/>
    <w:rsid w:val="001F6CC3"/>
    <w:rsid w:val="001F6D02"/>
    <w:rsid w:val="001F78C3"/>
    <w:rsid w:val="002007B2"/>
    <w:rsid w:val="00200B56"/>
    <w:rsid w:val="002024E0"/>
    <w:rsid w:val="0020365A"/>
    <w:rsid w:val="00203EE8"/>
    <w:rsid w:val="00204D5B"/>
    <w:rsid w:val="00204DAC"/>
    <w:rsid w:val="00204E46"/>
    <w:rsid w:val="00205E01"/>
    <w:rsid w:val="002066C4"/>
    <w:rsid w:val="00206BE6"/>
    <w:rsid w:val="00206C0A"/>
    <w:rsid w:val="00210DDE"/>
    <w:rsid w:val="00213954"/>
    <w:rsid w:val="00213CFC"/>
    <w:rsid w:val="00214A6E"/>
    <w:rsid w:val="00215BC9"/>
    <w:rsid w:val="002167A5"/>
    <w:rsid w:val="00216BB8"/>
    <w:rsid w:val="0022102F"/>
    <w:rsid w:val="0022612C"/>
    <w:rsid w:val="002272F5"/>
    <w:rsid w:val="00227BAF"/>
    <w:rsid w:val="00227BE0"/>
    <w:rsid w:val="00230312"/>
    <w:rsid w:val="00231BF7"/>
    <w:rsid w:val="00232414"/>
    <w:rsid w:val="00233314"/>
    <w:rsid w:val="002352B0"/>
    <w:rsid w:val="00235865"/>
    <w:rsid w:val="00235F03"/>
    <w:rsid w:val="00236F8C"/>
    <w:rsid w:val="00237697"/>
    <w:rsid w:val="00237969"/>
    <w:rsid w:val="0024113B"/>
    <w:rsid w:val="00241937"/>
    <w:rsid w:val="00241A9C"/>
    <w:rsid w:val="00241B71"/>
    <w:rsid w:val="0024235D"/>
    <w:rsid w:val="002426C3"/>
    <w:rsid w:val="00243C24"/>
    <w:rsid w:val="00243DA0"/>
    <w:rsid w:val="00246AAF"/>
    <w:rsid w:val="002474A9"/>
    <w:rsid w:val="00251729"/>
    <w:rsid w:val="002519A4"/>
    <w:rsid w:val="00251E9C"/>
    <w:rsid w:val="00254FDD"/>
    <w:rsid w:val="00257880"/>
    <w:rsid w:val="002579F5"/>
    <w:rsid w:val="0026147D"/>
    <w:rsid w:val="00261BEE"/>
    <w:rsid w:val="00261F5A"/>
    <w:rsid w:val="00262CA3"/>
    <w:rsid w:val="00262CEB"/>
    <w:rsid w:val="00262D17"/>
    <w:rsid w:val="00265969"/>
    <w:rsid w:val="00265D70"/>
    <w:rsid w:val="0026635A"/>
    <w:rsid w:val="00266DA6"/>
    <w:rsid w:val="00270FBB"/>
    <w:rsid w:val="0027121B"/>
    <w:rsid w:val="002716CD"/>
    <w:rsid w:val="00271B95"/>
    <w:rsid w:val="00272DC4"/>
    <w:rsid w:val="002749BF"/>
    <w:rsid w:val="002756DF"/>
    <w:rsid w:val="002762FB"/>
    <w:rsid w:val="002766D1"/>
    <w:rsid w:val="0027677E"/>
    <w:rsid w:val="002769A6"/>
    <w:rsid w:val="00277594"/>
    <w:rsid w:val="00280941"/>
    <w:rsid w:val="00280998"/>
    <w:rsid w:val="00281760"/>
    <w:rsid w:val="00281878"/>
    <w:rsid w:val="0028322D"/>
    <w:rsid w:val="002833F5"/>
    <w:rsid w:val="00283643"/>
    <w:rsid w:val="002837F4"/>
    <w:rsid w:val="00292C61"/>
    <w:rsid w:val="002946C2"/>
    <w:rsid w:val="002953EA"/>
    <w:rsid w:val="0029581A"/>
    <w:rsid w:val="002978AF"/>
    <w:rsid w:val="002A1525"/>
    <w:rsid w:val="002A1E68"/>
    <w:rsid w:val="002A20FE"/>
    <w:rsid w:val="002A3906"/>
    <w:rsid w:val="002A4394"/>
    <w:rsid w:val="002A4D82"/>
    <w:rsid w:val="002A50E9"/>
    <w:rsid w:val="002A6A3E"/>
    <w:rsid w:val="002A758F"/>
    <w:rsid w:val="002A77BF"/>
    <w:rsid w:val="002B0606"/>
    <w:rsid w:val="002B06EE"/>
    <w:rsid w:val="002B1444"/>
    <w:rsid w:val="002B1AAC"/>
    <w:rsid w:val="002B1FD5"/>
    <w:rsid w:val="002C0373"/>
    <w:rsid w:val="002C0F39"/>
    <w:rsid w:val="002C1566"/>
    <w:rsid w:val="002C18BE"/>
    <w:rsid w:val="002C218D"/>
    <w:rsid w:val="002C2D7B"/>
    <w:rsid w:val="002C5889"/>
    <w:rsid w:val="002C5CA0"/>
    <w:rsid w:val="002C6F19"/>
    <w:rsid w:val="002C6FFC"/>
    <w:rsid w:val="002D29B8"/>
    <w:rsid w:val="002D76EE"/>
    <w:rsid w:val="002D787E"/>
    <w:rsid w:val="002D7991"/>
    <w:rsid w:val="002D7FD9"/>
    <w:rsid w:val="002E00BC"/>
    <w:rsid w:val="002E00D1"/>
    <w:rsid w:val="002E096A"/>
    <w:rsid w:val="002E1392"/>
    <w:rsid w:val="002E1833"/>
    <w:rsid w:val="002E253F"/>
    <w:rsid w:val="002E4082"/>
    <w:rsid w:val="002F3D18"/>
    <w:rsid w:val="002F4B4A"/>
    <w:rsid w:val="002F5BD6"/>
    <w:rsid w:val="002F6740"/>
    <w:rsid w:val="00300205"/>
    <w:rsid w:val="00300541"/>
    <w:rsid w:val="00300680"/>
    <w:rsid w:val="0030094D"/>
    <w:rsid w:val="00302C5C"/>
    <w:rsid w:val="00303E71"/>
    <w:rsid w:val="00304643"/>
    <w:rsid w:val="0030516E"/>
    <w:rsid w:val="00310B45"/>
    <w:rsid w:val="00311867"/>
    <w:rsid w:val="0031493A"/>
    <w:rsid w:val="00316957"/>
    <w:rsid w:val="00316E15"/>
    <w:rsid w:val="00317918"/>
    <w:rsid w:val="00320ACD"/>
    <w:rsid w:val="00321C67"/>
    <w:rsid w:val="00322325"/>
    <w:rsid w:val="00322F97"/>
    <w:rsid w:val="00324381"/>
    <w:rsid w:val="003244EC"/>
    <w:rsid w:val="0032580E"/>
    <w:rsid w:val="003314C1"/>
    <w:rsid w:val="00332AF4"/>
    <w:rsid w:val="00333FF3"/>
    <w:rsid w:val="00340550"/>
    <w:rsid w:val="00341627"/>
    <w:rsid w:val="00341901"/>
    <w:rsid w:val="0034356C"/>
    <w:rsid w:val="003444B7"/>
    <w:rsid w:val="00344E3F"/>
    <w:rsid w:val="003451D5"/>
    <w:rsid w:val="003451DD"/>
    <w:rsid w:val="003517C2"/>
    <w:rsid w:val="00351EB4"/>
    <w:rsid w:val="0035246E"/>
    <w:rsid w:val="00352BB5"/>
    <w:rsid w:val="00353444"/>
    <w:rsid w:val="00353741"/>
    <w:rsid w:val="00355992"/>
    <w:rsid w:val="00355F9D"/>
    <w:rsid w:val="00357760"/>
    <w:rsid w:val="00360CA4"/>
    <w:rsid w:val="00362DF8"/>
    <w:rsid w:val="003631F7"/>
    <w:rsid w:val="003639D1"/>
    <w:rsid w:val="00363ADB"/>
    <w:rsid w:val="003640ED"/>
    <w:rsid w:val="00364463"/>
    <w:rsid w:val="00365957"/>
    <w:rsid w:val="0036630F"/>
    <w:rsid w:val="00366DA8"/>
    <w:rsid w:val="00366DE1"/>
    <w:rsid w:val="00367BC3"/>
    <w:rsid w:val="00371918"/>
    <w:rsid w:val="00371F0C"/>
    <w:rsid w:val="003725C3"/>
    <w:rsid w:val="0037297D"/>
    <w:rsid w:val="00374078"/>
    <w:rsid w:val="00375A5E"/>
    <w:rsid w:val="00376FE9"/>
    <w:rsid w:val="00382C6F"/>
    <w:rsid w:val="003833F7"/>
    <w:rsid w:val="00383904"/>
    <w:rsid w:val="003840A1"/>
    <w:rsid w:val="00384C32"/>
    <w:rsid w:val="0038512A"/>
    <w:rsid w:val="00385427"/>
    <w:rsid w:val="00390D5B"/>
    <w:rsid w:val="003918CE"/>
    <w:rsid w:val="00392A40"/>
    <w:rsid w:val="00393D0B"/>
    <w:rsid w:val="00395514"/>
    <w:rsid w:val="00395B73"/>
    <w:rsid w:val="003970BA"/>
    <w:rsid w:val="00397A89"/>
    <w:rsid w:val="003A0076"/>
    <w:rsid w:val="003A08A6"/>
    <w:rsid w:val="003A1469"/>
    <w:rsid w:val="003A3150"/>
    <w:rsid w:val="003A3AD7"/>
    <w:rsid w:val="003A3D09"/>
    <w:rsid w:val="003A52B1"/>
    <w:rsid w:val="003A5641"/>
    <w:rsid w:val="003A6F42"/>
    <w:rsid w:val="003A7F51"/>
    <w:rsid w:val="003B1325"/>
    <w:rsid w:val="003B1EA8"/>
    <w:rsid w:val="003B35E1"/>
    <w:rsid w:val="003C0387"/>
    <w:rsid w:val="003C1EC6"/>
    <w:rsid w:val="003C1FC5"/>
    <w:rsid w:val="003C25A3"/>
    <w:rsid w:val="003C3692"/>
    <w:rsid w:val="003C42E1"/>
    <w:rsid w:val="003C7418"/>
    <w:rsid w:val="003D1292"/>
    <w:rsid w:val="003D2EA5"/>
    <w:rsid w:val="003D3170"/>
    <w:rsid w:val="003D4329"/>
    <w:rsid w:val="003D740C"/>
    <w:rsid w:val="003E2144"/>
    <w:rsid w:val="003E2FBB"/>
    <w:rsid w:val="003E332A"/>
    <w:rsid w:val="003E4000"/>
    <w:rsid w:val="003E4933"/>
    <w:rsid w:val="003E665F"/>
    <w:rsid w:val="003E7378"/>
    <w:rsid w:val="003F0270"/>
    <w:rsid w:val="003F0EB7"/>
    <w:rsid w:val="003F19DF"/>
    <w:rsid w:val="003F3D1E"/>
    <w:rsid w:val="003F4736"/>
    <w:rsid w:val="003F5171"/>
    <w:rsid w:val="003F6564"/>
    <w:rsid w:val="003F68B6"/>
    <w:rsid w:val="00402C4E"/>
    <w:rsid w:val="0040456C"/>
    <w:rsid w:val="0040519D"/>
    <w:rsid w:val="0040549D"/>
    <w:rsid w:val="0040555B"/>
    <w:rsid w:val="00405850"/>
    <w:rsid w:val="00405A0E"/>
    <w:rsid w:val="00406210"/>
    <w:rsid w:val="00406219"/>
    <w:rsid w:val="004068F1"/>
    <w:rsid w:val="0040711B"/>
    <w:rsid w:val="00407513"/>
    <w:rsid w:val="0041322F"/>
    <w:rsid w:val="004149BA"/>
    <w:rsid w:val="0041571B"/>
    <w:rsid w:val="00416483"/>
    <w:rsid w:val="00416772"/>
    <w:rsid w:val="00416DEA"/>
    <w:rsid w:val="00417B0F"/>
    <w:rsid w:val="00423586"/>
    <w:rsid w:val="00423D34"/>
    <w:rsid w:val="00424C45"/>
    <w:rsid w:val="00424D96"/>
    <w:rsid w:val="004250F0"/>
    <w:rsid w:val="00425AC4"/>
    <w:rsid w:val="00430544"/>
    <w:rsid w:val="00430861"/>
    <w:rsid w:val="00431262"/>
    <w:rsid w:val="004314E4"/>
    <w:rsid w:val="00433B69"/>
    <w:rsid w:val="00434799"/>
    <w:rsid w:val="00434C20"/>
    <w:rsid w:val="00437CEC"/>
    <w:rsid w:val="0044029E"/>
    <w:rsid w:val="00441140"/>
    <w:rsid w:val="004430C9"/>
    <w:rsid w:val="00443C25"/>
    <w:rsid w:val="0044708C"/>
    <w:rsid w:val="0044739E"/>
    <w:rsid w:val="00451F6B"/>
    <w:rsid w:val="004541F7"/>
    <w:rsid w:val="0045442C"/>
    <w:rsid w:val="0045622E"/>
    <w:rsid w:val="0045652A"/>
    <w:rsid w:val="0045739B"/>
    <w:rsid w:val="00460B35"/>
    <w:rsid w:val="0046265C"/>
    <w:rsid w:val="00462C94"/>
    <w:rsid w:val="00462CB5"/>
    <w:rsid w:val="00463E36"/>
    <w:rsid w:val="00463F1A"/>
    <w:rsid w:val="00466F06"/>
    <w:rsid w:val="00471DA2"/>
    <w:rsid w:val="00471FCD"/>
    <w:rsid w:val="00471FFD"/>
    <w:rsid w:val="00473588"/>
    <w:rsid w:val="0047360A"/>
    <w:rsid w:val="004753BB"/>
    <w:rsid w:val="0047561C"/>
    <w:rsid w:val="00475E3E"/>
    <w:rsid w:val="004772AC"/>
    <w:rsid w:val="0048113E"/>
    <w:rsid w:val="0048154E"/>
    <w:rsid w:val="004829E7"/>
    <w:rsid w:val="004832F5"/>
    <w:rsid w:val="004841CC"/>
    <w:rsid w:val="0048624E"/>
    <w:rsid w:val="004862D7"/>
    <w:rsid w:val="00490C28"/>
    <w:rsid w:val="00490D33"/>
    <w:rsid w:val="004917DC"/>
    <w:rsid w:val="00492591"/>
    <w:rsid w:val="00492696"/>
    <w:rsid w:val="004936F2"/>
    <w:rsid w:val="00493A43"/>
    <w:rsid w:val="00493FD7"/>
    <w:rsid w:val="00495C3C"/>
    <w:rsid w:val="00496060"/>
    <w:rsid w:val="00497E05"/>
    <w:rsid w:val="004A2268"/>
    <w:rsid w:val="004A303B"/>
    <w:rsid w:val="004A3719"/>
    <w:rsid w:val="004A3A19"/>
    <w:rsid w:val="004A4B38"/>
    <w:rsid w:val="004A5689"/>
    <w:rsid w:val="004A6A46"/>
    <w:rsid w:val="004A708A"/>
    <w:rsid w:val="004A7AFB"/>
    <w:rsid w:val="004B07BE"/>
    <w:rsid w:val="004B2BD8"/>
    <w:rsid w:val="004B2EB4"/>
    <w:rsid w:val="004B3398"/>
    <w:rsid w:val="004B5702"/>
    <w:rsid w:val="004B5AD3"/>
    <w:rsid w:val="004B5EB2"/>
    <w:rsid w:val="004B7031"/>
    <w:rsid w:val="004B77AB"/>
    <w:rsid w:val="004C00B3"/>
    <w:rsid w:val="004C3C1C"/>
    <w:rsid w:val="004C43B9"/>
    <w:rsid w:val="004C5BD8"/>
    <w:rsid w:val="004D3356"/>
    <w:rsid w:val="004D3695"/>
    <w:rsid w:val="004D3720"/>
    <w:rsid w:val="004D378A"/>
    <w:rsid w:val="004D3B52"/>
    <w:rsid w:val="004D3D09"/>
    <w:rsid w:val="004D5B72"/>
    <w:rsid w:val="004D67F8"/>
    <w:rsid w:val="004D67FC"/>
    <w:rsid w:val="004D6AA8"/>
    <w:rsid w:val="004D7938"/>
    <w:rsid w:val="004D7FD7"/>
    <w:rsid w:val="004E0806"/>
    <w:rsid w:val="004E0994"/>
    <w:rsid w:val="004E0B88"/>
    <w:rsid w:val="004E1133"/>
    <w:rsid w:val="004E29D8"/>
    <w:rsid w:val="004E3740"/>
    <w:rsid w:val="004E3C83"/>
    <w:rsid w:val="004E4417"/>
    <w:rsid w:val="004E4689"/>
    <w:rsid w:val="004E6126"/>
    <w:rsid w:val="004E766F"/>
    <w:rsid w:val="004F02F1"/>
    <w:rsid w:val="004F12CD"/>
    <w:rsid w:val="004F1694"/>
    <w:rsid w:val="004F16A7"/>
    <w:rsid w:val="004F3C15"/>
    <w:rsid w:val="004F3CFA"/>
    <w:rsid w:val="004F727E"/>
    <w:rsid w:val="004F766E"/>
    <w:rsid w:val="004F7B16"/>
    <w:rsid w:val="0050113D"/>
    <w:rsid w:val="005017E4"/>
    <w:rsid w:val="00501833"/>
    <w:rsid w:val="00501B04"/>
    <w:rsid w:val="00502836"/>
    <w:rsid w:val="005052B5"/>
    <w:rsid w:val="00505823"/>
    <w:rsid w:val="00506E63"/>
    <w:rsid w:val="00510A3B"/>
    <w:rsid w:val="00510B2F"/>
    <w:rsid w:val="005119B5"/>
    <w:rsid w:val="00511FEE"/>
    <w:rsid w:val="005122E8"/>
    <w:rsid w:val="0051382E"/>
    <w:rsid w:val="00513D90"/>
    <w:rsid w:val="0052047F"/>
    <w:rsid w:val="005212E7"/>
    <w:rsid w:val="00522271"/>
    <w:rsid w:val="0052320C"/>
    <w:rsid w:val="00523730"/>
    <w:rsid w:val="005239D7"/>
    <w:rsid w:val="00523C26"/>
    <w:rsid w:val="0052510E"/>
    <w:rsid w:val="005265E5"/>
    <w:rsid w:val="00526D06"/>
    <w:rsid w:val="00527D25"/>
    <w:rsid w:val="00530925"/>
    <w:rsid w:val="005309CA"/>
    <w:rsid w:val="00530AFC"/>
    <w:rsid w:val="0053173C"/>
    <w:rsid w:val="00532749"/>
    <w:rsid w:val="00536032"/>
    <w:rsid w:val="00536AB9"/>
    <w:rsid w:val="005372EE"/>
    <w:rsid w:val="0053787A"/>
    <w:rsid w:val="0054207B"/>
    <w:rsid w:val="00542C8E"/>
    <w:rsid w:val="005437A7"/>
    <w:rsid w:val="00543A86"/>
    <w:rsid w:val="00543DCB"/>
    <w:rsid w:val="005442BF"/>
    <w:rsid w:val="005451F2"/>
    <w:rsid w:val="00545442"/>
    <w:rsid w:val="00547738"/>
    <w:rsid w:val="00550D09"/>
    <w:rsid w:val="00551929"/>
    <w:rsid w:val="005537CF"/>
    <w:rsid w:val="00553B42"/>
    <w:rsid w:val="0055668F"/>
    <w:rsid w:val="00557023"/>
    <w:rsid w:val="005573CA"/>
    <w:rsid w:val="00561159"/>
    <w:rsid w:val="00561788"/>
    <w:rsid w:val="00562729"/>
    <w:rsid w:val="005629DF"/>
    <w:rsid w:val="00562F52"/>
    <w:rsid w:val="00563992"/>
    <w:rsid w:val="005676B5"/>
    <w:rsid w:val="005677FC"/>
    <w:rsid w:val="005701C9"/>
    <w:rsid w:val="00571828"/>
    <w:rsid w:val="00573A89"/>
    <w:rsid w:val="005742FF"/>
    <w:rsid w:val="00574441"/>
    <w:rsid w:val="00575AA7"/>
    <w:rsid w:val="00576B4A"/>
    <w:rsid w:val="00577F0C"/>
    <w:rsid w:val="00580582"/>
    <w:rsid w:val="0058202A"/>
    <w:rsid w:val="00583479"/>
    <w:rsid w:val="00584DD9"/>
    <w:rsid w:val="0058582B"/>
    <w:rsid w:val="00586245"/>
    <w:rsid w:val="005865F2"/>
    <w:rsid w:val="00587805"/>
    <w:rsid w:val="00590F05"/>
    <w:rsid w:val="0059239A"/>
    <w:rsid w:val="00593EFD"/>
    <w:rsid w:val="00594192"/>
    <w:rsid w:val="0059684A"/>
    <w:rsid w:val="0059785F"/>
    <w:rsid w:val="00597C7D"/>
    <w:rsid w:val="00597D37"/>
    <w:rsid w:val="005A1E53"/>
    <w:rsid w:val="005A2F03"/>
    <w:rsid w:val="005A3036"/>
    <w:rsid w:val="005A3881"/>
    <w:rsid w:val="005A4B61"/>
    <w:rsid w:val="005A5B7B"/>
    <w:rsid w:val="005B0E54"/>
    <w:rsid w:val="005B118D"/>
    <w:rsid w:val="005B1424"/>
    <w:rsid w:val="005B1B19"/>
    <w:rsid w:val="005B41AB"/>
    <w:rsid w:val="005B46DA"/>
    <w:rsid w:val="005B7944"/>
    <w:rsid w:val="005C099F"/>
    <w:rsid w:val="005C1A22"/>
    <w:rsid w:val="005C4425"/>
    <w:rsid w:val="005C6294"/>
    <w:rsid w:val="005C7CFC"/>
    <w:rsid w:val="005D1427"/>
    <w:rsid w:val="005D1456"/>
    <w:rsid w:val="005D1E18"/>
    <w:rsid w:val="005D1E1B"/>
    <w:rsid w:val="005D24DA"/>
    <w:rsid w:val="005D5982"/>
    <w:rsid w:val="005D5BC1"/>
    <w:rsid w:val="005D683E"/>
    <w:rsid w:val="005D68DC"/>
    <w:rsid w:val="005D69C6"/>
    <w:rsid w:val="005E1539"/>
    <w:rsid w:val="005E206C"/>
    <w:rsid w:val="005E6298"/>
    <w:rsid w:val="005E6312"/>
    <w:rsid w:val="005E670F"/>
    <w:rsid w:val="005F165E"/>
    <w:rsid w:val="005F727E"/>
    <w:rsid w:val="005F7635"/>
    <w:rsid w:val="0060046D"/>
    <w:rsid w:val="006005E0"/>
    <w:rsid w:val="006014C5"/>
    <w:rsid w:val="00601E1A"/>
    <w:rsid w:val="00602E5D"/>
    <w:rsid w:val="00603BCE"/>
    <w:rsid w:val="00604582"/>
    <w:rsid w:val="00605711"/>
    <w:rsid w:val="006060B8"/>
    <w:rsid w:val="006103CA"/>
    <w:rsid w:val="00612467"/>
    <w:rsid w:val="006135F1"/>
    <w:rsid w:val="00614914"/>
    <w:rsid w:val="0061606A"/>
    <w:rsid w:val="006171B5"/>
    <w:rsid w:val="00617459"/>
    <w:rsid w:val="0062156A"/>
    <w:rsid w:val="00621CC3"/>
    <w:rsid w:val="00622765"/>
    <w:rsid w:val="00624124"/>
    <w:rsid w:val="0062516F"/>
    <w:rsid w:val="006255E9"/>
    <w:rsid w:val="00625791"/>
    <w:rsid w:val="00626B6E"/>
    <w:rsid w:val="00627BF2"/>
    <w:rsid w:val="006304F6"/>
    <w:rsid w:val="00632D62"/>
    <w:rsid w:val="00632EB2"/>
    <w:rsid w:val="0063355B"/>
    <w:rsid w:val="00635070"/>
    <w:rsid w:val="0063793E"/>
    <w:rsid w:val="00642006"/>
    <w:rsid w:val="00642018"/>
    <w:rsid w:val="00642054"/>
    <w:rsid w:val="00642F3A"/>
    <w:rsid w:val="006453F7"/>
    <w:rsid w:val="006454E1"/>
    <w:rsid w:val="006474B6"/>
    <w:rsid w:val="0065154C"/>
    <w:rsid w:val="006543A9"/>
    <w:rsid w:val="006546B1"/>
    <w:rsid w:val="00660E3F"/>
    <w:rsid w:val="006616DB"/>
    <w:rsid w:val="00662091"/>
    <w:rsid w:val="006625C3"/>
    <w:rsid w:val="006627B4"/>
    <w:rsid w:val="006637CD"/>
    <w:rsid w:val="00663C83"/>
    <w:rsid w:val="00664B6A"/>
    <w:rsid w:val="006657D7"/>
    <w:rsid w:val="00665A23"/>
    <w:rsid w:val="006702A4"/>
    <w:rsid w:val="0067033A"/>
    <w:rsid w:val="00672B2A"/>
    <w:rsid w:val="006743AB"/>
    <w:rsid w:val="006745FE"/>
    <w:rsid w:val="00674AEF"/>
    <w:rsid w:val="00674B7B"/>
    <w:rsid w:val="0067652D"/>
    <w:rsid w:val="00677DFF"/>
    <w:rsid w:val="00680328"/>
    <w:rsid w:val="00680891"/>
    <w:rsid w:val="00684D4A"/>
    <w:rsid w:val="00685B87"/>
    <w:rsid w:val="00685E39"/>
    <w:rsid w:val="0068718E"/>
    <w:rsid w:val="006900B8"/>
    <w:rsid w:val="00690546"/>
    <w:rsid w:val="006933A9"/>
    <w:rsid w:val="0069551B"/>
    <w:rsid w:val="00695971"/>
    <w:rsid w:val="006964FC"/>
    <w:rsid w:val="006A0608"/>
    <w:rsid w:val="006A133C"/>
    <w:rsid w:val="006A164B"/>
    <w:rsid w:val="006A187A"/>
    <w:rsid w:val="006A1E04"/>
    <w:rsid w:val="006A2BBA"/>
    <w:rsid w:val="006A351D"/>
    <w:rsid w:val="006A68B6"/>
    <w:rsid w:val="006A7122"/>
    <w:rsid w:val="006A7772"/>
    <w:rsid w:val="006A7B18"/>
    <w:rsid w:val="006B2B92"/>
    <w:rsid w:val="006B3682"/>
    <w:rsid w:val="006B4513"/>
    <w:rsid w:val="006B56F4"/>
    <w:rsid w:val="006C2BC9"/>
    <w:rsid w:val="006C3131"/>
    <w:rsid w:val="006C3680"/>
    <w:rsid w:val="006C465A"/>
    <w:rsid w:val="006C678C"/>
    <w:rsid w:val="006C6876"/>
    <w:rsid w:val="006C7A70"/>
    <w:rsid w:val="006D031E"/>
    <w:rsid w:val="006D22B2"/>
    <w:rsid w:val="006D2319"/>
    <w:rsid w:val="006D2820"/>
    <w:rsid w:val="006D45FA"/>
    <w:rsid w:val="006D5CCF"/>
    <w:rsid w:val="006E1A70"/>
    <w:rsid w:val="006E2325"/>
    <w:rsid w:val="006E4D37"/>
    <w:rsid w:val="006E605A"/>
    <w:rsid w:val="006E64B3"/>
    <w:rsid w:val="006E6AE8"/>
    <w:rsid w:val="006E6BDB"/>
    <w:rsid w:val="006E6FA6"/>
    <w:rsid w:val="006F005D"/>
    <w:rsid w:val="006F06E0"/>
    <w:rsid w:val="006F2582"/>
    <w:rsid w:val="006F3AE0"/>
    <w:rsid w:val="006F54EF"/>
    <w:rsid w:val="006F57BD"/>
    <w:rsid w:val="006F785A"/>
    <w:rsid w:val="006F7C58"/>
    <w:rsid w:val="007005CC"/>
    <w:rsid w:val="00700EFA"/>
    <w:rsid w:val="0070100E"/>
    <w:rsid w:val="00702337"/>
    <w:rsid w:val="00702E1E"/>
    <w:rsid w:val="007032D1"/>
    <w:rsid w:val="00703357"/>
    <w:rsid w:val="00705C8A"/>
    <w:rsid w:val="00712939"/>
    <w:rsid w:val="00712974"/>
    <w:rsid w:val="00713030"/>
    <w:rsid w:val="00713731"/>
    <w:rsid w:val="00713EEA"/>
    <w:rsid w:val="007141F9"/>
    <w:rsid w:val="00714B03"/>
    <w:rsid w:val="00717B36"/>
    <w:rsid w:val="00717DA3"/>
    <w:rsid w:val="00717F6C"/>
    <w:rsid w:val="007215C9"/>
    <w:rsid w:val="00722945"/>
    <w:rsid w:val="00725D90"/>
    <w:rsid w:val="00726D3C"/>
    <w:rsid w:val="00726D4E"/>
    <w:rsid w:val="007270D2"/>
    <w:rsid w:val="00727C8E"/>
    <w:rsid w:val="00730140"/>
    <w:rsid w:val="0073061D"/>
    <w:rsid w:val="00730712"/>
    <w:rsid w:val="00730AF2"/>
    <w:rsid w:val="00733542"/>
    <w:rsid w:val="007346DE"/>
    <w:rsid w:val="007349F5"/>
    <w:rsid w:val="00734C7A"/>
    <w:rsid w:val="007358D8"/>
    <w:rsid w:val="00736217"/>
    <w:rsid w:val="00736EA2"/>
    <w:rsid w:val="00736FF3"/>
    <w:rsid w:val="00737888"/>
    <w:rsid w:val="00737946"/>
    <w:rsid w:val="007407AE"/>
    <w:rsid w:val="00742C1B"/>
    <w:rsid w:val="007454C7"/>
    <w:rsid w:val="00745671"/>
    <w:rsid w:val="00746915"/>
    <w:rsid w:val="00746E6B"/>
    <w:rsid w:val="0074787F"/>
    <w:rsid w:val="00747DBA"/>
    <w:rsid w:val="00747FC7"/>
    <w:rsid w:val="00750490"/>
    <w:rsid w:val="007526B3"/>
    <w:rsid w:val="007554B1"/>
    <w:rsid w:val="00756F45"/>
    <w:rsid w:val="007634F9"/>
    <w:rsid w:val="00764FC6"/>
    <w:rsid w:val="0076681C"/>
    <w:rsid w:val="0076712E"/>
    <w:rsid w:val="0076783F"/>
    <w:rsid w:val="00767AD1"/>
    <w:rsid w:val="00770002"/>
    <w:rsid w:val="0077030F"/>
    <w:rsid w:val="00770C48"/>
    <w:rsid w:val="00770F49"/>
    <w:rsid w:val="0077266C"/>
    <w:rsid w:val="0077302B"/>
    <w:rsid w:val="007737BC"/>
    <w:rsid w:val="007761DD"/>
    <w:rsid w:val="00776556"/>
    <w:rsid w:val="0077681C"/>
    <w:rsid w:val="00776B64"/>
    <w:rsid w:val="00777E2F"/>
    <w:rsid w:val="0078087C"/>
    <w:rsid w:val="00781389"/>
    <w:rsid w:val="00781B7E"/>
    <w:rsid w:val="00782024"/>
    <w:rsid w:val="00782C07"/>
    <w:rsid w:val="007870E1"/>
    <w:rsid w:val="007879A2"/>
    <w:rsid w:val="007903DF"/>
    <w:rsid w:val="0079244E"/>
    <w:rsid w:val="0079245B"/>
    <w:rsid w:val="007937C9"/>
    <w:rsid w:val="00793D9B"/>
    <w:rsid w:val="007941F3"/>
    <w:rsid w:val="00794571"/>
    <w:rsid w:val="00796F45"/>
    <w:rsid w:val="007975DF"/>
    <w:rsid w:val="007976F2"/>
    <w:rsid w:val="00797B46"/>
    <w:rsid w:val="007A0465"/>
    <w:rsid w:val="007A0D0A"/>
    <w:rsid w:val="007A1A92"/>
    <w:rsid w:val="007A3077"/>
    <w:rsid w:val="007A3A58"/>
    <w:rsid w:val="007A3B7C"/>
    <w:rsid w:val="007A4BE9"/>
    <w:rsid w:val="007A63A6"/>
    <w:rsid w:val="007A6698"/>
    <w:rsid w:val="007A692E"/>
    <w:rsid w:val="007B271A"/>
    <w:rsid w:val="007B4380"/>
    <w:rsid w:val="007B46A7"/>
    <w:rsid w:val="007B49D3"/>
    <w:rsid w:val="007B53BA"/>
    <w:rsid w:val="007B5599"/>
    <w:rsid w:val="007B5C36"/>
    <w:rsid w:val="007B71CC"/>
    <w:rsid w:val="007B78F3"/>
    <w:rsid w:val="007B7B34"/>
    <w:rsid w:val="007C125D"/>
    <w:rsid w:val="007C2415"/>
    <w:rsid w:val="007C2811"/>
    <w:rsid w:val="007C30D9"/>
    <w:rsid w:val="007C3BF2"/>
    <w:rsid w:val="007C3CD0"/>
    <w:rsid w:val="007C44A4"/>
    <w:rsid w:val="007C4B7D"/>
    <w:rsid w:val="007C6406"/>
    <w:rsid w:val="007C7EA0"/>
    <w:rsid w:val="007D0667"/>
    <w:rsid w:val="007D1FBB"/>
    <w:rsid w:val="007D2618"/>
    <w:rsid w:val="007D365C"/>
    <w:rsid w:val="007D3D0B"/>
    <w:rsid w:val="007D4E79"/>
    <w:rsid w:val="007D5365"/>
    <w:rsid w:val="007D62F1"/>
    <w:rsid w:val="007D6E3F"/>
    <w:rsid w:val="007E0A3F"/>
    <w:rsid w:val="007E17E1"/>
    <w:rsid w:val="007E2966"/>
    <w:rsid w:val="007E3139"/>
    <w:rsid w:val="007E3BC0"/>
    <w:rsid w:val="007E48EE"/>
    <w:rsid w:val="007E4B60"/>
    <w:rsid w:val="007E4E6A"/>
    <w:rsid w:val="007E67A6"/>
    <w:rsid w:val="007E6DB8"/>
    <w:rsid w:val="007F063F"/>
    <w:rsid w:val="007F0D34"/>
    <w:rsid w:val="007F1246"/>
    <w:rsid w:val="007F2B05"/>
    <w:rsid w:val="007F5AE2"/>
    <w:rsid w:val="007F6660"/>
    <w:rsid w:val="007F6930"/>
    <w:rsid w:val="007F7D5D"/>
    <w:rsid w:val="0080055B"/>
    <w:rsid w:val="0080193F"/>
    <w:rsid w:val="008025A8"/>
    <w:rsid w:val="008025B6"/>
    <w:rsid w:val="0080282A"/>
    <w:rsid w:val="00804DAE"/>
    <w:rsid w:val="00805FBE"/>
    <w:rsid w:val="00806BB4"/>
    <w:rsid w:val="00807856"/>
    <w:rsid w:val="00807A4C"/>
    <w:rsid w:val="00810C17"/>
    <w:rsid w:val="008114B4"/>
    <w:rsid w:val="00812264"/>
    <w:rsid w:val="00812DAB"/>
    <w:rsid w:val="008132E4"/>
    <w:rsid w:val="00813A09"/>
    <w:rsid w:val="00814E22"/>
    <w:rsid w:val="00816F6F"/>
    <w:rsid w:val="008177A1"/>
    <w:rsid w:val="00820119"/>
    <w:rsid w:val="00820F0F"/>
    <w:rsid w:val="00823557"/>
    <w:rsid w:val="0082361E"/>
    <w:rsid w:val="00825216"/>
    <w:rsid w:val="0082600A"/>
    <w:rsid w:val="00827499"/>
    <w:rsid w:val="00827F51"/>
    <w:rsid w:val="00830CAE"/>
    <w:rsid w:val="0083199A"/>
    <w:rsid w:val="00831CDF"/>
    <w:rsid w:val="008320DC"/>
    <w:rsid w:val="008343FE"/>
    <w:rsid w:val="008345CD"/>
    <w:rsid w:val="00835316"/>
    <w:rsid w:val="00837FD2"/>
    <w:rsid w:val="008404C4"/>
    <w:rsid w:val="008414AE"/>
    <w:rsid w:val="0084428A"/>
    <w:rsid w:val="00844CB9"/>
    <w:rsid w:val="00846C1E"/>
    <w:rsid w:val="008472CB"/>
    <w:rsid w:val="0084760D"/>
    <w:rsid w:val="008521AC"/>
    <w:rsid w:val="008527AA"/>
    <w:rsid w:val="00852A4F"/>
    <w:rsid w:val="00853E94"/>
    <w:rsid w:val="00854B45"/>
    <w:rsid w:val="00855446"/>
    <w:rsid w:val="00856B40"/>
    <w:rsid w:val="00857E44"/>
    <w:rsid w:val="00861023"/>
    <w:rsid w:val="008624C3"/>
    <w:rsid w:val="0086379D"/>
    <w:rsid w:val="008644AE"/>
    <w:rsid w:val="0086578C"/>
    <w:rsid w:val="008678CF"/>
    <w:rsid w:val="008679DD"/>
    <w:rsid w:val="008705A9"/>
    <w:rsid w:val="00870EF0"/>
    <w:rsid w:val="0087142B"/>
    <w:rsid w:val="00872738"/>
    <w:rsid w:val="00872CF1"/>
    <w:rsid w:val="00873065"/>
    <w:rsid w:val="008732B3"/>
    <w:rsid w:val="00874B32"/>
    <w:rsid w:val="00876670"/>
    <w:rsid w:val="00880494"/>
    <w:rsid w:val="00880851"/>
    <w:rsid w:val="00882F98"/>
    <w:rsid w:val="00883A9E"/>
    <w:rsid w:val="00886C46"/>
    <w:rsid w:val="00887CB1"/>
    <w:rsid w:val="008901B5"/>
    <w:rsid w:val="0089268B"/>
    <w:rsid w:val="00893492"/>
    <w:rsid w:val="00893788"/>
    <w:rsid w:val="00894B4A"/>
    <w:rsid w:val="008950BD"/>
    <w:rsid w:val="00895833"/>
    <w:rsid w:val="00895F29"/>
    <w:rsid w:val="00897B30"/>
    <w:rsid w:val="008A0430"/>
    <w:rsid w:val="008A2F0C"/>
    <w:rsid w:val="008A30C3"/>
    <w:rsid w:val="008A3351"/>
    <w:rsid w:val="008A38F9"/>
    <w:rsid w:val="008A4158"/>
    <w:rsid w:val="008A61DE"/>
    <w:rsid w:val="008B1055"/>
    <w:rsid w:val="008B4057"/>
    <w:rsid w:val="008B6005"/>
    <w:rsid w:val="008B6006"/>
    <w:rsid w:val="008C2525"/>
    <w:rsid w:val="008C3382"/>
    <w:rsid w:val="008C527C"/>
    <w:rsid w:val="008C58F3"/>
    <w:rsid w:val="008C6F65"/>
    <w:rsid w:val="008C7357"/>
    <w:rsid w:val="008C7EF9"/>
    <w:rsid w:val="008D01F7"/>
    <w:rsid w:val="008D167A"/>
    <w:rsid w:val="008D1EB2"/>
    <w:rsid w:val="008D27F9"/>
    <w:rsid w:val="008D3E96"/>
    <w:rsid w:val="008D5EF2"/>
    <w:rsid w:val="008D7715"/>
    <w:rsid w:val="008E34A4"/>
    <w:rsid w:val="008E353D"/>
    <w:rsid w:val="008E3ABA"/>
    <w:rsid w:val="008E3FAE"/>
    <w:rsid w:val="008E7324"/>
    <w:rsid w:val="008E77B1"/>
    <w:rsid w:val="008F03F8"/>
    <w:rsid w:val="008F09D0"/>
    <w:rsid w:val="008F22D5"/>
    <w:rsid w:val="008F3CCF"/>
    <w:rsid w:val="008F3DAA"/>
    <w:rsid w:val="008F4C4E"/>
    <w:rsid w:val="008F520E"/>
    <w:rsid w:val="008F69DB"/>
    <w:rsid w:val="0090097F"/>
    <w:rsid w:val="00900F87"/>
    <w:rsid w:val="00901B0C"/>
    <w:rsid w:val="00901E6F"/>
    <w:rsid w:val="00901E78"/>
    <w:rsid w:val="00902154"/>
    <w:rsid w:val="00902BF8"/>
    <w:rsid w:val="0090410E"/>
    <w:rsid w:val="00911670"/>
    <w:rsid w:val="00912067"/>
    <w:rsid w:val="009139FC"/>
    <w:rsid w:val="0091401D"/>
    <w:rsid w:val="00914040"/>
    <w:rsid w:val="009146C9"/>
    <w:rsid w:val="00915040"/>
    <w:rsid w:val="009155A8"/>
    <w:rsid w:val="00915E8A"/>
    <w:rsid w:val="00916668"/>
    <w:rsid w:val="00916771"/>
    <w:rsid w:val="009171E4"/>
    <w:rsid w:val="0092039E"/>
    <w:rsid w:val="00920DA7"/>
    <w:rsid w:val="009214D5"/>
    <w:rsid w:val="00921984"/>
    <w:rsid w:val="009229F0"/>
    <w:rsid w:val="009239BD"/>
    <w:rsid w:val="00924FF8"/>
    <w:rsid w:val="00930602"/>
    <w:rsid w:val="009306EA"/>
    <w:rsid w:val="00930A6B"/>
    <w:rsid w:val="00930E54"/>
    <w:rsid w:val="00931653"/>
    <w:rsid w:val="00931CA8"/>
    <w:rsid w:val="00932EE2"/>
    <w:rsid w:val="00933449"/>
    <w:rsid w:val="009348C2"/>
    <w:rsid w:val="009369B8"/>
    <w:rsid w:val="00937927"/>
    <w:rsid w:val="00940879"/>
    <w:rsid w:val="00941379"/>
    <w:rsid w:val="009413D9"/>
    <w:rsid w:val="00941450"/>
    <w:rsid w:val="009423DF"/>
    <w:rsid w:val="00942C08"/>
    <w:rsid w:val="00943478"/>
    <w:rsid w:val="00943635"/>
    <w:rsid w:val="0094396A"/>
    <w:rsid w:val="00943980"/>
    <w:rsid w:val="00943FD1"/>
    <w:rsid w:val="009457F6"/>
    <w:rsid w:val="00945C91"/>
    <w:rsid w:val="00947CF4"/>
    <w:rsid w:val="00947DEF"/>
    <w:rsid w:val="0095186B"/>
    <w:rsid w:val="00952DB0"/>
    <w:rsid w:val="0095349F"/>
    <w:rsid w:val="00953981"/>
    <w:rsid w:val="00953AF0"/>
    <w:rsid w:val="009549BD"/>
    <w:rsid w:val="00956B42"/>
    <w:rsid w:val="00957775"/>
    <w:rsid w:val="00957ACE"/>
    <w:rsid w:val="009605BB"/>
    <w:rsid w:val="00960F6F"/>
    <w:rsid w:val="009613BF"/>
    <w:rsid w:val="009628A4"/>
    <w:rsid w:val="00963DE3"/>
    <w:rsid w:val="00963E30"/>
    <w:rsid w:val="00963F24"/>
    <w:rsid w:val="00964648"/>
    <w:rsid w:val="00965092"/>
    <w:rsid w:val="00965D3A"/>
    <w:rsid w:val="0096794D"/>
    <w:rsid w:val="00970723"/>
    <w:rsid w:val="0097228C"/>
    <w:rsid w:val="009732A8"/>
    <w:rsid w:val="0097349E"/>
    <w:rsid w:val="009751F1"/>
    <w:rsid w:val="0097537E"/>
    <w:rsid w:val="00977B95"/>
    <w:rsid w:val="009804F7"/>
    <w:rsid w:val="00980762"/>
    <w:rsid w:val="009812AA"/>
    <w:rsid w:val="00982B95"/>
    <w:rsid w:val="0098365D"/>
    <w:rsid w:val="009855BA"/>
    <w:rsid w:val="00985797"/>
    <w:rsid w:val="00985F6B"/>
    <w:rsid w:val="009913AE"/>
    <w:rsid w:val="009913E6"/>
    <w:rsid w:val="00994497"/>
    <w:rsid w:val="00994DCB"/>
    <w:rsid w:val="00997D72"/>
    <w:rsid w:val="009A03DE"/>
    <w:rsid w:val="009A044C"/>
    <w:rsid w:val="009A1E41"/>
    <w:rsid w:val="009A343F"/>
    <w:rsid w:val="009A3AA5"/>
    <w:rsid w:val="009A3E95"/>
    <w:rsid w:val="009A4A56"/>
    <w:rsid w:val="009A4EA9"/>
    <w:rsid w:val="009A5FC5"/>
    <w:rsid w:val="009A68CB"/>
    <w:rsid w:val="009A729C"/>
    <w:rsid w:val="009A767A"/>
    <w:rsid w:val="009A76E3"/>
    <w:rsid w:val="009B127B"/>
    <w:rsid w:val="009B28D6"/>
    <w:rsid w:val="009B408A"/>
    <w:rsid w:val="009B4F1C"/>
    <w:rsid w:val="009B5643"/>
    <w:rsid w:val="009B5655"/>
    <w:rsid w:val="009B6953"/>
    <w:rsid w:val="009B71DC"/>
    <w:rsid w:val="009C08CD"/>
    <w:rsid w:val="009C0C51"/>
    <w:rsid w:val="009C1053"/>
    <w:rsid w:val="009C1C9A"/>
    <w:rsid w:val="009C1D73"/>
    <w:rsid w:val="009C2909"/>
    <w:rsid w:val="009C6322"/>
    <w:rsid w:val="009C682A"/>
    <w:rsid w:val="009D065E"/>
    <w:rsid w:val="009D09C2"/>
    <w:rsid w:val="009D1305"/>
    <w:rsid w:val="009D20C1"/>
    <w:rsid w:val="009D47CC"/>
    <w:rsid w:val="009D4F8E"/>
    <w:rsid w:val="009D566F"/>
    <w:rsid w:val="009D56BF"/>
    <w:rsid w:val="009D71A0"/>
    <w:rsid w:val="009E0685"/>
    <w:rsid w:val="009E0D48"/>
    <w:rsid w:val="009E211C"/>
    <w:rsid w:val="009E26B2"/>
    <w:rsid w:val="009E36FB"/>
    <w:rsid w:val="009E4F4E"/>
    <w:rsid w:val="009F0850"/>
    <w:rsid w:val="009F135F"/>
    <w:rsid w:val="009F26C1"/>
    <w:rsid w:val="009F2EF6"/>
    <w:rsid w:val="009F4DDA"/>
    <w:rsid w:val="009F61CD"/>
    <w:rsid w:val="00A00CD0"/>
    <w:rsid w:val="00A01432"/>
    <w:rsid w:val="00A01AAE"/>
    <w:rsid w:val="00A02623"/>
    <w:rsid w:val="00A02E25"/>
    <w:rsid w:val="00A05123"/>
    <w:rsid w:val="00A053A0"/>
    <w:rsid w:val="00A0644A"/>
    <w:rsid w:val="00A071B2"/>
    <w:rsid w:val="00A07A06"/>
    <w:rsid w:val="00A142B6"/>
    <w:rsid w:val="00A14484"/>
    <w:rsid w:val="00A1576D"/>
    <w:rsid w:val="00A17C09"/>
    <w:rsid w:val="00A20021"/>
    <w:rsid w:val="00A235DF"/>
    <w:rsid w:val="00A23680"/>
    <w:rsid w:val="00A2438F"/>
    <w:rsid w:val="00A24DDB"/>
    <w:rsid w:val="00A256B1"/>
    <w:rsid w:val="00A25E68"/>
    <w:rsid w:val="00A26F66"/>
    <w:rsid w:val="00A276A4"/>
    <w:rsid w:val="00A31172"/>
    <w:rsid w:val="00A317D4"/>
    <w:rsid w:val="00A31C0E"/>
    <w:rsid w:val="00A31F6F"/>
    <w:rsid w:val="00A33587"/>
    <w:rsid w:val="00A33F08"/>
    <w:rsid w:val="00A33FC8"/>
    <w:rsid w:val="00A352AB"/>
    <w:rsid w:val="00A36724"/>
    <w:rsid w:val="00A36844"/>
    <w:rsid w:val="00A36CC6"/>
    <w:rsid w:val="00A36FA9"/>
    <w:rsid w:val="00A37EA8"/>
    <w:rsid w:val="00A41387"/>
    <w:rsid w:val="00A41C9F"/>
    <w:rsid w:val="00A42E39"/>
    <w:rsid w:val="00A4384F"/>
    <w:rsid w:val="00A44D56"/>
    <w:rsid w:val="00A459AC"/>
    <w:rsid w:val="00A5018F"/>
    <w:rsid w:val="00A50444"/>
    <w:rsid w:val="00A5164A"/>
    <w:rsid w:val="00A51F41"/>
    <w:rsid w:val="00A53904"/>
    <w:rsid w:val="00A54E8D"/>
    <w:rsid w:val="00A56D0F"/>
    <w:rsid w:val="00A577D0"/>
    <w:rsid w:val="00A61F09"/>
    <w:rsid w:val="00A625E9"/>
    <w:rsid w:val="00A62ADB"/>
    <w:rsid w:val="00A6433A"/>
    <w:rsid w:val="00A64BA2"/>
    <w:rsid w:val="00A659AB"/>
    <w:rsid w:val="00A67E54"/>
    <w:rsid w:val="00A67EC5"/>
    <w:rsid w:val="00A70836"/>
    <w:rsid w:val="00A71330"/>
    <w:rsid w:val="00A723A9"/>
    <w:rsid w:val="00A72D08"/>
    <w:rsid w:val="00A73233"/>
    <w:rsid w:val="00A756A9"/>
    <w:rsid w:val="00A756BA"/>
    <w:rsid w:val="00A7641A"/>
    <w:rsid w:val="00A76F27"/>
    <w:rsid w:val="00A77DCB"/>
    <w:rsid w:val="00A80C66"/>
    <w:rsid w:val="00A81D4C"/>
    <w:rsid w:val="00A823E7"/>
    <w:rsid w:val="00A82D00"/>
    <w:rsid w:val="00A83468"/>
    <w:rsid w:val="00A84FCD"/>
    <w:rsid w:val="00A85A1E"/>
    <w:rsid w:val="00A85E15"/>
    <w:rsid w:val="00A865E8"/>
    <w:rsid w:val="00A86F65"/>
    <w:rsid w:val="00A90D7B"/>
    <w:rsid w:val="00A95535"/>
    <w:rsid w:val="00AA1BC5"/>
    <w:rsid w:val="00AA2C5C"/>
    <w:rsid w:val="00AA42D5"/>
    <w:rsid w:val="00AA4509"/>
    <w:rsid w:val="00AA7032"/>
    <w:rsid w:val="00AA7277"/>
    <w:rsid w:val="00AA7461"/>
    <w:rsid w:val="00AA766E"/>
    <w:rsid w:val="00AB1770"/>
    <w:rsid w:val="00AB2290"/>
    <w:rsid w:val="00AB2576"/>
    <w:rsid w:val="00AB2E47"/>
    <w:rsid w:val="00AB3674"/>
    <w:rsid w:val="00AB4152"/>
    <w:rsid w:val="00AB47A5"/>
    <w:rsid w:val="00AB5278"/>
    <w:rsid w:val="00AB58A7"/>
    <w:rsid w:val="00AB5E36"/>
    <w:rsid w:val="00AB6E13"/>
    <w:rsid w:val="00AB7166"/>
    <w:rsid w:val="00AC19E0"/>
    <w:rsid w:val="00AC2556"/>
    <w:rsid w:val="00AC2EA9"/>
    <w:rsid w:val="00AC3390"/>
    <w:rsid w:val="00AC3912"/>
    <w:rsid w:val="00AC3D31"/>
    <w:rsid w:val="00AC4522"/>
    <w:rsid w:val="00AC4C75"/>
    <w:rsid w:val="00AC67C1"/>
    <w:rsid w:val="00AC6AD3"/>
    <w:rsid w:val="00AC767E"/>
    <w:rsid w:val="00AC7830"/>
    <w:rsid w:val="00AC7A70"/>
    <w:rsid w:val="00AD0283"/>
    <w:rsid w:val="00AD0ABC"/>
    <w:rsid w:val="00AD0C5D"/>
    <w:rsid w:val="00AD0C86"/>
    <w:rsid w:val="00AD107F"/>
    <w:rsid w:val="00AD191E"/>
    <w:rsid w:val="00AD1A96"/>
    <w:rsid w:val="00AD1B4C"/>
    <w:rsid w:val="00AD1D77"/>
    <w:rsid w:val="00AD5127"/>
    <w:rsid w:val="00AD6394"/>
    <w:rsid w:val="00AD74DA"/>
    <w:rsid w:val="00AE0BAC"/>
    <w:rsid w:val="00AE13CA"/>
    <w:rsid w:val="00AE2F99"/>
    <w:rsid w:val="00AE4F41"/>
    <w:rsid w:val="00AE5759"/>
    <w:rsid w:val="00AE6294"/>
    <w:rsid w:val="00AE6864"/>
    <w:rsid w:val="00AE71B6"/>
    <w:rsid w:val="00AF0AC2"/>
    <w:rsid w:val="00AF179E"/>
    <w:rsid w:val="00AF3170"/>
    <w:rsid w:val="00AF4B2E"/>
    <w:rsid w:val="00AF5148"/>
    <w:rsid w:val="00AF529B"/>
    <w:rsid w:val="00AF5696"/>
    <w:rsid w:val="00AF586B"/>
    <w:rsid w:val="00AF5C24"/>
    <w:rsid w:val="00AF64D3"/>
    <w:rsid w:val="00AF6A60"/>
    <w:rsid w:val="00AF7954"/>
    <w:rsid w:val="00B00A5F"/>
    <w:rsid w:val="00B01CDF"/>
    <w:rsid w:val="00B022C4"/>
    <w:rsid w:val="00B022F5"/>
    <w:rsid w:val="00B02EFA"/>
    <w:rsid w:val="00B033D2"/>
    <w:rsid w:val="00B04E2F"/>
    <w:rsid w:val="00B0580B"/>
    <w:rsid w:val="00B07D8E"/>
    <w:rsid w:val="00B07E57"/>
    <w:rsid w:val="00B11B14"/>
    <w:rsid w:val="00B1413A"/>
    <w:rsid w:val="00B1451B"/>
    <w:rsid w:val="00B15296"/>
    <w:rsid w:val="00B1559E"/>
    <w:rsid w:val="00B15676"/>
    <w:rsid w:val="00B157D2"/>
    <w:rsid w:val="00B17285"/>
    <w:rsid w:val="00B20979"/>
    <w:rsid w:val="00B2134E"/>
    <w:rsid w:val="00B2157E"/>
    <w:rsid w:val="00B22324"/>
    <w:rsid w:val="00B2499C"/>
    <w:rsid w:val="00B255FC"/>
    <w:rsid w:val="00B25E87"/>
    <w:rsid w:val="00B25E89"/>
    <w:rsid w:val="00B26B1B"/>
    <w:rsid w:val="00B26BBF"/>
    <w:rsid w:val="00B273C5"/>
    <w:rsid w:val="00B3065A"/>
    <w:rsid w:val="00B31EE9"/>
    <w:rsid w:val="00B321DE"/>
    <w:rsid w:val="00B32942"/>
    <w:rsid w:val="00B34249"/>
    <w:rsid w:val="00B3446E"/>
    <w:rsid w:val="00B34575"/>
    <w:rsid w:val="00B34876"/>
    <w:rsid w:val="00B35136"/>
    <w:rsid w:val="00B35319"/>
    <w:rsid w:val="00B35E71"/>
    <w:rsid w:val="00B361A0"/>
    <w:rsid w:val="00B365C5"/>
    <w:rsid w:val="00B367C4"/>
    <w:rsid w:val="00B41402"/>
    <w:rsid w:val="00B41D63"/>
    <w:rsid w:val="00B42831"/>
    <w:rsid w:val="00B435EF"/>
    <w:rsid w:val="00B44DA0"/>
    <w:rsid w:val="00B47A36"/>
    <w:rsid w:val="00B50233"/>
    <w:rsid w:val="00B50599"/>
    <w:rsid w:val="00B50F5D"/>
    <w:rsid w:val="00B527E4"/>
    <w:rsid w:val="00B55A95"/>
    <w:rsid w:val="00B56221"/>
    <w:rsid w:val="00B563B7"/>
    <w:rsid w:val="00B56CAB"/>
    <w:rsid w:val="00B6160D"/>
    <w:rsid w:val="00B62762"/>
    <w:rsid w:val="00B627FB"/>
    <w:rsid w:val="00B62C25"/>
    <w:rsid w:val="00B63DAB"/>
    <w:rsid w:val="00B65CA5"/>
    <w:rsid w:val="00B67833"/>
    <w:rsid w:val="00B678FB"/>
    <w:rsid w:val="00B71F76"/>
    <w:rsid w:val="00B7211C"/>
    <w:rsid w:val="00B7244C"/>
    <w:rsid w:val="00B7269C"/>
    <w:rsid w:val="00B737E8"/>
    <w:rsid w:val="00B74812"/>
    <w:rsid w:val="00B74ECC"/>
    <w:rsid w:val="00B75EF3"/>
    <w:rsid w:val="00B76821"/>
    <w:rsid w:val="00B77B07"/>
    <w:rsid w:val="00B83E53"/>
    <w:rsid w:val="00B85F97"/>
    <w:rsid w:val="00B86689"/>
    <w:rsid w:val="00B87668"/>
    <w:rsid w:val="00B876BB"/>
    <w:rsid w:val="00B90413"/>
    <w:rsid w:val="00B924E6"/>
    <w:rsid w:val="00B9295D"/>
    <w:rsid w:val="00B932F6"/>
    <w:rsid w:val="00B937D7"/>
    <w:rsid w:val="00B947CF"/>
    <w:rsid w:val="00B95215"/>
    <w:rsid w:val="00B95409"/>
    <w:rsid w:val="00B9571D"/>
    <w:rsid w:val="00B9771B"/>
    <w:rsid w:val="00BA05C9"/>
    <w:rsid w:val="00BA0AC6"/>
    <w:rsid w:val="00BA1127"/>
    <w:rsid w:val="00BA16B7"/>
    <w:rsid w:val="00BA250C"/>
    <w:rsid w:val="00BA4F9D"/>
    <w:rsid w:val="00BA5441"/>
    <w:rsid w:val="00BA5B9D"/>
    <w:rsid w:val="00BA6515"/>
    <w:rsid w:val="00BB285B"/>
    <w:rsid w:val="00BB56B4"/>
    <w:rsid w:val="00BB592D"/>
    <w:rsid w:val="00BB5C18"/>
    <w:rsid w:val="00BB5F80"/>
    <w:rsid w:val="00BB7442"/>
    <w:rsid w:val="00BC0A56"/>
    <w:rsid w:val="00BC0C0E"/>
    <w:rsid w:val="00BC27C3"/>
    <w:rsid w:val="00BC2867"/>
    <w:rsid w:val="00BC2C83"/>
    <w:rsid w:val="00BC31BA"/>
    <w:rsid w:val="00BC502D"/>
    <w:rsid w:val="00BC6923"/>
    <w:rsid w:val="00BC6EA4"/>
    <w:rsid w:val="00BD0D9E"/>
    <w:rsid w:val="00BD161A"/>
    <w:rsid w:val="00BD19DC"/>
    <w:rsid w:val="00BD22D0"/>
    <w:rsid w:val="00BD2791"/>
    <w:rsid w:val="00BD2ED2"/>
    <w:rsid w:val="00BD443E"/>
    <w:rsid w:val="00BD45F2"/>
    <w:rsid w:val="00BD4F07"/>
    <w:rsid w:val="00BD4F1A"/>
    <w:rsid w:val="00BD5B1F"/>
    <w:rsid w:val="00BD77D3"/>
    <w:rsid w:val="00BE0113"/>
    <w:rsid w:val="00BE237B"/>
    <w:rsid w:val="00BE28DC"/>
    <w:rsid w:val="00BE4F5C"/>
    <w:rsid w:val="00BE596F"/>
    <w:rsid w:val="00BE5AE0"/>
    <w:rsid w:val="00BE60C0"/>
    <w:rsid w:val="00BE62E5"/>
    <w:rsid w:val="00BE739C"/>
    <w:rsid w:val="00BE75F9"/>
    <w:rsid w:val="00BF225A"/>
    <w:rsid w:val="00BF2F98"/>
    <w:rsid w:val="00BF45AA"/>
    <w:rsid w:val="00BF556E"/>
    <w:rsid w:val="00BF5F99"/>
    <w:rsid w:val="00BF6238"/>
    <w:rsid w:val="00BF6357"/>
    <w:rsid w:val="00C00430"/>
    <w:rsid w:val="00C00511"/>
    <w:rsid w:val="00C0101B"/>
    <w:rsid w:val="00C010D4"/>
    <w:rsid w:val="00C026BB"/>
    <w:rsid w:val="00C02AA1"/>
    <w:rsid w:val="00C04074"/>
    <w:rsid w:val="00C05326"/>
    <w:rsid w:val="00C06C4D"/>
    <w:rsid w:val="00C100A1"/>
    <w:rsid w:val="00C10271"/>
    <w:rsid w:val="00C11D5A"/>
    <w:rsid w:val="00C12372"/>
    <w:rsid w:val="00C13D99"/>
    <w:rsid w:val="00C14614"/>
    <w:rsid w:val="00C15A0B"/>
    <w:rsid w:val="00C16E0D"/>
    <w:rsid w:val="00C17182"/>
    <w:rsid w:val="00C20331"/>
    <w:rsid w:val="00C20BDF"/>
    <w:rsid w:val="00C257E7"/>
    <w:rsid w:val="00C30723"/>
    <w:rsid w:val="00C32008"/>
    <w:rsid w:val="00C32F1B"/>
    <w:rsid w:val="00C3360A"/>
    <w:rsid w:val="00C33684"/>
    <w:rsid w:val="00C359C9"/>
    <w:rsid w:val="00C41D22"/>
    <w:rsid w:val="00C42D6A"/>
    <w:rsid w:val="00C43A04"/>
    <w:rsid w:val="00C4521C"/>
    <w:rsid w:val="00C46574"/>
    <w:rsid w:val="00C478BA"/>
    <w:rsid w:val="00C47ED2"/>
    <w:rsid w:val="00C50539"/>
    <w:rsid w:val="00C5287E"/>
    <w:rsid w:val="00C534F6"/>
    <w:rsid w:val="00C54B03"/>
    <w:rsid w:val="00C558EF"/>
    <w:rsid w:val="00C55FD5"/>
    <w:rsid w:val="00C56E1B"/>
    <w:rsid w:val="00C56FFF"/>
    <w:rsid w:val="00C57CAF"/>
    <w:rsid w:val="00C607AB"/>
    <w:rsid w:val="00C60F28"/>
    <w:rsid w:val="00C60F77"/>
    <w:rsid w:val="00C62A2C"/>
    <w:rsid w:val="00C637D8"/>
    <w:rsid w:val="00C64425"/>
    <w:rsid w:val="00C6448A"/>
    <w:rsid w:val="00C65269"/>
    <w:rsid w:val="00C65EC8"/>
    <w:rsid w:val="00C661F2"/>
    <w:rsid w:val="00C6693D"/>
    <w:rsid w:val="00C66D4F"/>
    <w:rsid w:val="00C67947"/>
    <w:rsid w:val="00C70185"/>
    <w:rsid w:val="00C71F75"/>
    <w:rsid w:val="00C72099"/>
    <w:rsid w:val="00C72F1E"/>
    <w:rsid w:val="00C734B1"/>
    <w:rsid w:val="00C739E6"/>
    <w:rsid w:val="00C74985"/>
    <w:rsid w:val="00C74F19"/>
    <w:rsid w:val="00C7649F"/>
    <w:rsid w:val="00C76FE5"/>
    <w:rsid w:val="00C7771A"/>
    <w:rsid w:val="00C806DC"/>
    <w:rsid w:val="00C81FAC"/>
    <w:rsid w:val="00C824E1"/>
    <w:rsid w:val="00C8304A"/>
    <w:rsid w:val="00C83140"/>
    <w:rsid w:val="00C835EA"/>
    <w:rsid w:val="00C855E6"/>
    <w:rsid w:val="00C90256"/>
    <w:rsid w:val="00C90A98"/>
    <w:rsid w:val="00C91962"/>
    <w:rsid w:val="00C92C41"/>
    <w:rsid w:val="00C93A17"/>
    <w:rsid w:val="00C948C0"/>
    <w:rsid w:val="00C95FD1"/>
    <w:rsid w:val="00C964A1"/>
    <w:rsid w:val="00C96B75"/>
    <w:rsid w:val="00CA0141"/>
    <w:rsid w:val="00CA0CA5"/>
    <w:rsid w:val="00CA207B"/>
    <w:rsid w:val="00CA2E99"/>
    <w:rsid w:val="00CA45B0"/>
    <w:rsid w:val="00CA474F"/>
    <w:rsid w:val="00CA5676"/>
    <w:rsid w:val="00CA71B1"/>
    <w:rsid w:val="00CA7644"/>
    <w:rsid w:val="00CB0460"/>
    <w:rsid w:val="00CB1175"/>
    <w:rsid w:val="00CB14EE"/>
    <w:rsid w:val="00CB3515"/>
    <w:rsid w:val="00CB40E9"/>
    <w:rsid w:val="00CB551D"/>
    <w:rsid w:val="00CB5553"/>
    <w:rsid w:val="00CB5BA6"/>
    <w:rsid w:val="00CB6FC2"/>
    <w:rsid w:val="00CB7327"/>
    <w:rsid w:val="00CB79CA"/>
    <w:rsid w:val="00CB7D21"/>
    <w:rsid w:val="00CC0FFE"/>
    <w:rsid w:val="00CC1204"/>
    <w:rsid w:val="00CC13FA"/>
    <w:rsid w:val="00CC2197"/>
    <w:rsid w:val="00CC50A8"/>
    <w:rsid w:val="00CC54E9"/>
    <w:rsid w:val="00CD3FD3"/>
    <w:rsid w:val="00CD5186"/>
    <w:rsid w:val="00CD5792"/>
    <w:rsid w:val="00CD583A"/>
    <w:rsid w:val="00CD6FE8"/>
    <w:rsid w:val="00CD78F3"/>
    <w:rsid w:val="00CE0294"/>
    <w:rsid w:val="00CE04A0"/>
    <w:rsid w:val="00CE1154"/>
    <w:rsid w:val="00CE2A5B"/>
    <w:rsid w:val="00CE50C7"/>
    <w:rsid w:val="00CE6E21"/>
    <w:rsid w:val="00CE745A"/>
    <w:rsid w:val="00CF1572"/>
    <w:rsid w:val="00CF213A"/>
    <w:rsid w:val="00CF41B0"/>
    <w:rsid w:val="00CF42BC"/>
    <w:rsid w:val="00CF460F"/>
    <w:rsid w:val="00CF58C0"/>
    <w:rsid w:val="00CF65F9"/>
    <w:rsid w:val="00CF7B75"/>
    <w:rsid w:val="00D00365"/>
    <w:rsid w:val="00D025C1"/>
    <w:rsid w:val="00D02A2E"/>
    <w:rsid w:val="00D048A6"/>
    <w:rsid w:val="00D04D73"/>
    <w:rsid w:val="00D050A0"/>
    <w:rsid w:val="00D07586"/>
    <w:rsid w:val="00D1078C"/>
    <w:rsid w:val="00D11823"/>
    <w:rsid w:val="00D124C7"/>
    <w:rsid w:val="00D129A6"/>
    <w:rsid w:val="00D167B9"/>
    <w:rsid w:val="00D16A4B"/>
    <w:rsid w:val="00D2381D"/>
    <w:rsid w:val="00D254FD"/>
    <w:rsid w:val="00D26279"/>
    <w:rsid w:val="00D26A31"/>
    <w:rsid w:val="00D26F64"/>
    <w:rsid w:val="00D2790B"/>
    <w:rsid w:val="00D300DA"/>
    <w:rsid w:val="00D3192A"/>
    <w:rsid w:val="00D324E6"/>
    <w:rsid w:val="00D32DDB"/>
    <w:rsid w:val="00D36AC7"/>
    <w:rsid w:val="00D379EC"/>
    <w:rsid w:val="00D40764"/>
    <w:rsid w:val="00D41730"/>
    <w:rsid w:val="00D421C1"/>
    <w:rsid w:val="00D42479"/>
    <w:rsid w:val="00D424A9"/>
    <w:rsid w:val="00D42502"/>
    <w:rsid w:val="00D43998"/>
    <w:rsid w:val="00D439B3"/>
    <w:rsid w:val="00D43F2A"/>
    <w:rsid w:val="00D4450C"/>
    <w:rsid w:val="00D46797"/>
    <w:rsid w:val="00D50DE6"/>
    <w:rsid w:val="00D51CAD"/>
    <w:rsid w:val="00D54E9E"/>
    <w:rsid w:val="00D551D4"/>
    <w:rsid w:val="00D57C1E"/>
    <w:rsid w:val="00D60283"/>
    <w:rsid w:val="00D6057D"/>
    <w:rsid w:val="00D60CE3"/>
    <w:rsid w:val="00D63469"/>
    <w:rsid w:val="00D63B45"/>
    <w:rsid w:val="00D63E86"/>
    <w:rsid w:val="00D63EBE"/>
    <w:rsid w:val="00D64B6F"/>
    <w:rsid w:val="00D6682A"/>
    <w:rsid w:val="00D714BA"/>
    <w:rsid w:val="00D72809"/>
    <w:rsid w:val="00D72827"/>
    <w:rsid w:val="00D75D3E"/>
    <w:rsid w:val="00D764F9"/>
    <w:rsid w:val="00D77D89"/>
    <w:rsid w:val="00D77FA5"/>
    <w:rsid w:val="00D77FD4"/>
    <w:rsid w:val="00D81A37"/>
    <w:rsid w:val="00D83866"/>
    <w:rsid w:val="00D85A40"/>
    <w:rsid w:val="00D8700E"/>
    <w:rsid w:val="00D87DB1"/>
    <w:rsid w:val="00D90DB5"/>
    <w:rsid w:val="00D922E0"/>
    <w:rsid w:val="00D92C1F"/>
    <w:rsid w:val="00D94414"/>
    <w:rsid w:val="00D94A6E"/>
    <w:rsid w:val="00D94FBE"/>
    <w:rsid w:val="00D95AFF"/>
    <w:rsid w:val="00D95BFB"/>
    <w:rsid w:val="00D95C2F"/>
    <w:rsid w:val="00D963D6"/>
    <w:rsid w:val="00D974D0"/>
    <w:rsid w:val="00D97BC4"/>
    <w:rsid w:val="00DA1459"/>
    <w:rsid w:val="00DA1A60"/>
    <w:rsid w:val="00DA1A80"/>
    <w:rsid w:val="00DA55EC"/>
    <w:rsid w:val="00DA5813"/>
    <w:rsid w:val="00DA673E"/>
    <w:rsid w:val="00DA6E17"/>
    <w:rsid w:val="00DA796F"/>
    <w:rsid w:val="00DA7D4B"/>
    <w:rsid w:val="00DB06EB"/>
    <w:rsid w:val="00DB0879"/>
    <w:rsid w:val="00DB0EFF"/>
    <w:rsid w:val="00DB1AC9"/>
    <w:rsid w:val="00DB2F36"/>
    <w:rsid w:val="00DB35EC"/>
    <w:rsid w:val="00DB393B"/>
    <w:rsid w:val="00DB6AC8"/>
    <w:rsid w:val="00DB702B"/>
    <w:rsid w:val="00DC1F5B"/>
    <w:rsid w:val="00DC267F"/>
    <w:rsid w:val="00DC2A73"/>
    <w:rsid w:val="00DC4628"/>
    <w:rsid w:val="00DC4A5E"/>
    <w:rsid w:val="00DC5873"/>
    <w:rsid w:val="00DC5BAC"/>
    <w:rsid w:val="00DC66BD"/>
    <w:rsid w:val="00DC6E50"/>
    <w:rsid w:val="00DC7256"/>
    <w:rsid w:val="00DD0966"/>
    <w:rsid w:val="00DD0D34"/>
    <w:rsid w:val="00DD1E6E"/>
    <w:rsid w:val="00DD2EDA"/>
    <w:rsid w:val="00DD3ACB"/>
    <w:rsid w:val="00DD44FF"/>
    <w:rsid w:val="00DD5A30"/>
    <w:rsid w:val="00DD6132"/>
    <w:rsid w:val="00DE12AC"/>
    <w:rsid w:val="00DE1D5E"/>
    <w:rsid w:val="00DE26A1"/>
    <w:rsid w:val="00DE359C"/>
    <w:rsid w:val="00DE3993"/>
    <w:rsid w:val="00DE3A30"/>
    <w:rsid w:val="00DE54DF"/>
    <w:rsid w:val="00DE5D57"/>
    <w:rsid w:val="00DE63E2"/>
    <w:rsid w:val="00DF09C5"/>
    <w:rsid w:val="00DF1008"/>
    <w:rsid w:val="00DF13A5"/>
    <w:rsid w:val="00DF2EC2"/>
    <w:rsid w:val="00DF3046"/>
    <w:rsid w:val="00DF3E74"/>
    <w:rsid w:val="00DF3FE3"/>
    <w:rsid w:val="00DF6B58"/>
    <w:rsid w:val="00DF74F4"/>
    <w:rsid w:val="00E02E5E"/>
    <w:rsid w:val="00E0336E"/>
    <w:rsid w:val="00E03DAA"/>
    <w:rsid w:val="00E04E13"/>
    <w:rsid w:val="00E055B2"/>
    <w:rsid w:val="00E063A0"/>
    <w:rsid w:val="00E06D36"/>
    <w:rsid w:val="00E1081B"/>
    <w:rsid w:val="00E13EB1"/>
    <w:rsid w:val="00E14718"/>
    <w:rsid w:val="00E161EA"/>
    <w:rsid w:val="00E163B1"/>
    <w:rsid w:val="00E166CD"/>
    <w:rsid w:val="00E17821"/>
    <w:rsid w:val="00E17B88"/>
    <w:rsid w:val="00E2093F"/>
    <w:rsid w:val="00E209D6"/>
    <w:rsid w:val="00E228BE"/>
    <w:rsid w:val="00E231B9"/>
    <w:rsid w:val="00E23A12"/>
    <w:rsid w:val="00E2494A"/>
    <w:rsid w:val="00E27515"/>
    <w:rsid w:val="00E27B24"/>
    <w:rsid w:val="00E30147"/>
    <w:rsid w:val="00E3027F"/>
    <w:rsid w:val="00E30D86"/>
    <w:rsid w:val="00E31825"/>
    <w:rsid w:val="00E32089"/>
    <w:rsid w:val="00E32315"/>
    <w:rsid w:val="00E3284F"/>
    <w:rsid w:val="00E33AD9"/>
    <w:rsid w:val="00E33E8E"/>
    <w:rsid w:val="00E3469B"/>
    <w:rsid w:val="00E35536"/>
    <w:rsid w:val="00E36605"/>
    <w:rsid w:val="00E37413"/>
    <w:rsid w:val="00E4033C"/>
    <w:rsid w:val="00E42E0D"/>
    <w:rsid w:val="00E43CC5"/>
    <w:rsid w:val="00E44445"/>
    <w:rsid w:val="00E45485"/>
    <w:rsid w:val="00E45D66"/>
    <w:rsid w:val="00E4651D"/>
    <w:rsid w:val="00E4799F"/>
    <w:rsid w:val="00E47DDF"/>
    <w:rsid w:val="00E50282"/>
    <w:rsid w:val="00E532CC"/>
    <w:rsid w:val="00E54998"/>
    <w:rsid w:val="00E54E63"/>
    <w:rsid w:val="00E55715"/>
    <w:rsid w:val="00E560B0"/>
    <w:rsid w:val="00E57E04"/>
    <w:rsid w:val="00E57FDB"/>
    <w:rsid w:val="00E60BE6"/>
    <w:rsid w:val="00E61D97"/>
    <w:rsid w:val="00E6270E"/>
    <w:rsid w:val="00E62BA2"/>
    <w:rsid w:val="00E64958"/>
    <w:rsid w:val="00E64EE7"/>
    <w:rsid w:val="00E65FE8"/>
    <w:rsid w:val="00E667F3"/>
    <w:rsid w:val="00E66821"/>
    <w:rsid w:val="00E67D94"/>
    <w:rsid w:val="00E70690"/>
    <w:rsid w:val="00E72473"/>
    <w:rsid w:val="00E73696"/>
    <w:rsid w:val="00E73FFA"/>
    <w:rsid w:val="00E74382"/>
    <w:rsid w:val="00E7471B"/>
    <w:rsid w:val="00E74BFD"/>
    <w:rsid w:val="00E7618A"/>
    <w:rsid w:val="00E763C3"/>
    <w:rsid w:val="00E771BA"/>
    <w:rsid w:val="00E777EF"/>
    <w:rsid w:val="00E77D07"/>
    <w:rsid w:val="00E806FE"/>
    <w:rsid w:val="00E80B84"/>
    <w:rsid w:val="00E81770"/>
    <w:rsid w:val="00E81D75"/>
    <w:rsid w:val="00E8213B"/>
    <w:rsid w:val="00E82B2B"/>
    <w:rsid w:val="00E82CFE"/>
    <w:rsid w:val="00E83462"/>
    <w:rsid w:val="00E83F32"/>
    <w:rsid w:val="00E85703"/>
    <w:rsid w:val="00E86534"/>
    <w:rsid w:val="00E8706A"/>
    <w:rsid w:val="00E90CD5"/>
    <w:rsid w:val="00E91852"/>
    <w:rsid w:val="00E923B1"/>
    <w:rsid w:val="00E92688"/>
    <w:rsid w:val="00E92E1A"/>
    <w:rsid w:val="00E93114"/>
    <w:rsid w:val="00E932CA"/>
    <w:rsid w:val="00E93BCB"/>
    <w:rsid w:val="00E94799"/>
    <w:rsid w:val="00E95B6D"/>
    <w:rsid w:val="00E9606C"/>
    <w:rsid w:val="00E964AD"/>
    <w:rsid w:val="00E979CB"/>
    <w:rsid w:val="00E97A59"/>
    <w:rsid w:val="00E97E3D"/>
    <w:rsid w:val="00EA0ED0"/>
    <w:rsid w:val="00EA266B"/>
    <w:rsid w:val="00EA35B8"/>
    <w:rsid w:val="00EA56B8"/>
    <w:rsid w:val="00EA676A"/>
    <w:rsid w:val="00EA696C"/>
    <w:rsid w:val="00EB134F"/>
    <w:rsid w:val="00EB2BE7"/>
    <w:rsid w:val="00EB33B8"/>
    <w:rsid w:val="00EB3A7D"/>
    <w:rsid w:val="00EB44D0"/>
    <w:rsid w:val="00EB5A4F"/>
    <w:rsid w:val="00EB6635"/>
    <w:rsid w:val="00EB6813"/>
    <w:rsid w:val="00EB7972"/>
    <w:rsid w:val="00EC2AC6"/>
    <w:rsid w:val="00EC4579"/>
    <w:rsid w:val="00EC4D7D"/>
    <w:rsid w:val="00EC4DAF"/>
    <w:rsid w:val="00EC51ED"/>
    <w:rsid w:val="00EC528C"/>
    <w:rsid w:val="00EC72F8"/>
    <w:rsid w:val="00EC7644"/>
    <w:rsid w:val="00EC77D8"/>
    <w:rsid w:val="00EC7FF9"/>
    <w:rsid w:val="00ED00F1"/>
    <w:rsid w:val="00ED185A"/>
    <w:rsid w:val="00ED19B5"/>
    <w:rsid w:val="00ED23AC"/>
    <w:rsid w:val="00ED2668"/>
    <w:rsid w:val="00ED30B9"/>
    <w:rsid w:val="00ED464A"/>
    <w:rsid w:val="00ED4A42"/>
    <w:rsid w:val="00ED5DA8"/>
    <w:rsid w:val="00ED64E7"/>
    <w:rsid w:val="00ED6D1F"/>
    <w:rsid w:val="00EE0313"/>
    <w:rsid w:val="00EE0D5E"/>
    <w:rsid w:val="00EE22BD"/>
    <w:rsid w:val="00EE3F64"/>
    <w:rsid w:val="00EE47E4"/>
    <w:rsid w:val="00EE5262"/>
    <w:rsid w:val="00EE660A"/>
    <w:rsid w:val="00EE672A"/>
    <w:rsid w:val="00EE6A62"/>
    <w:rsid w:val="00EE6ED6"/>
    <w:rsid w:val="00EE7C12"/>
    <w:rsid w:val="00EE7D8D"/>
    <w:rsid w:val="00EF1426"/>
    <w:rsid w:val="00EF1992"/>
    <w:rsid w:val="00EF2164"/>
    <w:rsid w:val="00EF28D3"/>
    <w:rsid w:val="00EF5583"/>
    <w:rsid w:val="00EF576E"/>
    <w:rsid w:val="00EF632E"/>
    <w:rsid w:val="00EF6873"/>
    <w:rsid w:val="00EF71AA"/>
    <w:rsid w:val="00F02047"/>
    <w:rsid w:val="00F023D4"/>
    <w:rsid w:val="00F0285D"/>
    <w:rsid w:val="00F0370F"/>
    <w:rsid w:val="00F04EFD"/>
    <w:rsid w:val="00F061AC"/>
    <w:rsid w:val="00F0673B"/>
    <w:rsid w:val="00F06AF0"/>
    <w:rsid w:val="00F075CF"/>
    <w:rsid w:val="00F075D8"/>
    <w:rsid w:val="00F1053B"/>
    <w:rsid w:val="00F10E75"/>
    <w:rsid w:val="00F142CC"/>
    <w:rsid w:val="00F153E7"/>
    <w:rsid w:val="00F15F8A"/>
    <w:rsid w:val="00F16113"/>
    <w:rsid w:val="00F17185"/>
    <w:rsid w:val="00F2007A"/>
    <w:rsid w:val="00F2398E"/>
    <w:rsid w:val="00F2445B"/>
    <w:rsid w:val="00F26F93"/>
    <w:rsid w:val="00F3006C"/>
    <w:rsid w:val="00F30F51"/>
    <w:rsid w:val="00F31044"/>
    <w:rsid w:val="00F3166C"/>
    <w:rsid w:val="00F33433"/>
    <w:rsid w:val="00F34432"/>
    <w:rsid w:val="00F3462D"/>
    <w:rsid w:val="00F36694"/>
    <w:rsid w:val="00F3728C"/>
    <w:rsid w:val="00F37308"/>
    <w:rsid w:val="00F37934"/>
    <w:rsid w:val="00F37CBB"/>
    <w:rsid w:val="00F40787"/>
    <w:rsid w:val="00F41569"/>
    <w:rsid w:val="00F43423"/>
    <w:rsid w:val="00F445F1"/>
    <w:rsid w:val="00F45766"/>
    <w:rsid w:val="00F45F48"/>
    <w:rsid w:val="00F46236"/>
    <w:rsid w:val="00F464CC"/>
    <w:rsid w:val="00F46786"/>
    <w:rsid w:val="00F46BFC"/>
    <w:rsid w:val="00F46FCC"/>
    <w:rsid w:val="00F47ADC"/>
    <w:rsid w:val="00F50AC5"/>
    <w:rsid w:val="00F517AE"/>
    <w:rsid w:val="00F52693"/>
    <w:rsid w:val="00F53B55"/>
    <w:rsid w:val="00F566CC"/>
    <w:rsid w:val="00F5776F"/>
    <w:rsid w:val="00F577A1"/>
    <w:rsid w:val="00F57D1D"/>
    <w:rsid w:val="00F624E9"/>
    <w:rsid w:val="00F62A71"/>
    <w:rsid w:val="00F63ECE"/>
    <w:rsid w:val="00F648E0"/>
    <w:rsid w:val="00F64991"/>
    <w:rsid w:val="00F66151"/>
    <w:rsid w:val="00F66F02"/>
    <w:rsid w:val="00F673AB"/>
    <w:rsid w:val="00F700E0"/>
    <w:rsid w:val="00F70CCD"/>
    <w:rsid w:val="00F712C9"/>
    <w:rsid w:val="00F716A3"/>
    <w:rsid w:val="00F72F6F"/>
    <w:rsid w:val="00F74FFF"/>
    <w:rsid w:val="00F764F0"/>
    <w:rsid w:val="00F77B3F"/>
    <w:rsid w:val="00F80429"/>
    <w:rsid w:val="00F82C1A"/>
    <w:rsid w:val="00F8318A"/>
    <w:rsid w:val="00F8526C"/>
    <w:rsid w:val="00F8630A"/>
    <w:rsid w:val="00F86E2E"/>
    <w:rsid w:val="00F87BD2"/>
    <w:rsid w:val="00F9041F"/>
    <w:rsid w:val="00F91CFE"/>
    <w:rsid w:val="00F91D8E"/>
    <w:rsid w:val="00F921F0"/>
    <w:rsid w:val="00F92A1B"/>
    <w:rsid w:val="00F92E11"/>
    <w:rsid w:val="00F93384"/>
    <w:rsid w:val="00F9603D"/>
    <w:rsid w:val="00FA0086"/>
    <w:rsid w:val="00FA0F9C"/>
    <w:rsid w:val="00FA115C"/>
    <w:rsid w:val="00FA1BA8"/>
    <w:rsid w:val="00FA5BE0"/>
    <w:rsid w:val="00FA731B"/>
    <w:rsid w:val="00FA7865"/>
    <w:rsid w:val="00FA7F36"/>
    <w:rsid w:val="00FB13C0"/>
    <w:rsid w:val="00FB3449"/>
    <w:rsid w:val="00FB3485"/>
    <w:rsid w:val="00FB4294"/>
    <w:rsid w:val="00FB4928"/>
    <w:rsid w:val="00FB4B61"/>
    <w:rsid w:val="00FB69E0"/>
    <w:rsid w:val="00FB7E23"/>
    <w:rsid w:val="00FC2877"/>
    <w:rsid w:val="00FC3809"/>
    <w:rsid w:val="00FC3E29"/>
    <w:rsid w:val="00FC40F4"/>
    <w:rsid w:val="00FC49A9"/>
    <w:rsid w:val="00FC4C5F"/>
    <w:rsid w:val="00FC6E66"/>
    <w:rsid w:val="00FC6FDB"/>
    <w:rsid w:val="00FC7335"/>
    <w:rsid w:val="00FD126E"/>
    <w:rsid w:val="00FD56A5"/>
    <w:rsid w:val="00FD615E"/>
    <w:rsid w:val="00FD6E03"/>
    <w:rsid w:val="00FD6E8F"/>
    <w:rsid w:val="00FD7575"/>
    <w:rsid w:val="00FE0732"/>
    <w:rsid w:val="00FE1527"/>
    <w:rsid w:val="00FE22FA"/>
    <w:rsid w:val="00FE2D51"/>
    <w:rsid w:val="00FE31DF"/>
    <w:rsid w:val="00FE360B"/>
    <w:rsid w:val="00FE424D"/>
    <w:rsid w:val="00FE47E4"/>
    <w:rsid w:val="00FE4AA8"/>
    <w:rsid w:val="00FE5D62"/>
    <w:rsid w:val="00FE6591"/>
    <w:rsid w:val="00FE76E2"/>
    <w:rsid w:val="00FE7781"/>
    <w:rsid w:val="00FE7A7D"/>
    <w:rsid w:val="00FF3783"/>
    <w:rsid w:val="00FF3E39"/>
    <w:rsid w:val="00FF43C5"/>
    <w:rsid w:val="00FF4447"/>
    <w:rsid w:val="00FF491E"/>
    <w:rsid w:val="00FF4CC7"/>
    <w:rsid w:val="00FF6B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CBA55"/>
  <w15:docId w15:val="{9452D51D-F09D-4AF0-9E3A-D6EF5622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7ADC"/>
    <w:pPr>
      <w:spacing w:before="120" w:line="300" w:lineRule="auto"/>
      <w:jc w:val="both"/>
    </w:pPr>
    <w:rPr>
      <w:rFonts w:ascii="Tahoma" w:hAnsi="Tahoma"/>
      <w:sz w:val="22"/>
      <w:szCs w:val="22"/>
      <w:lang w:eastAsia="en-US"/>
    </w:rPr>
  </w:style>
  <w:style w:type="paragraph" w:styleId="Ttulo1">
    <w:name w:val="heading 1"/>
    <w:basedOn w:val="Normal"/>
    <w:next w:val="Normal"/>
    <w:link w:val="Ttulo1Car"/>
    <w:uiPriority w:val="9"/>
    <w:qFormat/>
    <w:rsid w:val="000152B4"/>
    <w:pPr>
      <w:keepNext/>
      <w:keepLines/>
      <w:spacing w:before="480" w:line="276" w:lineRule="auto"/>
      <w:jc w:val="left"/>
      <w:outlineLvl w:val="0"/>
    </w:pPr>
    <w:rPr>
      <w:rFonts w:ascii="Cambria" w:hAnsi="Cambria"/>
      <w:b/>
      <w:bCs/>
      <w:color w:val="365F91"/>
      <w:sz w:val="28"/>
      <w:szCs w:val="28"/>
      <w:lang w:val="x-none"/>
    </w:rPr>
  </w:style>
  <w:style w:type="paragraph" w:styleId="Ttulo2">
    <w:name w:val="heading 2"/>
    <w:basedOn w:val="Normal"/>
    <w:next w:val="Normal"/>
    <w:link w:val="Ttulo2Car"/>
    <w:uiPriority w:val="9"/>
    <w:unhideWhenUsed/>
    <w:qFormat/>
    <w:rsid w:val="00617459"/>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CB14EE"/>
    <w:pPr>
      <w:keepNext/>
      <w:spacing w:before="240" w:after="60"/>
      <w:outlineLvl w:val="2"/>
    </w:pPr>
    <w:rPr>
      <w:rFonts w:ascii="Calibri Light"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115C"/>
    <w:pPr>
      <w:tabs>
        <w:tab w:val="center" w:pos="4252"/>
        <w:tab w:val="right" w:pos="8504"/>
      </w:tabs>
      <w:spacing w:line="240" w:lineRule="auto"/>
    </w:pPr>
    <w:rPr>
      <w:rFonts w:ascii="Calibri" w:hAnsi="Calibri"/>
      <w:sz w:val="20"/>
      <w:szCs w:val="20"/>
      <w:lang w:val="x-none" w:eastAsia="x-none"/>
    </w:rPr>
  </w:style>
  <w:style w:type="character" w:customStyle="1" w:styleId="EncabezadoCar">
    <w:name w:val="Encabezado Car"/>
    <w:link w:val="Encabezado"/>
    <w:uiPriority w:val="99"/>
    <w:locked/>
    <w:rsid w:val="00FA115C"/>
    <w:rPr>
      <w:rFonts w:cs="Times New Roman"/>
    </w:rPr>
  </w:style>
  <w:style w:type="paragraph" w:styleId="Piedepgina">
    <w:name w:val="footer"/>
    <w:basedOn w:val="Normal"/>
    <w:link w:val="PiedepginaCar"/>
    <w:uiPriority w:val="99"/>
    <w:unhideWhenUsed/>
    <w:rsid w:val="00FA115C"/>
    <w:pPr>
      <w:tabs>
        <w:tab w:val="center" w:pos="4252"/>
        <w:tab w:val="right" w:pos="8504"/>
      </w:tabs>
      <w:spacing w:line="240" w:lineRule="auto"/>
    </w:pPr>
    <w:rPr>
      <w:rFonts w:ascii="Calibri" w:hAnsi="Calibri"/>
      <w:sz w:val="20"/>
      <w:szCs w:val="20"/>
      <w:lang w:val="x-none" w:eastAsia="x-none"/>
    </w:rPr>
  </w:style>
  <w:style w:type="character" w:customStyle="1" w:styleId="PiedepginaCar">
    <w:name w:val="Pie de página Car"/>
    <w:link w:val="Piedepgina"/>
    <w:uiPriority w:val="99"/>
    <w:locked/>
    <w:rsid w:val="00FA115C"/>
    <w:rPr>
      <w:rFonts w:cs="Times New Roman"/>
    </w:rPr>
  </w:style>
  <w:style w:type="paragraph" w:styleId="Textodeglobo">
    <w:name w:val="Balloon Text"/>
    <w:basedOn w:val="Normal"/>
    <w:link w:val="TextodegloboCar"/>
    <w:uiPriority w:val="99"/>
    <w:semiHidden/>
    <w:unhideWhenUsed/>
    <w:rsid w:val="00FA115C"/>
    <w:pPr>
      <w:spacing w:line="240" w:lineRule="auto"/>
    </w:pPr>
    <w:rPr>
      <w:sz w:val="16"/>
      <w:szCs w:val="16"/>
      <w:lang w:val="x-none" w:eastAsia="x-none"/>
    </w:rPr>
  </w:style>
  <w:style w:type="character" w:customStyle="1" w:styleId="TextodegloboCar">
    <w:name w:val="Texto de globo Car"/>
    <w:link w:val="Textodeglobo"/>
    <w:uiPriority w:val="99"/>
    <w:semiHidden/>
    <w:locked/>
    <w:rsid w:val="00FA115C"/>
    <w:rPr>
      <w:rFonts w:ascii="Tahoma" w:hAnsi="Tahoma" w:cs="Tahoma"/>
      <w:sz w:val="16"/>
      <w:szCs w:val="16"/>
    </w:rPr>
  </w:style>
  <w:style w:type="character" w:styleId="Hipervnculo">
    <w:name w:val="Hyperlink"/>
    <w:uiPriority w:val="99"/>
    <w:rsid w:val="00077AD0"/>
    <w:rPr>
      <w:rFonts w:cs="Times New Roman"/>
      <w:color w:val="0000FF"/>
      <w:u w:val="single"/>
    </w:rPr>
  </w:style>
  <w:style w:type="paragraph" w:styleId="Textonotapie">
    <w:name w:val="footnote text"/>
    <w:basedOn w:val="Normal"/>
    <w:link w:val="TextonotapieCar"/>
    <w:uiPriority w:val="99"/>
    <w:unhideWhenUsed/>
    <w:rsid w:val="003F5171"/>
    <w:pPr>
      <w:spacing w:before="0" w:line="240" w:lineRule="auto"/>
    </w:pPr>
    <w:rPr>
      <w:rFonts w:ascii="Calibri" w:hAnsi="Calibri"/>
      <w:sz w:val="20"/>
      <w:szCs w:val="20"/>
      <w:lang w:val="x-none" w:eastAsia="x-none"/>
    </w:rPr>
  </w:style>
  <w:style w:type="character" w:customStyle="1" w:styleId="TextonotapieCar">
    <w:name w:val="Texto nota pie Car"/>
    <w:link w:val="Textonotapie"/>
    <w:uiPriority w:val="99"/>
    <w:rsid w:val="003F5171"/>
    <w:rPr>
      <w:rFonts w:ascii="Calibri" w:eastAsia="Times New Roman" w:hAnsi="Calibri" w:cs="Times New Roman"/>
    </w:rPr>
  </w:style>
  <w:style w:type="character" w:styleId="Refdenotaalpie">
    <w:name w:val="footnote reference"/>
    <w:uiPriority w:val="99"/>
    <w:semiHidden/>
    <w:unhideWhenUsed/>
    <w:rsid w:val="003F5171"/>
    <w:rPr>
      <w:vertAlign w:val="superscript"/>
    </w:rPr>
  </w:style>
  <w:style w:type="paragraph" w:styleId="NormalWeb">
    <w:name w:val="Normal (Web)"/>
    <w:basedOn w:val="Normal"/>
    <w:uiPriority w:val="99"/>
    <w:semiHidden/>
    <w:unhideWhenUsed/>
    <w:rsid w:val="00BB592D"/>
    <w:pPr>
      <w:spacing w:before="100" w:beforeAutospacing="1" w:after="100" w:afterAutospacing="1" w:line="240" w:lineRule="auto"/>
      <w:jc w:val="left"/>
    </w:pPr>
    <w:rPr>
      <w:rFonts w:ascii="Times New Roman" w:hAnsi="Times New Roman"/>
      <w:sz w:val="24"/>
      <w:szCs w:val="24"/>
      <w:lang w:eastAsia="es-ES"/>
    </w:rPr>
  </w:style>
  <w:style w:type="paragraph" w:styleId="Prrafodelista">
    <w:name w:val="List Paragraph"/>
    <w:basedOn w:val="Normal"/>
    <w:uiPriority w:val="34"/>
    <w:qFormat/>
    <w:rsid w:val="00CD78F3"/>
    <w:pPr>
      <w:ind w:left="708"/>
    </w:pPr>
  </w:style>
  <w:style w:type="paragraph" w:customStyle="1" w:styleId="titucua">
    <w:name w:val="titucua"/>
    <w:basedOn w:val="Normal"/>
    <w:rsid w:val="00C100A1"/>
    <w:pPr>
      <w:spacing w:after="120" w:line="240" w:lineRule="auto"/>
      <w:jc w:val="center"/>
    </w:pPr>
    <w:rPr>
      <w:rFonts w:ascii="Arial Rounded MT Bold" w:hAnsi="Arial Rounded MT Bold"/>
      <w:b/>
      <w:color w:val="365F91"/>
      <w:sz w:val="18"/>
      <w:szCs w:val="20"/>
      <w:lang w:eastAsia="es-ES"/>
    </w:rPr>
  </w:style>
  <w:style w:type="paragraph" w:customStyle="1" w:styleId="fuente">
    <w:name w:val="fuente"/>
    <w:basedOn w:val="Normal"/>
    <w:rsid w:val="00C100A1"/>
    <w:pPr>
      <w:spacing w:before="60" w:after="120" w:line="240" w:lineRule="auto"/>
    </w:pPr>
    <w:rPr>
      <w:rFonts w:ascii="Futura Md BT" w:hAnsi="Futura Md BT"/>
      <w:i/>
      <w:sz w:val="16"/>
      <w:szCs w:val="20"/>
      <w:lang w:eastAsia="es-ES"/>
    </w:rPr>
  </w:style>
  <w:style w:type="character" w:styleId="nfasis">
    <w:name w:val="Emphasis"/>
    <w:uiPriority w:val="20"/>
    <w:qFormat/>
    <w:rsid w:val="00C100A1"/>
    <w:rPr>
      <w:i/>
      <w:iCs/>
    </w:rPr>
  </w:style>
  <w:style w:type="character" w:styleId="Textoennegrita">
    <w:name w:val="Strong"/>
    <w:uiPriority w:val="22"/>
    <w:qFormat/>
    <w:rsid w:val="009413D9"/>
    <w:rPr>
      <w:b/>
      <w:bCs/>
    </w:rPr>
  </w:style>
  <w:style w:type="paragraph" w:styleId="Sinespaciado">
    <w:name w:val="No Spacing"/>
    <w:uiPriority w:val="1"/>
    <w:qFormat/>
    <w:rsid w:val="00341901"/>
    <w:pPr>
      <w:jc w:val="both"/>
    </w:pPr>
    <w:rPr>
      <w:rFonts w:ascii="Tahoma" w:hAnsi="Tahoma"/>
      <w:sz w:val="22"/>
      <w:szCs w:val="22"/>
      <w:lang w:eastAsia="en-US"/>
    </w:rPr>
  </w:style>
  <w:style w:type="paragraph" w:customStyle="1" w:styleId="Titucua0">
    <w:name w:val="Titucua"/>
    <w:basedOn w:val="Normal"/>
    <w:qFormat/>
    <w:rsid w:val="00A64BA2"/>
    <w:pPr>
      <w:spacing w:before="0" w:line="240" w:lineRule="auto"/>
      <w:ind w:firstLine="360"/>
      <w:jc w:val="center"/>
    </w:pPr>
    <w:rPr>
      <w:rFonts w:ascii="Arial" w:hAnsi="Arial" w:cs="Arial"/>
      <w:b/>
      <w:bCs/>
      <w:sz w:val="20"/>
      <w:lang w:eastAsia="es-ES"/>
    </w:rPr>
  </w:style>
  <w:style w:type="character" w:customStyle="1" w:styleId="apple-converted-space">
    <w:name w:val="apple-converted-space"/>
    <w:basedOn w:val="Fuentedeprrafopredeter"/>
    <w:rsid w:val="00E70690"/>
  </w:style>
  <w:style w:type="character" w:customStyle="1" w:styleId="Ttulo1Car">
    <w:name w:val="Título 1 Car"/>
    <w:link w:val="Ttulo1"/>
    <w:uiPriority w:val="9"/>
    <w:rsid w:val="000152B4"/>
    <w:rPr>
      <w:rFonts w:ascii="Cambria" w:eastAsia="Times New Roman" w:hAnsi="Cambria" w:cs="Times New Roman"/>
      <w:b/>
      <w:bCs/>
      <w:color w:val="365F91"/>
      <w:sz w:val="28"/>
      <w:szCs w:val="28"/>
      <w:lang w:eastAsia="en-US"/>
    </w:rPr>
  </w:style>
  <w:style w:type="character" w:styleId="Refdecomentario">
    <w:name w:val="annotation reference"/>
    <w:uiPriority w:val="99"/>
    <w:semiHidden/>
    <w:unhideWhenUsed/>
    <w:rsid w:val="00235F03"/>
    <w:rPr>
      <w:sz w:val="16"/>
      <w:szCs w:val="16"/>
    </w:rPr>
  </w:style>
  <w:style w:type="paragraph" w:styleId="Textocomentario">
    <w:name w:val="annotation text"/>
    <w:basedOn w:val="Normal"/>
    <w:link w:val="TextocomentarioCar"/>
    <w:uiPriority w:val="99"/>
    <w:semiHidden/>
    <w:unhideWhenUsed/>
    <w:rsid w:val="00235F03"/>
    <w:rPr>
      <w:sz w:val="20"/>
      <w:szCs w:val="20"/>
    </w:rPr>
  </w:style>
  <w:style w:type="character" w:customStyle="1" w:styleId="TextocomentarioCar">
    <w:name w:val="Texto comentario Car"/>
    <w:link w:val="Textocomentario"/>
    <w:uiPriority w:val="99"/>
    <w:semiHidden/>
    <w:rsid w:val="00235F03"/>
    <w:rPr>
      <w:rFonts w:ascii="Tahoma" w:hAnsi="Tahoma"/>
      <w:lang w:val="es-ES" w:eastAsia="en-US"/>
    </w:rPr>
  </w:style>
  <w:style w:type="paragraph" w:styleId="Asuntodelcomentario">
    <w:name w:val="annotation subject"/>
    <w:basedOn w:val="Textocomentario"/>
    <w:next w:val="Textocomentario"/>
    <w:link w:val="AsuntodelcomentarioCar"/>
    <w:uiPriority w:val="99"/>
    <w:semiHidden/>
    <w:unhideWhenUsed/>
    <w:rsid w:val="00235F03"/>
    <w:rPr>
      <w:b/>
      <w:bCs/>
    </w:rPr>
  </w:style>
  <w:style w:type="character" w:customStyle="1" w:styleId="AsuntodelcomentarioCar">
    <w:name w:val="Asunto del comentario Car"/>
    <w:link w:val="Asuntodelcomentario"/>
    <w:uiPriority w:val="99"/>
    <w:semiHidden/>
    <w:rsid w:val="00235F03"/>
    <w:rPr>
      <w:rFonts w:ascii="Tahoma" w:hAnsi="Tahoma"/>
      <w:b/>
      <w:bCs/>
      <w:lang w:val="es-ES" w:eastAsia="en-US"/>
    </w:rPr>
  </w:style>
  <w:style w:type="paragraph" w:styleId="Descripcin">
    <w:name w:val="caption"/>
    <w:basedOn w:val="Normal"/>
    <w:next w:val="Normal"/>
    <w:uiPriority w:val="35"/>
    <w:unhideWhenUsed/>
    <w:qFormat/>
    <w:rsid w:val="00200B56"/>
    <w:rPr>
      <w:b/>
      <w:bCs/>
      <w:sz w:val="20"/>
      <w:szCs w:val="20"/>
    </w:rPr>
  </w:style>
  <w:style w:type="character" w:customStyle="1" w:styleId="Ttulo2Car">
    <w:name w:val="Título 2 Car"/>
    <w:link w:val="Ttulo2"/>
    <w:uiPriority w:val="9"/>
    <w:rsid w:val="00617459"/>
    <w:rPr>
      <w:rFonts w:ascii="Calibri Light" w:eastAsia="Times New Roman" w:hAnsi="Calibri Light" w:cs="Times New Roman"/>
      <w:b/>
      <w:bCs/>
      <w:i/>
      <w:iCs/>
      <w:sz w:val="28"/>
      <w:szCs w:val="28"/>
      <w:lang w:val="es-ES" w:eastAsia="en-US"/>
    </w:rPr>
  </w:style>
  <w:style w:type="character" w:customStyle="1" w:styleId="Ttulo3Car">
    <w:name w:val="Título 3 Car"/>
    <w:link w:val="Ttulo3"/>
    <w:uiPriority w:val="9"/>
    <w:rsid w:val="00CB14EE"/>
    <w:rPr>
      <w:rFonts w:ascii="Calibri Light" w:eastAsia="Times New Roman" w:hAnsi="Calibri Light" w:cs="Times New Roman"/>
      <w:b/>
      <w:bCs/>
      <w:sz w:val="26"/>
      <w:szCs w:val="26"/>
      <w:lang w:val="es-ES" w:eastAsia="en-US"/>
    </w:rPr>
  </w:style>
  <w:style w:type="table" w:styleId="Sombreadoclaro-nfasis1">
    <w:name w:val="Light Shading Accent 1"/>
    <w:basedOn w:val="Tablanormal"/>
    <w:uiPriority w:val="60"/>
    <w:rsid w:val="001C0A3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
    <w:name w:val="Light Shading"/>
    <w:basedOn w:val="Tablanormal"/>
    <w:uiPriority w:val="60"/>
    <w:rsid w:val="00E81D7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aconcuadrcula">
    <w:name w:val="Table Grid"/>
    <w:basedOn w:val="Tablanormal"/>
    <w:uiPriority w:val="59"/>
    <w:rsid w:val="00E81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496060"/>
    <w:rPr>
      <w:rFonts w:ascii="Tahoma" w:hAnsi="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9361">
      <w:bodyDiv w:val="1"/>
      <w:marLeft w:val="0"/>
      <w:marRight w:val="0"/>
      <w:marTop w:val="0"/>
      <w:marBottom w:val="0"/>
      <w:divBdr>
        <w:top w:val="none" w:sz="0" w:space="0" w:color="auto"/>
        <w:left w:val="none" w:sz="0" w:space="0" w:color="auto"/>
        <w:bottom w:val="none" w:sz="0" w:space="0" w:color="auto"/>
        <w:right w:val="none" w:sz="0" w:space="0" w:color="auto"/>
      </w:divBdr>
    </w:div>
    <w:div w:id="38285984">
      <w:bodyDiv w:val="1"/>
      <w:marLeft w:val="0"/>
      <w:marRight w:val="0"/>
      <w:marTop w:val="0"/>
      <w:marBottom w:val="0"/>
      <w:divBdr>
        <w:top w:val="none" w:sz="0" w:space="0" w:color="auto"/>
        <w:left w:val="none" w:sz="0" w:space="0" w:color="auto"/>
        <w:bottom w:val="none" w:sz="0" w:space="0" w:color="auto"/>
        <w:right w:val="none" w:sz="0" w:space="0" w:color="auto"/>
      </w:divBdr>
    </w:div>
    <w:div w:id="112789035">
      <w:bodyDiv w:val="1"/>
      <w:marLeft w:val="0"/>
      <w:marRight w:val="0"/>
      <w:marTop w:val="0"/>
      <w:marBottom w:val="0"/>
      <w:divBdr>
        <w:top w:val="none" w:sz="0" w:space="0" w:color="auto"/>
        <w:left w:val="none" w:sz="0" w:space="0" w:color="auto"/>
        <w:bottom w:val="none" w:sz="0" w:space="0" w:color="auto"/>
        <w:right w:val="none" w:sz="0" w:space="0" w:color="auto"/>
      </w:divBdr>
    </w:div>
    <w:div w:id="141191518">
      <w:bodyDiv w:val="1"/>
      <w:marLeft w:val="0"/>
      <w:marRight w:val="0"/>
      <w:marTop w:val="0"/>
      <w:marBottom w:val="0"/>
      <w:divBdr>
        <w:top w:val="none" w:sz="0" w:space="0" w:color="auto"/>
        <w:left w:val="none" w:sz="0" w:space="0" w:color="auto"/>
        <w:bottom w:val="none" w:sz="0" w:space="0" w:color="auto"/>
        <w:right w:val="none" w:sz="0" w:space="0" w:color="auto"/>
      </w:divBdr>
    </w:div>
    <w:div w:id="170416584">
      <w:bodyDiv w:val="1"/>
      <w:marLeft w:val="0"/>
      <w:marRight w:val="0"/>
      <w:marTop w:val="0"/>
      <w:marBottom w:val="0"/>
      <w:divBdr>
        <w:top w:val="none" w:sz="0" w:space="0" w:color="auto"/>
        <w:left w:val="none" w:sz="0" w:space="0" w:color="auto"/>
        <w:bottom w:val="none" w:sz="0" w:space="0" w:color="auto"/>
        <w:right w:val="none" w:sz="0" w:space="0" w:color="auto"/>
      </w:divBdr>
      <w:divsChild>
        <w:div w:id="305791473">
          <w:marLeft w:val="720"/>
          <w:marRight w:val="0"/>
          <w:marTop w:val="0"/>
          <w:marBottom w:val="0"/>
          <w:divBdr>
            <w:top w:val="none" w:sz="0" w:space="0" w:color="auto"/>
            <w:left w:val="none" w:sz="0" w:space="0" w:color="auto"/>
            <w:bottom w:val="none" w:sz="0" w:space="0" w:color="auto"/>
            <w:right w:val="none" w:sz="0" w:space="0" w:color="auto"/>
          </w:divBdr>
        </w:div>
        <w:div w:id="631248236">
          <w:marLeft w:val="720"/>
          <w:marRight w:val="0"/>
          <w:marTop w:val="0"/>
          <w:marBottom w:val="0"/>
          <w:divBdr>
            <w:top w:val="none" w:sz="0" w:space="0" w:color="auto"/>
            <w:left w:val="none" w:sz="0" w:space="0" w:color="auto"/>
            <w:bottom w:val="none" w:sz="0" w:space="0" w:color="auto"/>
            <w:right w:val="none" w:sz="0" w:space="0" w:color="auto"/>
          </w:divBdr>
        </w:div>
        <w:div w:id="669480627">
          <w:marLeft w:val="720"/>
          <w:marRight w:val="0"/>
          <w:marTop w:val="0"/>
          <w:marBottom w:val="0"/>
          <w:divBdr>
            <w:top w:val="none" w:sz="0" w:space="0" w:color="auto"/>
            <w:left w:val="none" w:sz="0" w:space="0" w:color="auto"/>
            <w:bottom w:val="none" w:sz="0" w:space="0" w:color="auto"/>
            <w:right w:val="none" w:sz="0" w:space="0" w:color="auto"/>
          </w:divBdr>
        </w:div>
        <w:div w:id="1462966161">
          <w:marLeft w:val="720"/>
          <w:marRight w:val="0"/>
          <w:marTop w:val="0"/>
          <w:marBottom w:val="0"/>
          <w:divBdr>
            <w:top w:val="none" w:sz="0" w:space="0" w:color="auto"/>
            <w:left w:val="none" w:sz="0" w:space="0" w:color="auto"/>
            <w:bottom w:val="none" w:sz="0" w:space="0" w:color="auto"/>
            <w:right w:val="none" w:sz="0" w:space="0" w:color="auto"/>
          </w:divBdr>
        </w:div>
        <w:div w:id="1851791102">
          <w:marLeft w:val="720"/>
          <w:marRight w:val="0"/>
          <w:marTop w:val="0"/>
          <w:marBottom w:val="0"/>
          <w:divBdr>
            <w:top w:val="none" w:sz="0" w:space="0" w:color="auto"/>
            <w:left w:val="none" w:sz="0" w:space="0" w:color="auto"/>
            <w:bottom w:val="none" w:sz="0" w:space="0" w:color="auto"/>
            <w:right w:val="none" w:sz="0" w:space="0" w:color="auto"/>
          </w:divBdr>
        </w:div>
      </w:divsChild>
    </w:div>
    <w:div w:id="188764917">
      <w:bodyDiv w:val="1"/>
      <w:marLeft w:val="0"/>
      <w:marRight w:val="0"/>
      <w:marTop w:val="0"/>
      <w:marBottom w:val="0"/>
      <w:divBdr>
        <w:top w:val="none" w:sz="0" w:space="0" w:color="auto"/>
        <w:left w:val="none" w:sz="0" w:space="0" w:color="auto"/>
        <w:bottom w:val="none" w:sz="0" w:space="0" w:color="auto"/>
        <w:right w:val="none" w:sz="0" w:space="0" w:color="auto"/>
      </w:divBdr>
    </w:div>
    <w:div w:id="206918292">
      <w:bodyDiv w:val="1"/>
      <w:marLeft w:val="0"/>
      <w:marRight w:val="0"/>
      <w:marTop w:val="0"/>
      <w:marBottom w:val="0"/>
      <w:divBdr>
        <w:top w:val="none" w:sz="0" w:space="0" w:color="auto"/>
        <w:left w:val="none" w:sz="0" w:space="0" w:color="auto"/>
        <w:bottom w:val="none" w:sz="0" w:space="0" w:color="auto"/>
        <w:right w:val="none" w:sz="0" w:space="0" w:color="auto"/>
      </w:divBdr>
    </w:div>
    <w:div w:id="230963968">
      <w:bodyDiv w:val="1"/>
      <w:marLeft w:val="0"/>
      <w:marRight w:val="0"/>
      <w:marTop w:val="0"/>
      <w:marBottom w:val="0"/>
      <w:divBdr>
        <w:top w:val="none" w:sz="0" w:space="0" w:color="auto"/>
        <w:left w:val="none" w:sz="0" w:space="0" w:color="auto"/>
        <w:bottom w:val="none" w:sz="0" w:space="0" w:color="auto"/>
        <w:right w:val="none" w:sz="0" w:space="0" w:color="auto"/>
      </w:divBdr>
    </w:div>
    <w:div w:id="237521086">
      <w:bodyDiv w:val="1"/>
      <w:marLeft w:val="0"/>
      <w:marRight w:val="0"/>
      <w:marTop w:val="0"/>
      <w:marBottom w:val="0"/>
      <w:divBdr>
        <w:top w:val="none" w:sz="0" w:space="0" w:color="auto"/>
        <w:left w:val="none" w:sz="0" w:space="0" w:color="auto"/>
        <w:bottom w:val="none" w:sz="0" w:space="0" w:color="auto"/>
        <w:right w:val="none" w:sz="0" w:space="0" w:color="auto"/>
      </w:divBdr>
    </w:div>
    <w:div w:id="255863447">
      <w:bodyDiv w:val="1"/>
      <w:marLeft w:val="0"/>
      <w:marRight w:val="0"/>
      <w:marTop w:val="0"/>
      <w:marBottom w:val="0"/>
      <w:divBdr>
        <w:top w:val="none" w:sz="0" w:space="0" w:color="auto"/>
        <w:left w:val="none" w:sz="0" w:space="0" w:color="auto"/>
        <w:bottom w:val="none" w:sz="0" w:space="0" w:color="auto"/>
        <w:right w:val="none" w:sz="0" w:space="0" w:color="auto"/>
      </w:divBdr>
    </w:div>
    <w:div w:id="284896494">
      <w:bodyDiv w:val="1"/>
      <w:marLeft w:val="0"/>
      <w:marRight w:val="0"/>
      <w:marTop w:val="0"/>
      <w:marBottom w:val="0"/>
      <w:divBdr>
        <w:top w:val="none" w:sz="0" w:space="0" w:color="auto"/>
        <w:left w:val="none" w:sz="0" w:space="0" w:color="auto"/>
        <w:bottom w:val="none" w:sz="0" w:space="0" w:color="auto"/>
        <w:right w:val="none" w:sz="0" w:space="0" w:color="auto"/>
      </w:divBdr>
    </w:div>
    <w:div w:id="326518208">
      <w:bodyDiv w:val="1"/>
      <w:marLeft w:val="0"/>
      <w:marRight w:val="0"/>
      <w:marTop w:val="0"/>
      <w:marBottom w:val="0"/>
      <w:divBdr>
        <w:top w:val="none" w:sz="0" w:space="0" w:color="auto"/>
        <w:left w:val="none" w:sz="0" w:space="0" w:color="auto"/>
        <w:bottom w:val="none" w:sz="0" w:space="0" w:color="auto"/>
        <w:right w:val="none" w:sz="0" w:space="0" w:color="auto"/>
      </w:divBdr>
    </w:div>
    <w:div w:id="372468360">
      <w:bodyDiv w:val="1"/>
      <w:marLeft w:val="0"/>
      <w:marRight w:val="0"/>
      <w:marTop w:val="0"/>
      <w:marBottom w:val="0"/>
      <w:divBdr>
        <w:top w:val="none" w:sz="0" w:space="0" w:color="auto"/>
        <w:left w:val="none" w:sz="0" w:space="0" w:color="auto"/>
        <w:bottom w:val="none" w:sz="0" w:space="0" w:color="auto"/>
        <w:right w:val="none" w:sz="0" w:space="0" w:color="auto"/>
      </w:divBdr>
    </w:div>
    <w:div w:id="422454472">
      <w:bodyDiv w:val="1"/>
      <w:marLeft w:val="0"/>
      <w:marRight w:val="0"/>
      <w:marTop w:val="0"/>
      <w:marBottom w:val="0"/>
      <w:divBdr>
        <w:top w:val="none" w:sz="0" w:space="0" w:color="auto"/>
        <w:left w:val="none" w:sz="0" w:space="0" w:color="auto"/>
        <w:bottom w:val="none" w:sz="0" w:space="0" w:color="auto"/>
        <w:right w:val="none" w:sz="0" w:space="0" w:color="auto"/>
      </w:divBdr>
    </w:div>
    <w:div w:id="463932789">
      <w:bodyDiv w:val="1"/>
      <w:marLeft w:val="0"/>
      <w:marRight w:val="0"/>
      <w:marTop w:val="0"/>
      <w:marBottom w:val="0"/>
      <w:divBdr>
        <w:top w:val="none" w:sz="0" w:space="0" w:color="auto"/>
        <w:left w:val="none" w:sz="0" w:space="0" w:color="auto"/>
        <w:bottom w:val="none" w:sz="0" w:space="0" w:color="auto"/>
        <w:right w:val="none" w:sz="0" w:space="0" w:color="auto"/>
      </w:divBdr>
    </w:div>
    <w:div w:id="468868140">
      <w:bodyDiv w:val="1"/>
      <w:marLeft w:val="0"/>
      <w:marRight w:val="0"/>
      <w:marTop w:val="0"/>
      <w:marBottom w:val="0"/>
      <w:divBdr>
        <w:top w:val="none" w:sz="0" w:space="0" w:color="auto"/>
        <w:left w:val="none" w:sz="0" w:space="0" w:color="auto"/>
        <w:bottom w:val="none" w:sz="0" w:space="0" w:color="auto"/>
        <w:right w:val="none" w:sz="0" w:space="0" w:color="auto"/>
      </w:divBdr>
    </w:div>
    <w:div w:id="507260164">
      <w:bodyDiv w:val="1"/>
      <w:marLeft w:val="0"/>
      <w:marRight w:val="0"/>
      <w:marTop w:val="0"/>
      <w:marBottom w:val="0"/>
      <w:divBdr>
        <w:top w:val="none" w:sz="0" w:space="0" w:color="auto"/>
        <w:left w:val="none" w:sz="0" w:space="0" w:color="auto"/>
        <w:bottom w:val="none" w:sz="0" w:space="0" w:color="auto"/>
        <w:right w:val="none" w:sz="0" w:space="0" w:color="auto"/>
      </w:divBdr>
    </w:div>
    <w:div w:id="507791845">
      <w:bodyDiv w:val="1"/>
      <w:marLeft w:val="0"/>
      <w:marRight w:val="0"/>
      <w:marTop w:val="0"/>
      <w:marBottom w:val="0"/>
      <w:divBdr>
        <w:top w:val="none" w:sz="0" w:space="0" w:color="auto"/>
        <w:left w:val="none" w:sz="0" w:space="0" w:color="auto"/>
        <w:bottom w:val="none" w:sz="0" w:space="0" w:color="auto"/>
        <w:right w:val="none" w:sz="0" w:space="0" w:color="auto"/>
      </w:divBdr>
    </w:div>
    <w:div w:id="520555755">
      <w:bodyDiv w:val="1"/>
      <w:marLeft w:val="0"/>
      <w:marRight w:val="0"/>
      <w:marTop w:val="0"/>
      <w:marBottom w:val="0"/>
      <w:divBdr>
        <w:top w:val="none" w:sz="0" w:space="0" w:color="auto"/>
        <w:left w:val="none" w:sz="0" w:space="0" w:color="auto"/>
        <w:bottom w:val="none" w:sz="0" w:space="0" w:color="auto"/>
        <w:right w:val="none" w:sz="0" w:space="0" w:color="auto"/>
      </w:divBdr>
    </w:div>
    <w:div w:id="554394078">
      <w:bodyDiv w:val="1"/>
      <w:marLeft w:val="0"/>
      <w:marRight w:val="0"/>
      <w:marTop w:val="0"/>
      <w:marBottom w:val="0"/>
      <w:divBdr>
        <w:top w:val="none" w:sz="0" w:space="0" w:color="auto"/>
        <w:left w:val="none" w:sz="0" w:space="0" w:color="auto"/>
        <w:bottom w:val="none" w:sz="0" w:space="0" w:color="auto"/>
        <w:right w:val="none" w:sz="0" w:space="0" w:color="auto"/>
      </w:divBdr>
    </w:div>
    <w:div w:id="570117124">
      <w:bodyDiv w:val="1"/>
      <w:marLeft w:val="0"/>
      <w:marRight w:val="0"/>
      <w:marTop w:val="0"/>
      <w:marBottom w:val="0"/>
      <w:divBdr>
        <w:top w:val="none" w:sz="0" w:space="0" w:color="auto"/>
        <w:left w:val="none" w:sz="0" w:space="0" w:color="auto"/>
        <w:bottom w:val="none" w:sz="0" w:space="0" w:color="auto"/>
        <w:right w:val="none" w:sz="0" w:space="0" w:color="auto"/>
      </w:divBdr>
    </w:div>
    <w:div w:id="573978342">
      <w:bodyDiv w:val="1"/>
      <w:marLeft w:val="0"/>
      <w:marRight w:val="0"/>
      <w:marTop w:val="0"/>
      <w:marBottom w:val="0"/>
      <w:divBdr>
        <w:top w:val="none" w:sz="0" w:space="0" w:color="auto"/>
        <w:left w:val="none" w:sz="0" w:space="0" w:color="auto"/>
        <w:bottom w:val="none" w:sz="0" w:space="0" w:color="auto"/>
        <w:right w:val="none" w:sz="0" w:space="0" w:color="auto"/>
      </w:divBdr>
    </w:div>
    <w:div w:id="600181814">
      <w:bodyDiv w:val="1"/>
      <w:marLeft w:val="0"/>
      <w:marRight w:val="0"/>
      <w:marTop w:val="0"/>
      <w:marBottom w:val="0"/>
      <w:divBdr>
        <w:top w:val="none" w:sz="0" w:space="0" w:color="auto"/>
        <w:left w:val="none" w:sz="0" w:space="0" w:color="auto"/>
        <w:bottom w:val="none" w:sz="0" w:space="0" w:color="auto"/>
        <w:right w:val="none" w:sz="0" w:space="0" w:color="auto"/>
      </w:divBdr>
    </w:div>
    <w:div w:id="638997411">
      <w:bodyDiv w:val="1"/>
      <w:marLeft w:val="0"/>
      <w:marRight w:val="0"/>
      <w:marTop w:val="0"/>
      <w:marBottom w:val="0"/>
      <w:divBdr>
        <w:top w:val="none" w:sz="0" w:space="0" w:color="auto"/>
        <w:left w:val="none" w:sz="0" w:space="0" w:color="auto"/>
        <w:bottom w:val="none" w:sz="0" w:space="0" w:color="auto"/>
        <w:right w:val="none" w:sz="0" w:space="0" w:color="auto"/>
      </w:divBdr>
      <w:divsChild>
        <w:div w:id="702562740">
          <w:marLeft w:val="720"/>
          <w:marRight w:val="0"/>
          <w:marTop w:val="0"/>
          <w:marBottom w:val="0"/>
          <w:divBdr>
            <w:top w:val="none" w:sz="0" w:space="0" w:color="auto"/>
            <w:left w:val="none" w:sz="0" w:space="0" w:color="auto"/>
            <w:bottom w:val="none" w:sz="0" w:space="0" w:color="auto"/>
            <w:right w:val="none" w:sz="0" w:space="0" w:color="auto"/>
          </w:divBdr>
        </w:div>
        <w:div w:id="1131628844">
          <w:marLeft w:val="720"/>
          <w:marRight w:val="0"/>
          <w:marTop w:val="0"/>
          <w:marBottom w:val="0"/>
          <w:divBdr>
            <w:top w:val="none" w:sz="0" w:space="0" w:color="auto"/>
            <w:left w:val="none" w:sz="0" w:space="0" w:color="auto"/>
            <w:bottom w:val="none" w:sz="0" w:space="0" w:color="auto"/>
            <w:right w:val="none" w:sz="0" w:space="0" w:color="auto"/>
          </w:divBdr>
        </w:div>
        <w:div w:id="1247888006">
          <w:marLeft w:val="720"/>
          <w:marRight w:val="0"/>
          <w:marTop w:val="0"/>
          <w:marBottom w:val="0"/>
          <w:divBdr>
            <w:top w:val="none" w:sz="0" w:space="0" w:color="auto"/>
            <w:left w:val="none" w:sz="0" w:space="0" w:color="auto"/>
            <w:bottom w:val="none" w:sz="0" w:space="0" w:color="auto"/>
            <w:right w:val="none" w:sz="0" w:space="0" w:color="auto"/>
          </w:divBdr>
        </w:div>
        <w:div w:id="1318345460">
          <w:marLeft w:val="720"/>
          <w:marRight w:val="0"/>
          <w:marTop w:val="0"/>
          <w:marBottom w:val="0"/>
          <w:divBdr>
            <w:top w:val="none" w:sz="0" w:space="0" w:color="auto"/>
            <w:left w:val="none" w:sz="0" w:space="0" w:color="auto"/>
            <w:bottom w:val="none" w:sz="0" w:space="0" w:color="auto"/>
            <w:right w:val="none" w:sz="0" w:space="0" w:color="auto"/>
          </w:divBdr>
        </w:div>
        <w:div w:id="1560940927">
          <w:marLeft w:val="720"/>
          <w:marRight w:val="0"/>
          <w:marTop w:val="0"/>
          <w:marBottom w:val="0"/>
          <w:divBdr>
            <w:top w:val="none" w:sz="0" w:space="0" w:color="auto"/>
            <w:left w:val="none" w:sz="0" w:space="0" w:color="auto"/>
            <w:bottom w:val="none" w:sz="0" w:space="0" w:color="auto"/>
            <w:right w:val="none" w:sz="0" w:space="0" w:color="auto"/>
          </w:divBdr>
        </w:div>
      </w:divsChild>
    </w:div>
    <w:div w:id="643584585">
      <w:bodyDiv w:val="1"/>
      <w:marLeft w:val="0"/>
      <w:marRight w:val="0"/>
      <w:marTop w:val="0"/>
      <w:marBottom w:val="0"/>
      <w:divBdr>
        <w:top w:val="none" w:sz="0" w:space="0" w:color="auto"/>
        <w:left w:val="none" w:sz="0" w:space="0" w:color="auto"/>
        <w:bottom w:val="none" w:sz="0" w:space="0" w:color="auto"/>
        <w:right w:val="none" w:sz="0" w:space="0" w:color="auto"/>
      </w:divBdr>
    </w:div>
    <w:div w:id="654338324">
      <w:bodyDiv w:val="1"/>
      <w:marLeft w:val="0"/>
      <w:marRight w:val="0"/>
      <w:marTop w:val="0"/>
      <w:marBottom w:val="0"/>
      <w:divBdr>
        <w:top w:val="none" w:sz="0" w:space="0" w:color="auto"/>
        <w:left w:val="none" w:sz="0" w:space="0" w:color="auto"/>
        <w:bottom w:val="none" w:sz="0" w:space="0" w:color="auto"/>
        <w:right w:val="none" w:sz="0" w:space="0" w:color="auto"/>
      </w:divBdr>
    </w:div>
    <w:div w:id="696584156">
      <w:bodyDiv w:val="1"/>
      <w:marLeft w:val="0"/>
      <w:marRight w:val="0"/>
      <w:marTop w:val="0"/>
      <w:marBottom w:val="0"/>
      <w:divBdr>
        <w:top w:val="none" w:sz="0" w:space="0" w:color="auto"/>
        <w:left w:val="none" w:sz="0" w:space="0" w:color="auto"/>
        <w:bottom w:val="none" w:sz="0" w:space="0" w:color="auto"/>
        <w:right w:val="none" w:sz="0" w:space="0" w:color="auto"/>
      </w:divBdr>
    </w:div>
    <w:div w:id="716975560">
      <w:bodyDiv w:val="1"/>
      <w:marLeft w:val="0"/>
      <w:marRight w:val="0"/>
      <w:marTop w:val="0"/>
      <w:marBottom w:val="0"/>
      <w:divBdr>
        <w:top w:val="none" w:sz="0" w:space="0" w:color="auto"/>
        <w:left w:val="none" w:sz="0" w:space="0" w:color="auto"/>
        <w:bottom w:val="none" w:sz="0" w:space="0" w:color="auto"/>
        <w:right w:val="none" w:sz="0" w:space="0" w:color="auto"/>
      </w:divBdr>
    </w:div>
    <w:div w:id="735585726">
      <w:bodyDiv w:val="1"/>
      <w:marLeft w:val="0"/>
      <w:marRight w:val="0"/>
      <w:marTop w:val="0"/>
      <w:marBottom w:val="0"/>
      <w:divBdr>
        <w:top w:val="none" w:sz="0" w:space="0" w:color="auto"/>
        <w:left w:val="none" w:sz="0" w:space="0" w:color="auto"/>
        <w:bottom w:val="none" w:sz="0" w:space="0" w:color="auto"/>
        <w:right w:val="none" w:sz="0" w:space="0" w:color="auto"/>
      </w:divBdr>
    </w:div>
    <w:div w:id="736972178">
      <w:bodyDiv w:val="1"/>
      <w:marLeft w:val="0"/>
      <w:marRight w:val="0"/>
      <w:marTop w:val="0"/>
      <w:marBottom w:val="0"/>
      <w:divBdr>
        <w:top w:val="none" w:sz="0" w:space="0" w:color="auto"/>
        <w:left w:val="none" w:sz="0" w:space="0" w:color="auto"/>
        <w:bottom w:val="none" w:sz="0" w:space="0" w:color="auto"/>
        <w:right w:val="none" w:sz="0" w:space="0" w:color="auto"/>
      </w:divBdr>
    </w:div>
    <w:div w:id="750468115">
      <w:bodyDiv w:val="1"/>
      <w:marLeft w:val="0"/>
      <w:marRight w:val="0"/>
      <w:marTop w:val="0"/>
      <w:marBottom w:val="0"/>
      <w:divBdr>
        <w:top w:val="none" w:sz="0" w:space="0" w:color="auto"/>
        <w:left w:val="none" w:sz="0" w:space="0" w:color="auto"/>
        <w:bottom w:val="none" w:sz="0" w:space="0" w:color="auto"/>
        <w:right w:val="none" w:sz="0" w:space="0" w:color="auto"/>
      </w:divBdr>
    </w:div>
    <w:div w:id="763571588">
      <w:bodyDiv w:val="1"/>
      <w:marLeft w:val="0"/>
      <w:marRight w:val="0"/>
      <w:marTop w:val="0"/>
      <w:marBottom w:val="0"/>
      <w:divBdr>
        <w:top w:val="none" w:sz="0" w:space="0" w:color="auto"/>
        <w:left w:val="none" w:sz="0" w:space="0" w:color="auto"/>
        <w:bottom w:val="none" w:sz="0" w:space="0" w:color="auto"/>
        <w:right w:val="none" w:sz="0" w:space="0" w:color="auto"/>
      </w:divBdr>
    </w:div>
    <w:div w:id="771776968">
      <w:bodyDiv w:val="1"/>
      <w:marLeft w:val="0"/>
      <w:marRight w:val="0"/>
      <w:marTop w:val="0"/>
      <w:marBottom w:val="0"/>
      <w:divBdr>
        <w:top w:val="none" w:sz="0" w:space="0" w:color="auto"/>
        <w:left w:val="none" w:sz="0" w:space="0" w:color="auto"/>
        <w:bottom w:val="none" w:sz="0" w:space="0" w:color="auto"/>
        <w:right w:val="none" w:sz="0" w:space="0" w:color="auto"/>
      </w:divBdr>
    </w:div>
    <w:div w:id="792134773">
      <w:bodyDiv w:val="1"/>
      <w:marLeft w:val="0"/>
      <w:marRight w:val="0"/>
      <w:marTop w:val="0"/>
      <w:marBottom w:val="0"/>
      <w:divBdr>
        <w:top w:val="none" w:sz="0" w:space="0" w:color="auto"/>
        <w:left w:val="none" w:sz="0" w:space="0" w:color="auto"/>
        <w:bottom w:val="none" w:sz="0" w:space="0" w:color="auto"/>
        <w:right w:val="none" w:sz="0" w:space="0" w:color="auto"/>
      </w:divBdr>
    </w:div>
    <w:div w:id="820464661">
      <w:bodyDiv w:val="1"/>
      <w:marLeft w:val="0"/>
      <w:marRight w:val="0"/>
      <w:marTop w:val="0"/>
      <w:marBottom w:val="0"/>
      <w:divBdr>
        <w:top w:val="none" w:sz="0" w:space="0" w:color="auto"/>
        <w:left w:val="none" w:sz="0" w:space="0" w:color="auto"/>
        <w:bottom w:val="none" w:sz="0" w:space="0" w:color="auto"/>
        <w:right w:val="none" w:sz="0" w:space="0" w:color="auto"/>
      </w:divBdr>
    </w:div>
    <w:div w:id="887305541">
      <w:bodyDiv w:val="1"/>
      <w:marLeft w:val="0"/>
      <w:marRight w:val="0"/>
      <w:marTop w:val="0"/>
      <w:marBottom w:val="0"/>
      <w:divBdr>
        <w:top w:val="none" w:sz="0" w:space="0" w:color="auto"/>
        <w:left w:val="none" w:sz="0" w:space="0" w:color="auto"/>
        <w:bottom w:val="none" w:sz="0" w:space="0" w:color="auto"/>
        <w:right w:val="none" w:sz="0" w:space="0" w:color="auto"/>
      </w:divBdr>
    </w:div>
    <w:div w:id="891624066">
      <w:bodyDiv w:val="1"/>
      <w:marLeft w:val="0"/>
      <w:marRight w:val="0"/>
      <w:marTop w:val="0"/>
      <w:marBottom w:val="0"/>
      <w:divBdr>
        <w:top w:val="none" w:sz="0" w:space="0" w:color="auto"/>
        <w:left w:val="none" w:sz="0" w:space="0" w:color="auto"/>
        <w:bottom w:val="none" w:sz="0" w:space="0" w:color="auto"/>
        <w:right w:val="none" w:sz="0" w:space="0" w:color="auto"/>
      </w:divBdr>
    </w:div>
    <w:div w:id="933131911">
      <w:bodyDiv w:val="1"/>
      <w:marLeft w:val="0"/>
      <w:marRight w:val="0"/>
      <w:marTop w:val="0"/>
      <w:marBottom w:val="0"/>
      <w:divBdr>
        <w:top w:val="none" w:sz="0" w:space="0" w:color="auto"/>
        <w:left w:val="none" w:sz="0" w:space="0" w:color="auto"/>
        <w:bottom w:val="none" w:sz="0" w:space="0" w:color="auto"/>
        <w:right w:val="none" w:sz="0" w:space="0" w:color="auto"/>
      </w:divBdr>
    </w:div>
    <w:div w:id="964888220">
      <w:bodyDiv w:val="1"/>
      <w:marLeft w:val="0"/>
      <w:marRight w:val="0"/>
      <w:marTop w:val="0"/>
      <w:marBottom w:val="0"/>
      <w:divBdr>
        <w:top w:val="none" w:sz="0" w:space="0" w:color="auto"/>
        <w:left w:val="none" w:sz="0" w:space="0" w:color="auto"/>
        <w:bottom w:val="none" w:sz="0" w:space="0" w:color="auto"/>
        <w:right w:val="none" w:sz="0" w:space="0" w:color="auto"/>
      </w:divBdr>
    </w:div>
    <w:div w:id="992489223">
      <w:bodyDiv w:val="1"/>
      <w:marLeft w:val="0"/>
      <w:marRight w:val="0"/>
      <w:marTop w:val="0"/>
      <w:marBottom w:val="0"/>
      <w:divBdr>
        <w:top w:val="none" w:sz="0" w:space="0" w:color="auto"/>
        <w:left w:val="none" w:sz="0" w:space="0" w:color="auto"/>
        <w:bottom w:val="none" w:sz="0" w:space="0" w:color="auto"/>
        <w:right w:val="none" w:sz="0" w:space="0" w:color="auto"/>
      </w:divBdr>
    </w:div>
    <w:div w:id="994262425">
      <w:bodyDiv w:val="1"/>
      <w:marLeft w:val="0"/>
      <w:marRight w:val="0"/>
      <w:marTop w:val="0"/>
      <w:marBottom w:val="0"/>
      <w:divBdr>
        <w:top w:val="none" w:sz="0" w:space="0" w:color="auto"/>
        <w:left w:val="none" w:sz="0" w:space="0" w:color="auto"/>
        <w:bottom w:val="none" w:sz="0" w:space="0" w:color="auto"/>
        <w:right w:val="none" w:sz="0" w:space="0" w:color="auto"/>
      </w:divBdr>
    </w:div>
    <w:div w:id="1002583799">
      <w:bodyDiv w:val="1"/>
      <w:marLeft w:val="0"/>
      <w:marRight w:val="0"/>
      <w:marTop w:val="0"/>
      <w:marBottom w:val="0"/>
      <w:divBdr>
        <w:top w:val="none" w:sz="0" w:space="0" w:color="auto"/>
        <w:left w:val="none" w:sz="0" w:space="0" w:color="auto"/>
        <w:bottom w:val="none" w:sz="0" w:space="0" w:color="auto"/>
        <w:right w:val="none" w:sz="0" w:space="0" w:color="auto"/>
      </w:divBdr>
    </w:div>
    <w:div w:id="1028067723">
      <w:bodyDiv w:val="1"/>
      <w:marLeft w:val="0"/>
      <w:marRight w:val="0"/>
      <w:marTop w:val="0"/>
      <w:marBottom w:val="0"/>
      <w:divBdr>
        <w:top w:val="none" w:sz="0" w:space="0" w:color="auto"/>
        <w:left w:val="none" w:sz="0" w:space="0" w:color="auto"/>
        <w:bottom w:val="none" w:sz="0" w:space="0" w:color="auto"/>
        <w:right w:val="none" w:sz="0" w:space="0" w:color="auto"/>
      </w:divBdr>
    </w:div>
    <w:div w:id="1040133486">
      <w:bodyDiv w:val="1"/>
      <w:marLeft w:val="0"/>
      <w:marRight w:val="0"/>
      <w:marTop w:val="0"/>
      <w:marBottom w:val="0"/>
      <w:divBdr>
        <w:top w:val="none" w:sz="0" w:space="0" w:color="auto"/>
        <w:left w:val="none" w:sz="0" w:space="0" w:color="auto"/>
        <w:bottom w:val="none" w:sz="0" w:space="0" w:color="auto"/>
        <w:right w:val="none" w:sz="0" w:space="0" w:color="auto"/>
      </w:divBdr>
    </w:div>
    <w:div w:id="1044327381">
      <w:bodyDiv w:val="1"/>
      <w:marLeft w:val="0"/>
      <w:marRight w:val="0"/>
      <w:marTop w:val="0"/>
      <w:marBottom w:val="0"/>
      <w:divBdr>
        <w:top w:val="none" w:sz="0" w:space="0" w:color="auto"/>
        <w:left w:val="none" w:sz="0" w:space="0" w:color="auto"/>
        <w:bottom w:val="none" w:sz="0" w:space="0" w:color="auto"/>
        <w:right w:val="none" w:sz="0" w:space="0" w:color="auto"/>
      </w:divBdr>
    </w:div>
    <w:div w:id="1059784060">
      <w:bodyDiv w:val="1"/>
      <w:marLeft w:val="0"/>
      <w:marRight w:val="0"/>
      <w:marTop w:val="0"/>
      <w:marBottom w:val="0"/>
      <w:divBdr>
        <w:top w:val="none" w:sz="0" w:space="0" w:color="auto"/>
        <w:left w:val="none" w:sz="0" w:space="0" w:color="auto"/>
        <w:bottom w:val="none" w:sz="0" w:space="0" w:color="auto"/>
        <w:right w:val="none" w:sz="0" w:space="0" w:color="auto"/>
      </w:divBdr>
    </w:div>
    <w:div w:id="1082483396">
      <w:bodyDiv w:val="1"/>
      <w:marLeft w:val="0"/>
      <w:marRight w:val="0"/>
      <w:marTop w:val="0"/>
      <w:marBottom w:val="0"/>
      <w:divBdr>
        <w:top w:val="none" w:sz="0" w:space="0" w:color="auto"/>
        <w:left w:val="none" w:sz="0" w:space="0" w:color="auto"/>
        <w:bottom w:val="none" w:sz="0" w:space="0" w:color="auto"/>
        <w:right w:val="none" w:sz="0" w:space="0" w:color="auto"/>
      </w:divBdr>
    </w:div>
    <w:div w:id="1094204930">
      <w:bodyDiv w:val="1"/>
      <w:marLeft w:val="0"/>
      <w:marRight w:val="0"/>
      <w:marTop w:val="0"/>
      <w:marBottom w:val="0"/>
      <w:divBdr>
        <w:top w:val="none" w:sz="0" w:space="0" w:color="auto"/>
        <w:left w:val="none" w:sz="0" w:space="0" w:color="auto"/>
        <w:bottom w:val="none" w:sz="0" w:space="0" w:color="auto"/>
        <w:right w:val="none" w:sz="0" w:space="0" w:color="auto"/>
      </w:divBdr>
    </w:div>
    <w:div w:id="1100107295">
      <w:bodyDiv w:val="1"/>
      <w:marLeft w:val="0"/>
      <w:marRight w:val="0"/>
      <w:marTop w:val="0"/>
      <w:marBottom w:val="0"/>
      <w:divBdr>
        <w:top w:val="none" w:sz="0" w:space="0" w:color="auto"/>
        <w:left w:val="none" w:sz="0" w:space="0" w:color="auto"/>
        <w:bottom w:val="none" w:sz="0" w:space="0" w:color="auto"/>
        <w:right w:val="none" w:sz="0" w:space="0" w:color="auto"/>
      </w:divBdr>
    </w:div>
    <w:div w:id="1116220054">
      <w:bodyDiv w:val="1"/>
      <w:marLeft w:val="0"/>
      <w:marRight w:val="0"/>
      <w:marTop w:val="0"/>
      <w:marBottom w:val="0"/>
      <w:divBdr>
        <w:top w:val="none" w:sz="0" w:space="0" w:color="auto"/>
        <w:left w:val="none" w:sz="0" w:space="0" w:color="auto"/>
        <w:bottom w:val="none" w:sz="0" w:space="0" w:color="auto"/>
        <w:right w:val="none" w:sz="0" w:space="0" w:color="auto"/>
      </w:divBdr>
    </w:div>
    <w:div w:id="1128623640">
      <w:bodyDiv w:val="1"/>
      <w:marLeft w:val="0"/>
      <w:marRight w:val="0"/>
      <w:marTop w:val="0"/>
      <w:marBottom w:val="0"/>
      <w:divBdr>
        <w:top w:val="none" w:sz="0" w:space="0" w:color="auto"/>
        <w:left w:val="none" w:sz="0" w:space="0" w:color="auto"/>
        <w:bottom w:val="none" w:sz="0" w:space="0" w:color="auto"/>
        <w:right w:val="none" w:sz="0" w:space="0" w:color="auto"/>
      </w:divBdr>
    </w:div>
    <w:div w:id="1138065235">
      <w:bodyDiv w:val="1"/>
      <w:marLeft w:val="0"/>
      <w:marRight w:val="0"/>
      <w:marTop w:val="0"/>
      <w:marBottom w:val="0"/>
      <w:divBdr>
        <w:top w:val="none" w:sz="0" w:space="0" w:color="auto"/>
        <w:left w:val="none" w:sz="0" w:space="0" w:color="auto"/>
        <w:bottom w:val="none" w:sz="0" w:space="0" w:color="auto"/>
        <w:right w:val="none" w:sz="0" w:space="0" w:color="auto"/>
      </w:divBdr>
    </w:div>
    <w:div w:id="1233659465">
      <w:bodyDiv w:val="1"/>
      <w:marLeft w:val="0"/>
      <w:marRight w:val="0"/>
      <w:marTop w:val="0"/>
      <w:marBottom w:val="0"/>
      <w:divBdr>
        <w:top w:val="none" w:sz="0" w:space="0" w:color="auto"/>
        <w:left w:val="none" w:sz="0" w:space="0" w:color="auto"/>
        <w:bottom w:val="none" w:sz="0" w:space="0" w:color="auto"/>
        <w:right w:val="none" w:sz="0" w:space="0" w:color="auto"/>
      </w:divBdr>
    </w:div>
    <w:div w:id="1235975026">
      <w:bodyDiv w:val="1"/>
      <w:marLeft w:val="0"/>
      <w:marRight w:val="0"/>
      <w:marTop w:val="0"/>
      <w:marBottom w:val="0"/>
      <w:divBdr>
        <w:top w:val="none" w:sz="0" w:space="0" w:color="auto"/>
        <w:left w:val="none" w:sz="0" w:space="0" w:color="auto"/>
        <w:bottom w:val="none" w:sz="0" w:space="0" w:color="auto"/>
        <w:right w:val="none" w:sz="0" w:space="0" w:color="auto"/>
      </w:divBdr>
    </w:div>
    <w:div w:id="1247032610">
      <w:bodyDiv w:val="1"/>
      <w:marLeft w:val="0"/>
      <w:marRight w:val="0"/>
      <w:marTop w:val="0"/>
      <w:marBottom w:val="0"/>
      <w:divBdr>
        <w:top w:val="none" w:sz="0" w:space="0" w:color="auto"/>
        <w:left w:val="none" w:sz="0" w:space="0" w:color="auto"/>
        <w:bottom w:val="none" w:sz="0" w:space="0" w:color="auto"/>
        <w:right w:val="none" w:sz="0" w:space="0" w:color="auto"/>
      </w:divBdr>
    </w:div>
    <w:div w:id="1262446384">
      <w:bodyDiv w:val="1"/>
      <w:marLeft w:val="0"/>
      <w:marRight w:val="0"/>
      <w:marTop w:val="0"/>
      <w:marBottom w:val="0"/>
      <w:divBdr>
        <w:top w:val="none" w:sz="0" w:space="0" w:color="auto"/>
        <w:left w:val="none" w:sz="0" w:space="0" w:color="auto"/>
        <w:bottom w:val="none" w:sz="0" w:space="0" w:color="auto"/>
        <w:right w:val="none" w:sz="0" w:space="0" w:color="auto"/>
      </w:divBdr>
    </w:div>
    <w:div w:id="1287618391">
      <w:bodyDiv w:val="1"/>
      <w:marLeft w:val="0"/>
      <w:marRight w:val="0"/>
      <w:marTop w:val="0"/>
      <w:marBottom w:val="0"/>
      <w:divBdr>
        <w:top w:val="none" w:sz="0" w:space="0" w:color="auto"/>
        <w:left w:val="none" w:sz="0" w:space="0" w:color="auto"/>
        <w:bottom w:val="none" w:sz="0" w:space="0" w:color="auto"/>
        <w:right w:val="none" w:sz="0" w:space="0" w:color="auto"/>
      </w:divBdr>
    </w:div>
    <w:div w:id="1296444582">
      <w:bodyDiv w:val="1"/>
      <w:marLeft w:val="0"/>
      <w:marRight w:val="0"/>
      <w:marTop w:val="0"/>
      <w:marBottom w:val="0"/>
      <w:divBdr>
        <w:top w:val="none" w:sz="0" w:space="0" w:color="auto"/>
        <w:left w:val="none" w:sz="0" w:space="0" w:color="auto"/>
        <w:bottom w:val="none" w:sz="0" w:space="0" w:color="auto"/>
        <w:right w:val="none" w:sz="0" w:space="0" w:color="auto"/>
      </w:divBdr>
    </w:div>
    <w:div w:id="1329796240">
      <w:bodyDiv w:val="1"/>
      <w:marLeft w:val="0"/>
      <w:marRight w:val="0"/>
      <w:marTop w:val="0"/>
      <w:marBottom w:val="0"/>
      <w:divBdr>
        <w:top w:val="none" w:sz="0" w:space="0" w:color="auto"/>
        <w:left w:val="none" w:sz="0" w:space="0" w:color="auto"/>
        <w:bottom w:val="none" w:sz="0" w:space="0" w:color="auto"/>
        <w:right w:val="none" w:sz="0" w:space="0" w:color="auto"/>
      </w:divBdr>
      <w:divsChild>
        <w:div w:id="146020829">
          <w:marLeft w:val="0"/>
          <w:marRight w:val="0"/>
          <w:marTop w:val="120"/>
          <w:marBottom w:val="120"/>
          <w:divBdr>
            <w:top w:val="none" w:sz="0" w:space="0" w:color="auto"/>
            <w:left w:val="none" w:sz="0" w:space="0" w:color="auto"/>
            <w:bottom w:val="none" w:sz="0" w:space="0" w:color="auto"/>
            <w:right w:val="none" w:sz="0" w:space="0" w:color="auto"/>
          </w:divBdr>
        </w:div>
        <w:div w:id="201672337">
          <w:marLeft w:val="0"/>
          <w:marRight w:val="0"/>
          <w:marTop w:val="120"/>
          <w:marBottom w:val="120"/>
          <w:divBdr>
            <w:top w:val="none" w:sz="0" w:space="0" w:color="auto"/>
            <w:left w:val="none" w:sz="0" w:space="0" w:color="auto"/>
            <w:bottom w:val="none" w:sz="0" w:space="0" w:color="auto"/>
            <w:right w:val="none" w:sz="0" w:space="0" w:color="auto"/>
          </w:divBdr>
        </w:div>
        <w:div w:id="282426684">
          <w:marLeft w:val="0"/>
          <w:marRight w:val="0"/>
          <w:marTop w:val="120"/>
          <w:marBottom w:val="120"/>
          <w:divBdr>
            <w:top w:val="none" w:sz="0" w:space="0" w:color="auto"/>
            <w:left w:val="none" w:sz="0" w:space="0" w:color="auto"/>
            <w:bottom w:val="none" w:sz="0" w:space="0" w:color="auto"/>
            <w:right w:val="none" w:sz="0" w:space="0" w:color="auto"/>
          </w:divBdr>
        </w:div>
        <w:div w:id="395208588">
          <w:marLeft w:val="0"/>
          <w:marRight w:val="0"/>
          <w:marTop w:val="120"/>
          <w:marBottom w:val="120"/>
          <w:divBdr>
            <w:top w:val="none" w:sz="0" w:space="0" w:color="auto"/>
            <w:left w:val="none" w:sz="0" w:space="0" w:color="auto"/>
            <w:bottom w:val="none" w:sz="0" w:space="0" w:color="auto"/>
            <w:right w:val="none" w:sz="0" w:space="0" w:color="auto"/>
          </w:divBdr>
        </w:div>
        <w:div w:id="859273328">
          <w:marLeft w:val="0"/>
          <w:marRight w:val="0"/>
          <w:marTop w:val="120"/>
          <w:marBottom w:val="120"/>
          <w:divBdr>
            <w:top w:val="none" w:sz="0" w:space="0" w:color="auto"/>
            <w:left w:val="none" w:sz="0" w:space="0" w:color="auto"/>
            <w:bottom w:val="none" w:sz="0" w:space="0" w:color="auto"/>
            <w:right w:val="none" w:sz="0" w:space="0" w:color="auto"/>
          </w:divBdr>
        </w:div>
        <w:div w:id="1527868587">
          <w:marLeft w:val="0"/>
          <w:marRight w:val="0"/>
          <w:marTop w:val="120"/>
          <w:marBottom w:val="120"/>
          <w:divBdr>
            <w:top w:val="none" w:sz="0" w:space="0" w:color="auto"/>
            <w:left w:val="none" w:sz="0" w:space="0" w:color="auto"/>
            <w:bottom w:val="none" w:sz="0" w:space="0" w:color="auto"/>
            <w:right w:val="none" w:sz="0" w:space="0" w:color="auto"/>
          </w:divBdr>
        </w:div>
      </w:divsChild>
    </w:div>
    <w:div w:id="1336228981">
      <w:bodyDiv w:val="1"/>
      <w:marLeft w:val="0"/>
      <w:marRight w:val="0"/>
      <w:marTop w:val="0"/>
      <w:marBottom w:val="0"/>
      <w:divBdr>
        <w:top w:val="none" w:sz="0" w:space="0" w:color="auto"/>
        <w:left w:val="none" w:sz="0" w:space="0" w:color="auto"/>
        <w:bottom w:val="none" w:sz="0" w:space="0" w:color="auto"/>
        <w:right w:val="none" w:sz="0" w:space="0" w:color="auto"/>
      </w:divBdr>
    </w:div>
    <w:div w:id="1345667190">
      <w:bodyDiv w:val="1"/>
      <w:marLeft w:val="0"/>
      <w:marRight w:val="0"/>
      <w:marTop w:val="0"/>
      <w:marBottom w:val="0"/>
      <w:divBdr>
        <w:top w:val="none" w:sz="0" w:space="0" w:color="auto"/>
        <w:left w:val="none" w:sz="0" w:space="0" w:color="auto"/>
        <w:bottom w:val="none" w:sz="0" w:space="0" w:color="auto"/>
        <w:right w:val="none" w:sz="0" w:space="0" w:color="auto"/>
      </w:divBdr>
    </w:div>
    <w:div w:id="1355762951">
      <w:bodyDiv w:val="1"/>
      <w:marLeft w:val="0"/>
      <w:marRight w:val="0"/>
      <w:marTop w:val="0"/>
      <w:marBottom w:val="0"/>
      <w:divBdr>
        <w:top w:val="none" w:sz="0" w:space="0" w:color="auto"/>
        <w:left w:val="none" w:sz="0" w:space="0" w:color="auto"/>
        <w:bottom w:val="none" w:sz="0" w:space="0" w:color="auto"/>
        <w:right w:val="none" w:sz="0" w:space="0" w:color="auto"/>
      </w:divBdr>
    </w:div>
    <w:div w:id="1372194049">
      <w:bodyDiv w:val="1"/>
      <w:marLeft w:val="0"/>
      <w:marRight w:val="0"/>
      <w:marTop w:val="0"/>
      <w:marBottom w:val="0"/>
      <w:divBdr>
        <w:top w:val="none" w:sz="0" w:space="0" w:color="auto"/>
        <w:left w:val="none" w:sz="0" w:space="0" w:color="auto"/>
        <w:bottom w:val="none" w:sz="0" w:space="0" w:color="auto"/>
        <w:right w:val="none" w:sz="0" w:space="0" w:color="auto"/>
      </w:divBdr>
    </w:div>
    <w:div w:id="1410007503">
      <w:bodyDiv w:val="1"/>
      <w:marLeft w:val="0"/>
      <w:marRight w:val="0"/>
      <w:marTop w:val="0"/>
      <w:marBottom w:val="0"/>
      <w:divBdr>
        <w:top w:val="none" w:sz="0" w:space="0" w:color="auto"/>
        <w:left w:val="none" w:sz="0" w:space="0" w:color="auto"/>
        <w:bottom w:val="none" w:sz="0" w:space="0" w:color="auto"/>
        <w:right w:val="none" w:sz="0" w:space="0" w:color="auto"/>
      </w:divBdr>
    </w:div>
    <w:div w:id="1420983015">
      <w:bodyDiv w:val="1"/>
      <w:marLeft w:val="0"/>
      <w:marRight w:val="0"/>
      <w:marTop w:val="0"/>
      <w:marBottom w:val="0"/>
      <w:divBdr>
        <w:top w:val="none" w:sz="0" w:space="0" w:color="auto"/>
        <w:left w:val="none" w:sz="0" w:space="0" w:color="auto"/>
        <w:bottom w:val="none" w:sz="0" w:space="0" w:color="auto"/>
        <w:right w:val="none" w:sz="0" w:space="0" w:color="auto"/>
      </w:divBdr>
    </w:div>
    <w:div w:id="1447384751">
      <w:bodyDiv w:val="1"/>
      <w:marLeft w:val="0"/>
      <w:marRight w:val="0"/>
      <w:marTop w:val="0"/>
      <w:marBottom w:val="0"/>
      <w:divBdr>
        <w:top w:val="none" w:sz="0" w:space="0" w:color="auto"/>
        <w:left w:val="none" w:sz="0" w:space="0" w:color="auto"/>
        <w:bottom w:val="none" w:sz="0" w:space="0" w:color="auto"/>
        <w:right w:val="none" w:sz="0" w:space="0" w:color="auto"/>
      </w:divBdr>
    </w:div>
    <w:div w:id="1466001605">
      <w:bodyDiv w:val="1"/>
      <w:marLeft w:val="0"/>
      <w:marRight w:val="0"/>
      <w:marTop w:val="0"/>
      <w:marBottom w:val="0"/>
      <w:divBdr>
        <w:top w:val="none" w:sz="0" w:space="0" w:color="auto"/>
        <w:left w:val="none" w:sz="0" w:space="0" w:color="auto"/>
        <w:bottom w:val="none" w:sz="0" w:space="0" w:color="auto"/>
        <w:right w:val="none" w:sz="0" w:space="0" w:color="auto"/>
      </w:divBdr>
    </w:div>
    <w:div w:id="1531723216">
      <w:bodyDiv w:val="1"/>
      <w:marLeft w:val="0"/>
      <w:marRight w:val="0"/>
      <w:marTop w:val="0"/>
      <w:marBottom w:val="0"/>
      <w:divBdr>
        <w:top w:val="none" w:sz="0" w:space="0" w:color="auto"/>
        <w:left w:val="none" w:sz="0" w:space="0" w:color="auto"/>
        <w:bottom w:val="none" w:sz="0" w:space="0" w:color="auto"/>
        <w:right w:val="none" w:sz="0" w:space="0" w:color="auto"/>
      </w:divBdr>
    </w:div>
    <w:div w:id="1545026194">
      <w:bodyDiv w:val="1"/>
      <w:marLeft w:val="0"/>
      <w:marRight w:val="0"/>
      <w:marTop w:val="0"/>
      <w:marBottom w:val="0"/>
      <w:divBdr>
        <w:top w:val="none" w:sz="0" w:space="0" w:color="auto"/>
        <w:left w:val="none" w:sz="0" w:space="0" w:color="auto"/>
        <w:bottom w:val="none" w:sz="0" w:space="0" w:color="auto"/>
        <w:right w:val="none" w:sz="0" w:space="0" w:color="auto"/>
      </w:divBdr>
    </w:div>
    <w:div w:id="1566837831">
      <w:bodyDiv w:val="1"/>
      <w:marLeft w:val="0"/>
      <w:marRight w:val="0"/>
      <w:marTop w:val="0"/>
      <w:marBottom w:val="0"/>
      <w:divBdr>
        <w:top w:val="none" w:sz="0" w:space="0" w:color="auto"/>
        <w:left w:val="none" w:sz="0" w:space="0" w:color="auto"/>
        <w:bottom w:val="none" w:sz="0" w:space="0" w:color="auto"/>
        <w:right w:val="none" w:sz="0" w:space="0" w:color="auto"/>
      </w:divBdr>
    </w:div>
    <w:div w:id="1589075511">
      <w:bodyDiv w:val="1"/>
      <w:marLeft w:val="0"/>
      <w:marRight w:val="0"/>
      <w:marTop w:val="0"/>
      <w:marBottom w:val="0"/>
      <w:divBdr>
        <w:top w:val="none" w:sz="0" w:space="0" w:color="auto"/>
        <w:left w:val="none" w:sz="0" w:space="0" w:color="auto"/>
        <w:bottom w:val="none" w:sz="0" w:space="0" w:color="auto"/>
        <w:right w:val="none" w:sz="0" w:space="0" w:color="auto"/>
      </w:divBdr>
    </w:div>
    <w:div w:id="1605070291">
      <w:bodyDiv w:val="1"/>
      <w:marLeft w:val="0"/>
      <w:marRight w:val="0"/>
      <w:marTop w:val="0"/>
      <w:marBottom w:val="0"/>
      <w:divBdr>
        <w:top w:val="none" w:sz="0" w:space="0" w:color="auto"/>
        <w:left w:val="none" w:sz="0" w:space="0" w:color="auto"/>
        <w:bottom w:val="none" w:sz="0" w:space="0" w:color="auto"/>
        <w:right w:val="none" w:sz="0" w:space="0" w:color="auto"/>
      </w:divBdr>
    </w:div>
    <w:div w:id="1611161091">
      <w:bodyDiv w:val="1"/>
      <w:marLeft w:val="0"/>
      <w:marRight w:val="0"/>
      <w:marTop w:val="0"/>
      <w:marBottom w:val="0"/>
      <w:divBdr>
        <w:top w:val="none" w:sz="0" w:space="0" w:color="auto"/>
        <w:left w:val="none" w:sz="0" w:space="0" w:color="auto"/>
        <w:bottom w:val="none" w:sz="0" w:space="0" w:color="auto"/>
        <w:right w:val="none" w:sz="0" w:space="0" w:color="auto"/>
      </w:divBdr>
    </w:div>
    <w:div w:id="1657880694">
      <w:bodyDiv w:val="1"/>
      <w:marLeft w:val="0"/>
      <w:marRight w:val="0"/>
      <w:marTop w:val="0"/>
      <w:marBottom w:val="0"/>
      <w:divBdr>
        <w:top w:val="none" w:sz="0" w:space="0" w:color="auto"/>
        <w:left w:val="none" w:sz="0" w:space="0" w:color="auto"/>
        <w:bottom w:val="none" w:sz="0" w:space="0" w:color="auto"/>
        <w:right w:val="none" w:sz="0" w:space="0" w:color="auto"/>
      </w:divBdr>
    </w:div>
    <w:div w:id="1670518720">
      <w:bodyDiv w:val="1"/>
      <w:marLeft w:val="0"/>
      <w:marRight w:val="0"/>
      <w:marTop w:val="0"/>
      <w:marBottom w:val="0"/>
      <w:divBdr>
        <w:top w:val="none" w:sz="0" w:space="0" w:color="auto"/>
        <w:left w:val="none" w:sz="0" w:space="0" w:color="auto"/>
        <w:bottom w:val="none" w:sz="0" w:space="0" w:color="auto"/>
        <w:right w:val="none" w:sz="0" w:space="0" w:color="auto"/>
      </w:divBdr>
    </w:div>
    <w:div w:id="1671330514">
      <w:bodyDiv w:val="1"/>
      <w:marLeft w:val="0"/>
      <w:marRight w:val="0"/>
      <w:marTop w:val="0"/>
      <w:marBottom w:val="0"/>
      <w:divBdr>
        <w:top w:val="none" w:sz="0" w:space="0" w:color="auto"/>
        <w:left w:val="none" w:sz="0" w:space="0" w:color="auto"/>
        <w:bottom w:val="none" w:sz="0" w:space="0" w:color="auto"/>
        <w:right w:val="none" w:sz="0" w:space="0" w:color="auto"/>
      </w:divBdr>
    </w:div>
    <w:div w:id="1671516569">
      <w:bodyDiv w:val="1"/>
      <w:marLeft w:val="0"/>
      <w:marRight w:val="0"/>
      <w:marTop w:val="0"/>
      <w:marBottom w:val="0"/>
      <w:divBdr>
        <w:top w:val="none" w:sz="0" w:space="0" w:color="auto"/>
        <w:left w:val="none" w:sz="0" w:space="0" w:color="auto"/>
        <w:bottom w:val="none" w:sz="0" w:space="0" w:color="auto"/>
        <w:right w:val="none" w:sz="0" w:space="0" w:color="auto"/>
      </w:divBdr>
    </w:div>
    <w:div w:id="1671788743">
      <w:bodyDiv w:val="1"/>
      <w:marLeft w:val="0"/>
      <w:marRight w:val="0"/>
      <w:marTop w:val="0"/>
      <w:marBottom w:val="0"/>
      <w:divBdr>
        <w:top w:val="none" w:sz="0" w:space="0" w:color="auto"/>
        <w:left w:val="none" w:sz="0" w:space="0" w:color="auto"/>
        <w:bottom w:val="none" w:sz="0" w:space="0" w:color="auto"/>
        <w:right w:val="none" w:sz="0" w:space="0" w:color="auto"/>
      </w:divBdr>
    </w:div>
    <w:div w:id="1705518413">
      <w:bodyDiv w:val="1"/>
      <w:marLeft w:val="0"/>
      <w:marRight w:val="0"/>
      <w:marTop w:val="0"/>
      <w:marBottom w:val="0"/>
      <w:divBdr>
        <w:top w:val="none" w:sz="0" w:space="0" w:color="auto"/>
        <w:left w:val="none" w:sz="0" w:space="0" w:color="auto"/>
        <w:bottom w:val="none" w:sz="0" w:space="0" w:color="auto"/>
        <w:right w:val="none" w:sz="0" w:space="0" w:color="auto"/>
      </w:divBdr>
    </w:div>
    <w:div w:id="1716613809">
      <w:bodyDiv w:val="1"/>
      <w:marLeft w:val="0"/>
      <w:marRight w:val="0"/>
      <w:marTop w:val="0"/>
      <w:marBottom w:val="0"/>
      <w:divBdr>
        <w:top w:val="none" w:sz="0" w:space="0" w:color="auto"/>
        <w:left w:val="none" w:sz="0" w:space="0" w:color="auto"/>
        <w:bottom w:val="none" w:sz="0" w:space="0" w:color="auto"/>
        <w:right w:val="none" w:sz="0" w:space="0" w:color="auto"/>
      </w:divBdr>
    </w:div>
    <w:div w:id="1732339067">
      <w:bodyDiv w:val="1"/>
      <w:marLeft w:val="0"/>
      <w:marRight w:val="0"/>
      <w:marTop w:val="0"/>
      <w:marBottom w:val="0"/>
      <w:divBdr>
        <w:top w:val="none" w:sz="0" w:space="0" w:color="auto"/>
        <w:left w:val="none" w:sz="0" w:space="0" w:color="auto"/>
        <w:bottom w:val="none" w:sz="0" w:space="0" w:color="auto"/>
        <w:right w:val="none" w:sz="0" w:space="0" w:color="auto"/>
      </w:divBdr>
    </w:div>
    <w:div w:id="1741443791">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3725088">
      <w:bodyDiv w:val="1"/>
      <w:marLeft w:val="0"/>
      <w:marRight w:val="0"/>
      <w:marTop w:val="0"/>
      <w:marBottom w:val="0"/>
      <w:divBdr>
        <w:top w:val="none" w:sz="0" w:space="0" w:color="auto"/>
        <w:left w:val="none" w:sz="0" w:space="0" w:color="auto"/>
        <w:bottom w:val="none" w:sz="0" w:space="0" w:color="auto"/>
        <w:right w:val="none" w:sz="0" w:space="0" w:color="auto"/>
      </w:divBdr>
    </w:div>
    <w:div w:id="1792087342">
      <w:bodyDiv w:val="1"/>
      <w:marLeft w:val="0"/>
      <w:marRight w:val="0"/>
      <w:marTop w:val="0"/>
      <w:marBottom w:val="0"/>
      <w:divBdr>
        <w:top w:val="none" w:sz="0" w:space="0" w:color="auto"/>
        <w:left w:val="none" w:sz="0" w:space="0" w:color="auto"/>
        <w:bottom w:val="none" w:sz="0" w:space="0" w:color="auto"/>
        <w:right w:val="none" w:sz="0" w:space="0" w:color="auto"/>
      </w:divBdr>
    </w:div>
    <w:div w:id="1794322198">
      <w:bodyDiv w:val="1"/>
      <w:marLeft w:val="0"/>
      <w:marRight w:val="0"/>
      <w:marTop w:val="0"/>
      <w:marBottom w:val="0"/>
      <w:divBdr>
        <w:top w:val="none" w:sz="0" w:space="0" w:color="auto"/>
        <w:left w:val="none" w:sz="0" w:space="0" w:color="auto"/>
        <w:bottom w:val="none" w:sz="0" w:space="0" w:color="auto"/>
        <w:right w:val="none" w:sz="0" w:space="0" w:color="auto"/>
      </w:divBdr>
    </w:div>
    <w:div w:id="1801800757">
      <w:bodyDiv w:val="1"/>
      <w:marLeft w:val="0"/>
      <w:marRight w:val="0"/>
      <w:marTop w:val="0"/>
      <w:marBottom w:val="0"/>
      <w:divBdr>
        <w:top w:val="none" w:sz="0" w:space="0" w:color="auto"/>
        <w:left w:val="none" w:sz="0" w:space="0" w:color="auto"/>
        <w:bottom w:val="none" w:sz="0" w:space="0" w:color="auto"/>
        <w:right w:val="none" w:sz="0" w:space="0" w:color="auto"/>
      </w:divBdr>
    </w:div>
    <w:div w:id="1808741244">
      <w:bodyDiv w:val="1"/>
      <w:marLeft w:val="0"/>
      <w:marRight w:val="0"/>
      <w:marTop w:val="0"/>
      <w:marBottom w:val="0"/>
      <w:divBdr>
        <w:top w:val="none" w:sz="0" w:space="0" w:color="auto"/>
        <w:left w:val="none" w:sz="0" w:space="0" w:color="auto"/>
        <w:bottom w:val="none" w:sz="0" w:space="0" w:color="auto"/>
        <w:right w:val="none" w:sz="0" w:space="0" w:color="auto"/>
      </w:divBdr>
    </w:div>
    <w:div w:id="1810781934">
      <w:bodyDiv w:val="1"/>
      <w:marLeft w:val="0"/>
      <w:marRight w:val="0"/>
      <w:marTop w:val="0"/>
      <w:marBottom w:val="0"/>
      <w:divBdr>
        <w:top w:val="none" w:sz="0" w:space="0" w:color="auto"/>
        <w:left w:val="none" w:sz="0" w:space="0" w:color="auto"/>
        <w:bottom w:val="none" w:sz="0" w:space="0" w:color="auto"/>
        <w:right w:val="none" w:sz="0" w:space="0" w:color="auto"/>
      </w:divBdr>
    </w:div>
    <w:div w:id="1825857121">
      <w:bodyDiv w:val="1"/>
      <w:marLeft w:val="0"/>
      <w:marRight w:val="0"/>
      <w:marTop w:val="0"/>
      <w:marBottom w:val="0"/>
      <w:divBdr>
        <w:top w:val="none" w:sz="0" w:space="0" w:color="auto"/>
        <w:left w:val="none" w:sz="0" w:space="0" w:color="auto"/>
        <w:bottom w:val="none" w:sz="0" w:space="0" w:color="auto"/>
        <w:right w:val="none" w:sz="0" w:space="0" w:color="auto"/>
      </w:divBdr>
    </w:div>
    <w:div w:id="1844320581">
      <w:bodyDiv w:val="1"/>
      <w:marLeft w:val="0"/>
      <w:marRight w:val="0"/>
      <w:marTop w:val="0"/>
      <w:marBottom w:val="0"/>
      <w:divBdr>
        <w:top w:val="none" w:sz="0" w:space="0" w:color="auto"/>
        <w:left w:val="none" w:sz="0" w:space="0" w:color="auto"/>
        <w:bottom w:val="none" w:sz="0" w:space="0" w:color="auto"/>
        <w:right w:val="none" w:sz="0" w:space="0" w:color="auto"/>
      </w:divBdr>
    </w:div>
    <w:div w:id="1907884578">
      <w:bodyDiv w:val="1"/>
      <w:marLeft w:val="0"/>
      <w:marRight w:val="0"/>
      <w:marTop w:val="0"/>
      <w:marBottom w:val="0"/>
      <w:divBdr>
        <w:top w:val="none" w:sz="0" w:space="0" w:color="auto"/>
        <w:left w:val="none" w:sz="0" w:space="0" w:color="auto"/>
        <w:bottom w:val="none" w:sz="0" w:space="0" w:color="auto"/>
        <w:right w:val="none" w:sz="0" w:space="0" w:color="auto"/>
      </w:divBdr>
    </w:div>
    <w:div w:id="1917471432">
      <w:bodyDiv w:val="1"/>
      <w:marLeft w:val="0"/>
      <w:marRight w:val="0"/>
      <w:marTop w:val="0"/>
      <w:marBottom w:val="0"/>
      <w:divBdr>
        <w:top w:val="none" w:sz="0" w:space="0" w:color="auto"/>
        <w:left w:val="none" w:sz="0" w:space="0" w:color="auto"/>
        <w:bottom w:val="none" w:sz="0" w:space="0" w:color="auto"/>
        <w:right w:val="none" w:sz="0" w:space="0" w:color="auto"/>
      </w:divBdr>
    </w:div>
    <w:div w:id="1931498973">
      <w:bodyDiv w:val="1"/>
      <w:marLeft w:val="0"/>
      <w:marRight w:val="0"/>
      <w:marTop w:val="0"/>
      <w:marBottom w:val="0"/>
      <w:divBdr>
        <w:top w:val="none" w:sz="0" w:space="0" w:color="auto"/>
        <w:left w:val="none" w:sz="0" w:space="0" w:color="auto"/>
        <w:bottom w:val="none" w:sz="0" w:space="0" w:color="auto"/>
        <w:right w:val="none" w:sz="0" w:space="0" w:color="auto"/>
      </w:divBdr>
    </w:div>
    <w:div w:id="1981570265">
      <w:bodyDiv w:val="1"/>
      <w:marLeft w:val="0"/>
      <w:marRight w:val="0"/>
      <w:marTop w:val="0"/>
      <w:marBottom w:val="0"/>
      <w:divBdr>
        <w:top w:val="none" w:sz="0" w:space="0" w:color="auto"/>
        <w:left w:val="none" w:sz="0" w:space="0" w:color="auto"/>
        <w:bottom w:val="none" w:sz="0" w:space="0" w:color="auto"/>
        <w:right w:val="none" w:sz="0" w:space="0" w:color="auto"/>
      </w:divBdr>
    </w:div>
    <w:div w:id="1993369134">
      <w:bodyDiv w:val="1"/>
      <w:marLeft w:val="0"/>
      <w:marRight w:val="0"/>
      <w:marTop w:val="0"/>
      <w:marBottom w:val="0"/>
      <w:divBdr>
        <w:top w:val="none" w:sz="0" w:space="0" w:color="auto"/>
        <w:left w:val="none" w:sz="0" w:space="0" w:color="auto"/>
        <w:bottom w:val="none" w:sz="0" w:space="0" w:color="auto"/>
        <w:right w:val="none" w:sz="0" w:space="0" w:color="auto"/>
      </w:divBdr>
    </w:div>
    <w:div w:id="1999922156">
      <w:bodyDiv w:val="1"/>
      <w:marLeft w:val="0"/>
      <w:marRight w:val="0"/>
      <w:marTop w:val="0"/>
      <w:marBottom w:val="0"/>
      <w:divBdr>
        <w:top w:val="none" w:sz="0" w:space="0" w:color="auto"/>
        <w:left w:val="none" w:sz="0" w:space="0" w:color="auto"/>
        <w:bottom w:val="none" w:sz="0" w:space="0" w:color="auto"/>
        <w:right w:val="none" w:sz="0" w:space="0" w:color="auto"/>
      </w:divBdr>
    </w:div>
    <w:div w:id="2016492422">
      <w:bodyDiv w:val="1"/>
      <w:marLeft w:val="0"/>
      <w:marRight w:val="0"/>
      <w:marTop w:val="0"/>
      <w:marBottom w:val="0"/>
      <w:divBdr>
        <w:top w:val="none" w:sz="0" w:space="0" w:color="auto"/>
        <w:left w:val="none" w:sz="0" w:space="0" w:color="auto"/>
        <w:bottom w:val="none" w:sz="0" w:space="0" w:color="auto"/>
        <w:right w:val="none" w:sz="0" w:space="0" w:color="auto"/>
      </w:divBdr>
    </w:div>
    <w:div w:id="2017072256">
      <w:bodyDiv w:val="1"/>
      <w:marLeft w:val="0"/>
      <w:marRight w:val="0"/>
      <w:marTop w:val="0"/>
      <w:marBottom w:val="0"/>
      <w:divBdr>
        <w:top w:val="none" w:sz="0" w:space="0" w:color="auto"/>
        <w:left w:val="none" w:sz="0" w:space="0" w:color="auto"/>
        <w:bottom w:val="none" w:sz="0" w:space="0" w:color="auto"/>
        <w:right w:val="none" w:sz="0" w:space="0" w:color="auto"/>
      </w:divBdr>
    </w:div>
    <w:div w:id="2057927727">
      <w:bodyDiv w:val="1"/>
      <w:marLeft w:val="0"/>
      <w:marRight w:val="0"/>
      <w:marTop w:val="0"/>
      <w:marBottom w:val="0"/>
      <w:divBdr>
        <w:top w:val="none" w:sz="0" w:space="0" w:color="auto"/>
        <w:left w:val="none" w:sz="0" w:space="0" w:color="auto"/>
        <w:bottom w:val="none" w:sz="0" w:space="0" w:color="auto"/>
        <w:right w:val="none" w:sz="0" w:space="0" w:color="auto"/>
      </w:divBdr>
    </w:div>
    <w:div w:id="2106533853">
      <w:bodyDiv w:val="1"/>
      <w:marLeft w:val="0"/>
      <w:marRight w:val="0"/>
      <w:marTop w:val="0"/>
      <w:marBottom w:val="0"/>
      <w:divBdr>
        <w:top w:val="none" w:sz="0" w:space="0" w:color="auto"/>
        <w:left w:val="none" w:sz="0" w:space="0" w:color="auto"/>
        <w:bottom w:val="none" w:sz="0" w:space="0" w:color="auto"/>
        <w:right w:val="none" w:sz="0" w:space="0" w:color="auto"/>
      </w:divBdr>
    </w:div>
    <w:div w:id="2112316877">
      <w:bodyDiv w:val="1"/>
      <w:marLeft w:val="0"/>
      <w:marRight w:val="0"/>
      <w:marTop w:val="0"/>
      <w:marBottom w:val="0"/>
      <w:divBdr>
        <w:top w:val="none" w:sz="0" w:space="0" w:color="auto"/>
        <w:left w:val="none" w:sz="0" w:space="0" w:color="auto"/>
        <w:bottom w:val="none" w:sz="0" w:space="0" w:color="auto"/>
        <w:right w:val="none" w:sz="0" w:space="0" w:color="auto"/>
      </w:divBdr>
    </w:div>
    <w:div w:id="2116056886">
      <w:bodyDiv w:val="1"/>
      <w:marLeft w:val="0"/>
      <w:marRight w:val="0"/>
      <w:marTop w:val="0"/>
      <w:marBottom w:val="0"/>
      <w:divBdr>
        <w:top w:val="none" w:sz="0" w:space="0" w:color="auto"/>
        <w:left w:val="none" w:sz="0" w:space="0" w:color="auto"/>
        <w:bottom w:val="none" w:sz="0" w:space="0" w:color="auto"/>
        <w:right w:val="none" w:sz="0" w:space="0" w:color="auto"/>
      </w:divBdr>
    </w:div>
    <w:div w:id="2124230486">
      <w:bodyDiv w:val="1"/>
      <w:marLeft w:val="0"/>
      <w:marRight w:val="0"/>
      <w:marTop w:val="0"/>
      <w:marBottom w:val="0"/>
      <w:divBdr>
        <w:top w:val="none" w:sz="0" w:space="0" w:color="auto"/>
        <w:left w:val="none" w:sz="0" w:space="0" w:color="auto"/>
        <w:bottom w:val="none" w:sz="0" w:space="0" w:color="auto"/>
        <w:right w:val="none" w:sz="0" w:space="0" w:color="auto"/>
      </w:divBdr>
    </w:div>
    <w:div w:id="21332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ieral.org"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154A7-3CCB-412F-B9F3-9DCD6153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15</Pages>
  <Words>2432</Words>
  <Characters>13379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lcaullo;Gerardo Garcia Oro</dc:creator>
  <cp:keywords/>
  <dc:description/>
  <cp:lastModifiedBy>Lauri Caullo</cp:lastModifiedBy>
  <cp:revision>58</cp:revision>
  <cp:lastPrinted>2017-02-21T19:15:00Z</cp:lastPrinted>
  <dcterms:created xsi:type="dcterms:W3CDTF">2021-04-08T14:36:00Z</dcterms:created>
  <dcterms:modified xsi:type="dcterms:W3CDTF">2023-03-07T20:18:00Z</dcterms:modified>
</cp:coreProperties>
</file>