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2F2F6" w14:textId="11FA97AD" w:rsidR="00922C62" w:rsidRPr="00887EED" w:rsidRDefault="00AE4374" w:rsidP="0001434C">
      <w:pPr>
        <w:autoSpaceDE w:val="0"/>
        <w:autoSpaceDN w:val="0"/>
        <w:adjustRightInd w:val="0"/>
        <w:spacing w:after="240" w:line="240" w:lineRule="auto"/>
        <w:jc w:val="center"/>
        <w:rPr>
          <w:rFonts w:ascii="Arial-BoldMT" w:hAnsi="Arial-BoldMT" w:cs="Arial-BoldMT"/>
          <w:b/>
          <w:bCs/>
          <w:color w:val="B11117"/>
          <w:sz w:val="32"/>
          <w:szCs w:val="32"/>
          <w:lang w:val="es-MX"/>
        </w:rPr>
      </w:pPr>
      <w:r>
        <w:rPr>
          <w:rFonts w:ascii="Arial-BoldMT" w:hAnsi="Arial-BoldMT" w:cs="Arial-BoldMT"/>
          <w:b/>
          <w:bCs/>
          <w:color w:val="B11117"/>
          <w:sz w:val="32"/>
          <w:szCs w:val="32"/>
          <w:lang w:val="es-MX"/>
        </w:rPr>
        <w:t xml:space="preserve">Lo que esconde el mercado de trabajo: salarios deprimidos, precariedad laboral y </w:t>
      </w:r>
      <w:r w:rsidR="0001434C">
        <w:rPr>
          <w:rFonts w:ascii="Arial-BoldMT" w:hAnsi="Arial-BoldMT" w:cs="Arial-BoldMT"/>
          <w:b/>
          <w:bCs/>
          <w:color w:val="B11117"/>
          <w:sz w:val="32"/>
          <w:szCs w:val="32"/>
          <w:lang w:val="es-MX"/>
        </w:rPr>
        <w:t>baja capacitación</w:t>
      </w:r>
    </w:p>
    <w:p w14:paraId="7EDF919E" w14:textId="59245D96" w:rsidR="00931931" w:rsidRDefault="00FF4C1C" w:rsidP="002E2022">
      <w:pPr>
        <w:autoSpaceDE w:val="0"/>
        <w:autoSpaceDN w:val="0"/>
        <w:adjustRightInd w:val="0"/>
        <w:spacing w:after="240" w:line="240" w:lineRule="auto"/>
        <w:jc w:val="center"/>
        <w:rPr>
          <w:rFonts w:ascii="Arial-BoldMT" w:hAnsi="Arial-BoldMT" w:cs="Arial-BoldMT"/>
          <w:b/>
          <w:bCs/>
          <w:sz w:val="24"/>
          <w:szCs w:val="24"/>
        </w:rPr>
      </w:pPr>
      <w:r w:rsidRPr="00887EED">
        <w:rPr>
          <w:rFonts w:ascii="Arial-BoldMT" w:hAnsi="Arial-BoldMT" w:cs="Arial-BoldMT"/>
          <w:b/>
          <w:bCs/>
          <w:sz w:val="24"/>
          <w:szCs w:val="24"/>
        </w:rPr>
        <w:t xml:space="preserve">Laura </w:t>
      </w:r>
      <w:proofErr w:type="spellStart"/>
      <w:r w:rsidRPr="00887EED">
        <w:rPr>
          <w:rFonts w:ascii="Arial-BoldMT" w:hAnsi="Arial-BoldMT" w:cs="Arial-BoldMT"/>
          <w:b/>
          <w:bCs/>
          <w:sz w:val="24"/>
          <w:szCs w:val="24"/>
        </w:rPr>
        <w:t>Caullo</w:t>
      </w:r>
      <w:proofErr w:type="spellEnd"/>
      <w:r w:rsidR="00081D92">
        <w:rPr>
          <w:rFonts w:ascii="Arial-BoldMT" w:hAnsi="Arial-BoldMT" w:cs="Arial-BoldMT"/>
          <w:b/>
          <w:bCs/>
          <w:sz w:val="24"/>
          <w:szCs w:val="24"/>
        </w:rPr>
        <w:t>, Joaquín Aguirre</w:t>
      </w:r>
      <w:r w:rsidR="004D7D05">
        <w:rPr>
          <w:rFonts w:ascii="Arial-BoldMT" w:hAnsi="Arial-BoldMT" w:cs="Arial-BoldMT"/>
          <w:b/>
          <w:bCs/>
          <w:sz w:val="24"/>
          <w:szCs w:val="24"/>
        </w:rPr>
        <w:t xml:space="preserve"> y </w:t>
      </w:r>
      <w:r w:rsidR="004D7D05" w:rsidRPr="00887EED">
        <w:rPr>
          <w:rFonts w:ascii="Arial-BoldMT" w:hAnsi="Arial-BoldMT" w:cs="Arial-BoldMT"/>
          <w:b/>
          <w:bCs/>
          <w:sz w:val="24"/>
          <w:szCs w:val="24"/>
        </w:rPr>
        <w:t xml:space="preserve">Azul </w:t>
      </w:r>
      <w:proofErr w:type="spellStart"/>
      <w:r w:rsidR="004D7D05" w:rsidRPr="00887EED">
        <w:rPr>
          <w:rFonts w:ascii="Arial-BoldMT" w:hAnsi="Arial-BoldMT" w:cs="Arial-BoldMT"/>
          <w:b/>
          <w:bCs/>
          <w:sz w:val="24"/>
          <w:szCs w:val="24"/>
        </w:rPr>
        <w:t>Chincarini</w:t>
      </w:r>
      <w:proofErr w:type="spellEnd"/>
    </w:p>
    <w:p w14:paraId="61E25AD3" w14:textId="0BA2EAE5" w:rsidR="00922C62" w:rsidRDefault="008D4F0E" w:rsidP="00922C62">
      <w:pPr>
        <w:pStyle w:val="NormalLC"/>
        <w:numPr>
          <w:ilvl w:val="0"/>
          <w:numId w:val="43"/>
        </w:numPr>
      </w:pPr>
      <w:r w:rsidRPr="0001434C">
        <w:t xml:space="preserve">Los </w:t>
      </w:r>
      <w:r w:rsidR="00A05E96">
        <w:t>indicadores</w:t>
      </w:r>
      <w:r w:rsidRPr="0001434C">
        <w:t xml:space="preserve"> del mercado laboral proporcionados por </w:t>
      </w:r>
      <w:r w:rsidR="0001434C">
        <w:t>el INDEC</w:t>
      </w:r>
      <w:r w:rsidRPr="0001434C">
        <w:t xml:space="preserve"> </w:t>
      </w:r>
      <w:r w:rsidR="00A05E96">
        <w:t xml:space="preserve">para el primer trimestre de 2023 </w:t>
      </w:r>
      <w:r w:rsidRPr="0001434C">
        <w:t>arrojan resultados optimistas</w:t>
      </w:r>
      <w:r w:rsidR="0001434C">
        <w:t xml:space="preserve">: </w:t>
      </w:r>
      <w:r w:rsidR="0001434C">
        <w:t>elevadas tasas de actividad y empleo</w:t>
      </w:r>
      <w:r w:rsidR="0001434C">
        <w:t xml:space="preserve"> (48,3% </w:t>
      </w:r>
      <w:r w:rsidR="00A05E96">
        <w:t>y</w:t>
      </w:r>
      <w:r w:rsidR="0001434C">
        <w:t xml:space="preserve"> 45% respectivamente)</w:t>
      </w:r>
      <w:r w:rsidR="0001434C">
        <w:t>, y una baja tasa de desempleo</w:t>
      </w:r>
      <w:r w:rsidR="0001434C">
        <w:t xml:space="preserve"> (6,9%)</w:t>
      </w:r>
      <w:r w:rsidR="0001434C">
        <w:t>, tanto a nivel nacional como desagregando por provincias.</w:t>
      </w:r>
      <w:r w:rsidR="0001434C">
        <w:t xml:space="preserve"> Aun así, </w:t>
      </w:r>
      <w:r w:rsidR="0001434C">
        <w:t>detrás de estos números alentadores se esconden desafíos significativos</w:t>
      </w:r>
      <w:r w:rsidR="0001434C">
        <w:t>.</w:t>
      </w:r>
    </w:p>
    <w:p w14:paraId="055CF2E1" w14:textId="7719AD4C" w:rsidR="0001434C" w:rsidRDefault="0001434C" w:rsidP="0001434C">
      <w:pPr>
        <w:pStyle w:val="NormalLC"/>
        <w:numPr>
          <w:ilvl w:val="0"/>
          <w:numId w:val="43"/>
        </w:numPr>
      </w:pPr>
      <w:r>
        <w:t>L</w:t>
      </w:r>
      <w:r>
        <w:t>os salarios reales se encuentran muy deprimidos. El salario real de los trabajadores informales desde 2018 no encuentra un piso</w:t>
      </w:r>
      <w:r>
        <w:t>. E</w:t>
      </w:r>
      <w:r>
        <w:t>n abril de 2023 percibieron 59% de lo que ganaban en 2016, ajustando por inflación.</w:t>
      </w:r>
      <w:r>
        <w:t xml:space="preserve"> Los asalariados públicos y privados registrados lograron mantener s</w:t>
      </w:r>
      <w:r w:rsidR="00A05E96">
        <w:t>u</w:t>
      </w:r>
      <w:r>
        <w:t xml:space="preserve"> poder adquisitivo en los últimos 3 años, pero en un nivel mucho más bajo que respecto a 2016-2017.</w:t>
      </w:r>
    </w:p>
    <w:p w14:paraId="003B9B9C" w14:textId="648AD3F9" w:rsidR="0001434C" w:rsidRPr="0001434C" w:rsidRDefault="0001434C" w:rsidP="0001434C">
      <w:pPr>
        <w:pStyle w:val="NormalLC"/>
        <w:numPr>
          <w:ilvl w:val="0"/>
          <w:numId w:val="43"/>
        </w:numPr>
      </w:pPr>
      <w:r>
        <w:t>El empleo que se crea es de baja calidad. C</w:t>
      </w:r>
      <w:r>
        <w:t>asi 17 millones de personas se encuentran en una situación de dificultad laboral</w:t>
      </w:r>
      <w:r>
        <w:t>. E</w:t>
      </w:r>
      <w:r>
        <w:t xml:space="preserve">l 41% de </w:t>
      </w:r>
      <w:r>
        <w:t xml:space="preserve">los ocupados trabajan de </w:t>
      </w:r>
      <w:r>
        <w:t xml:space="preserve">forma precarizada. </w:t>
      </w:r>
      <w:r>
        <w:t>E</w:t>
      </w:r>
      <w:r>
        <w:t>n los últimos 10 años</w:t>
      </w:r>
      <w:r>
        <w:t xml:space="preserve"> </w:t>
      </w:r>
      <w:r>
        <w:t>se aprecia una pérdida de participación del empleo asalariado privado registrado, mientras las categorías de asalariado informal, público y cuentapropismo ganan posición.</w:t>
      </w:r>
    </w:p>
    <w:p w14:paraId="23FE1081" w14:textId="1B465013" w:rsidR="00AE62E9" w:rsidRDefault="0001434C" w:rsidP="00107117">
      <w:pPr>
        <w:pStyle w:val="NormalLC"/>
        <w:numPr>
          <w:ilvl w:val="0"/>
          <w:numId w:val="43"/>
        </w:numPr>
      </w:pPr>
      <w:r>
        <w:t xml:space="preserve">En la comparación internacional Argentina se encuentra muy rezagada en cuanto al nivel de capacitación de sus trabajadores. Sólo el 18% de aquellos entre 25 y 34 años </w:t>
      </w:r>
      <w:r w:rsidR="00C44114">
        <w:t>finalizaron sus estudios universitarios o de nivel terciario, contra 69% de Corea del Sur (país desarrollado) y 40% de Chile (país de la región).</w:t>
      </w:r>
    </w:p>
    <w:p w14:paraId="737AA07F" w14:textId="07295629" w:rsidR="00C44114" w:rsidRPr="0001434C" w:rsidRDefault="00C44114" w:rsidP="00107117">
      <w:pPr>
        <w:pStyle w:val="NormalLC"/>
        <w:numPr>
          <w:ilvl w:val="0"/>
          <w:numId w:val="43"/>
        </w:numPr>
      </w:pPr>
      <w:r>
        <w:t>En la apertura regional, la disparidad en el nivel educativo de los trabajadores es ostensible. El 39% de los habitantes de entre 25 y 34 de CABA está</w:t>
      </w:r>
      <w:r w:rsidR="00A05E96">
        <w:t>n</w:t>
      </w:r>
      <w:r>
        <w:t xml:space="preserve"> altamente calificados, contra sólo </w:t>
      </w:r>
      <w:r w:rsidR="00A05E96">
        <w:t xml:space="preserve">el </w:t>
      </w:r>
      <w:r>
        <w:t xml:space="preserve">9% </w:t>
      </w:r>
      <w:r w:rsidR="00A05E96">
        <w:t>en</w:t>
      </w:r>
      <w:r>
        <w:t xml:space="preserve"> Formosa.</w:t>
      </w:r>
    </w:p>
    <w:p w14:paraId="39B13563" w14:textId="2A3B5E38" w:rsidR="0055162B" w:rsidRPr="00861689" w:rsidRDefault="0030410D" w:rsidP="007D659E">
      <w:pPr>
        <w:pStyle w:val="NormalLC"/>
      </w:pPr>
      <w:r>
        <w:t>En el medio de un contexto inflacionario complejo y preocupante, con una tasa de inflación</w:t>
      </w:r>
      <w:r w:rsidR="00F06F03">
        <w:t xml:space="preserve"> interanual en torno al 116% y que se espera que alcance el 142% a lo largo de todo 2023 (acord</w:t>
      </w:r>
      <w:r w:rsidR="009C3A0D">
        <w:t xml:space="preserve">e </w:t>
      </w:r>
      <w:r w:rsidR="00F06F03">
        <w:t xml:space="preserve">al REM), los indicadores asociados al mercado laboral parecen mostrar un escenario bastante optimista. Por ejemplo, la tasa de actividad </w:t>
      </w:r>
      <w:r w:rsidR="000212A3">
        <w:t>en los primeros tres meses de</w:t>
      </w:r>
      <w:r w:rsidR="00AB3633" w:rsidRPr="00861689">
        <w:t xml:space="preserve"> 202</w:t>
      </w:r>
      <w:r>
        <w:t>3</w:t>
      </w:r>
      <w:r w:rsidR="00AB3633" w:rsidRPr="00861689">
        <w:t xml:space="preserve"> fue del 4</w:t>
      </w:r>
      <w:r w:rsidR="00F06F03">
        <w:t>8,3</w:t>
      </w:r>
      <w:r w:rsidR="00AB3633" w:rsidRPr="00861689">
        <w:t>%</w:t>
      </w:r>
      <w:r w:rsidR="006B2264">
        <w:t xml:space="preserve"> (</w:t>
      </w:r>
      <w:r w:rsidR="006B2264">
        <w:rPr>
          <w:color w:val="000000" w:themeColor="text1"/>
        </w:rPr>
        <w:t>un pico de actividad desde que se retomó su registro en 2016</w:t>
      </w:r>
      <w:r w:rsidR="006B2264">
        <w:t>)</w:t>
      </w:r>
      <w:r w:rsidR="00AB3633" w:rsidRPr="00861689">
        <w:t>, mientras que</w:t>
      </w:r>
      <w:r w:rsidR="000212A3">
        <w:t xml:space="preserve"> para el mismo trimestre 202</w:t>
      </w:r>
      <w:r w:rsidR="00F06F03">
        <w:t>2</w:t>
      </w:r>
      <w:r w:rsidR="000212A3" w:rsidRPr="000212A3">
        <w:rPr>
          <w:color w:val="000000" w:themeColor="text1"/>
        </w:rPr>
        <w:t xml:space="preserve"> </w:t>
      </w:r>
      <w:r w:rsidR="000212A3" w:rsidRPr="00861689">
        <w:rPr>
          <w:color w:val="000000" w:themeColor="text1"/>
        </w:rPr>
        <w:t>había sido del 4</w:t>
      </w:r>
      <w:r w:rsidR="00F06F03">
        <w:rPr>
          <w:color w:val="000000" w:themeColor="text1"/>
        </w:rPr>
        <w:t>6</w:t>
      </w:r>
      <w:r w:rsidR="000212A3" w:rsidRPr="00861689">
        <w:rPr>
          <w:color w:val="000000" w:themeColor="text1"/>
        </w:rPr>
        <w:t>,</w:t>
      </w:r>
      <w:r w:rsidR="00F06F03">
        <w:rPr>
          <w:color w:val="000000" w:themeColor="text1"/>
        </w:rPr>
        <w:t>5</w:t>
      </w:r>
      <w:r w:rsidR="000212A3" w:rsidRPr="00861689">
        <w:rPr>
          <w:color w:val="000000" w:themeColor="text1"/>
        </w:rPr>
        <w:t>%.</w:t>
      </w:r>
      <w:r w:rsidR="000212A3">
        <w:t xml:space="preserve"> </w:t>
      </w:r>
      <w:r w:rsidR="000212A3">
        <w:rPr>
          <w:color w:val="000000" w:themeColor="text1"/>
        </w:rPr>
        <w:t xml:space="preserve">De esta manera, en la comparación interanual </w:t>
      </w:r>
      <w:r w:rsidR="001B6CEF" w:rsidRPr="00861689">
        <w:rPr>
          <w:color w:val="000000" w:themeColor="text1"/>
        </w:rPr>
        <w:t xml:space="preserve">se registró un incremento de </w:t>
      </w:r>
      <w:r w:rsidR="00F06F03">
        <w:rPr>
          <w:bCs/>
          <w:color w:val="000000" w:themeColor="text1"/>
        </w:rPr>
        <w:t>822</w:t>
      </w:r>
      <w:r w:rsidR="001F2364" w:rsidRPr="00861689">
        <w:rPr>
          <w:bCs/>
          <w:color w:val="000000" w:themeColor="text1"/>
        </w:rPr>
        <w:t xml:space="preserve"> mil</w:t>
      </w:r>
      <w:r w:rsidR="001B6CEF" w:rsidRPr="00861689">
        <w:rPr>
          <w:color w:val="000000" w:themeColor="text1"/>
        </w:rPr>
        <w:t xml:space="preserve"> personas </w:t>
      </w:r>
      <w:r w:rsidR="000212A3">
        <w:rPr>
          <w:color w:val="000000" w:themeColor="text1"/>
        </w:rPr>
        <w:t>adicionales</w:t>
      </w:r>
      <w:r w:rsidR="001B6CEF" w:rsidRPr="00861689">
        <w:rPr>
          <w:color w:val="000000" w:themeColor="text1"/>
        </w:rPr>
        <w:t xml:space="preserve"> participan</w:t>
      </w:r>
      <w:r w:rsidR="000212A3">
        <w:rPr>
          <w:color w:val="000000" w:themeColor="text1"/>
        </w:rPr>
        <w:t>do</w:t>
      </w:r>
      <w:r w:rsidR="001B6CEF" w:rsidRPr="00861689">
        <w:rPr>
          <w:color w:val="000000" w:themeColor="text1"/>
        </w:rPr>
        <w:t xml:space="preserve"> en el mercado laboral.</w:t>
      </w:r>
    </w:p>
    <w:p w14:paraId="44F26931" w14:textId="207FA211" w:rsidR="00814A84" w:rsidRPr="00861689" w:rsidRDefault="009C3A0D" w:rsidP="00344C7B">
      <w:pPr>
        <w:pStyle w:val="NormalLC"/>
        <w:spacing w:after="240"/>
      </w:pPr>
      <w:r>
        <w:t>Algo similar ocurre con</w:t>
      </w:r>
      <w:r w:rsidR="0055162B" w:rsidRPr="00861689">
        <w:t xml:space="preserve"> la tasa de desocupación</w:t>
      </w:r>
      <w:r>
        <w:t xml:space="preserve">. En </w:t>
      </w:r>
      <w:r w:rsidR="0055162B" w:rsidRPr="00861689">
        <w:t xml:space="preserve">el primer trimestre </w:t>
      </w:r>
      <w:r>
        <w:t xml:space="preserve">de </w:t>
      </w:r>
      <w:r w:rsidR="0055162B" w:rsidRPr="00861689">
        <w:t>202</w:t>
      </w:r>
      <w:r>
        <w:t>3</w:t>
      </w:r>
      <w:r w:rsidR="006B2264">
        <w:t xml:space="preserve"> se</w:t>
      </w:r>
      <w:r w:rsidR="0055162B" w:rsidRPr="00861689">
        <w:t xml:space="preserve"> evidenció el nivel más bajo en décadas</w:t>
      </w:r>
      <w:r>
        <w:t xml:space="preserve"> para los primeros tres meses del año (habría que remontarse a </w:t>
      </w:r>
      <w:r>
        <w:lastRenderedPageBreak/>
        <w:t>comienzos de los 90 o fines de los 80 para hallar u</w:t>
      </w:r>
      <w:r w:rsidR="006E0C75">
        <w:t>n número similar</w:t>
      </w:r>
      <w:r>
        <w:t>)</w:t>
      </w:r>
      <w:r w:rsidR="006E0C75">
        <w:t>.</w:t>
      </w:r>
      <w:r w:rsidR="0055162B" w:rsidRPr="00861689">
        <w:t xml:space="preserve"> </w:t>
      </w:r>
      <w:r w:rsidR="006E0C75">
        <w:t>L</w:t>
      </w:r>
      <w:r w:rsidR="00BE25C5" w:rsidRPr="00861689">
        <w:t xml:space="preserve">a proporción de desocupados sobre la población económicamente activa resultó del </w:t>
      </w:r>
      <w:r>
        <w:t>6,9</w:t>
      </w:r>
      <w:r w:rsidR="00BE25C5" w:rsidRPr="00861689">
        <w:t>%</w:t>
      </w:r>
      <w:r w:rsidR="00AE4374">
        <w:t xml:space="preserve"> (</w:t>
      </w:r>
      <w:r w:rsidR="0072779F">
        <w:t>representando la situación de 1,5 millones de personas</w:t>
      </w:r>
      <w:r w:rsidR="00AE4374">
        <w:t>),</w:t>
      </w:r>
      <w:r w:rsidR="0072779F">
        <w:t xml:space="preserve"> </w:t>
      </w:r>
      <w:r w:rsidR="00AE4374">
        <w:t>p</w:t>
      </w:r>
      <w:r w:rsidR="00BE25C5" w:rsidRPr="00861689">
        <w:t xml:space="preserve">osicionándose </w:t>
      </w:r>
      <w:r w:rsidR="006E0C75">
        <w:t>0,1</w:t>
      </w:r>
      <w:r w:rsidR="00BE25C5" w:rsidRPr="00861689">
        <w:t xml:space="preserve"> p.p. por debajo de la tasa de 202</w:t>
      </w:r>
      <w:r w:rsidR="006E0C75">
        <w:t>2</w:t>
      </w:r>
      <w:r w:rsidR="00BE25C5" w:rsidRPr="00861689">
        <w:t xml:space="preserve"> (</w:t>
      </w:r>
      <w:r w:rsidR="006E0C75">
        <w:t>7</w:t>
      </w:r>
      <w:r w:rsidR="00BE25C5" w:rsidRPr="00861689">
        <w:t>%) y 3,</w:t>
      </w:r>
      <w:r w:rsidR="006E0C75">
        <w:t>3</w:t>
      </w:r>
      <w:r w:rsidR="00BE25C5" w:rsidRPr="00861689">
        <w:t xml:space="preserve"> p.p</w:t>
      </w:r>
      <w:r w:rsidR="00880CC2" w:rsidRPr="00861689">
        <w:t>.</w:t>
      </w:r>
      <w:r w:rsidR="00BE25C5" w:rsidRPr="00861689">
        <w:t xml:space="preserve"> </w:t>
      </w:r>
      <w:r w:rsidR="00AE4374">
        <w:t>menos que</w:t>
      </w:r>
      <w:r w:rsidR="00BE25C5" w:rsidRPr="00861689">
        <w:t xml:space="preserve"> la observada en 202</w:t>
      </w:r>
      <w:r w:rsidR="006E0C75">
        <w:t>1</w:t>
      </w:r>
      <w:r w:rsidR="00BE25C5" w:rsidRPr="00861689">
        <w:t xml:space="preserve"> (10,</w:t>
      </w:r>
      <w:r w:rsidR="006E0C75">
        <w:t>2</w:t>
      </w:r>
      <w:r w:rsidR="00BE25C5" w:rsidRPr="00861689">
        <w:t>%).</w:t>
      </w:r>
      <w:r w:rsidR="0055162B" w:rsidRPr="00861689">
        <w:t xml:space="preserve"> </w:t>
      </w:r>
      <w:r w:rsidR="006E0C75">
        <w:t>Por lo tanto, la mejoría mostrada tras la salida de la pandemia en este indicador no parece haberse tratado de un evento temporal, dado que estos registros tan bajos se mantienen por segundo año consecutivo</w:t>
      </w:r>
      <w:r w:rsidR="00344C7B">
        <w:t>.</w:t>
      </w:r>
    </w:p>
    <w:p w14:paraId="20186652" w14:textId="77777777" w:rsidR="006E0C75" w:rsidRDefault="006E0C75" w:rsidP="006E0C75">
      <w:pPr>
        <w:pStyle w:val="NormalLC"/>
        <w:keepNext/>
        <w:spacing w:before="120" w:line="240" w:lineRule="auto"/>
        <w:jc w:val="center"/>
        <w:rPr>
          <w:b/>
        </w:rPr>
      </w:pPr>
      <w:r>
        <w:rPr>
          <w:b/>
        </w:rPr>
        <w:t xml:space="preserve">Evolución de la tasa de actividad y de la tasa de desocupación </w:t>
      </w:r>
    </w:p>
    <w:p w14:paraId="631A1441" w14:textId="77777777" w:rsidR="006E0C75" w:rsidRDefault="006E0C75" w:rsidP="006E0C75">
      <w:pPr>
        <w:pStyle w:val="NormalLC"/>
        <w:keepNext/>
        <w:spacing w:before="0" w:line="240" w:lineRule="auto"/>
        <w:jc w:val="center"/>
        <w:rPr>
          <w:i/>
        </w:rPr>
      </w:pPr>
      <w:r>
        <w:rPr>
          <w:i/>
        </w:rPr>
        <w:t xml:space="preserve">Primer trimestre de cada año </w:t>
      </w:r>
      <w:r w:rsidRPr="004D7D05">
        <w:rPr>
          <w:noProof/>
        </w:rPr>
        <w:drawing>
          <wp:inline distT="0" distB="0" distL="0" distR="0" wp14:anchorId="234E2C56" wp14:editId="0907B15E">
            <wp:extent cx="5400040" cy="25869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586990"/>
                    </a:xfrm>
                    <a:prstGeom prst="rect">
                      <a:avLst/>
                    </a:prstGeom>
                    <a:noFill/>
                    <a:ln>
                      <a:noFill/>
                    </a:ln>
                  </pic:spPr>
                </pic:pic>
              </a:graphicData>
            </a:graphic>
          </wp:inline>
        </w:drawing>
      </w:r>
    </w:p>
    <w:p w14:paraId="7A87F1DA" w14:textId="77777777" w:rsidR="006E0C75" w:rsidRPr="00A54176" w:rsidRDefault="006E0C75" w:rsidP="006E0C75">
      <w:pPr>
        <w:pStyle w:val="NormalLC"/>
        <w:spacing w:before="0"/>
        <w:jc w:val="center"/>
        <w:rPr>
          <w:i/>
          <w:sz w:val="16"/>
        </w:rPr>
      </w:pPr>
      <w:r w:rsidRPr="00A54176">
        <w:rPr>
          <w:i/>
          <w:sz w:val="16"/>
        </w:rPr>
        <w:t>Fuente: IERAL en base a INDEC</w:t>
      </w:r>
    </w:p>
    <w:p w14:paraId="4C563C25" w14:textId="77777777" w:rsidR="006E0C75" w:rsidRPr="00A54176" w:rsidRDefault="006E0C75" w:rsidP="006E0C75">
      <w:pPr>
        <w:pStyle w:val="NormalLC"/>
        <w:spacing w:before="0"/>
        <w:jc w:val="center"/>
        <w:rPr>
          <w:i/>
          <w:sz w:val="16"/>
        </w:rPr>
      </w:pPr>
      <w:r w:rsidRPr="00A54176">
        <w:rPr>
          <w:i/>
          <w:sz w:val="16"/>
        </w:rPr>
        <w:t>*Nota: sin datos del primer trimestre 2016</w:t>
      </w:r>
    </w:p>
    <w:p w14:paraId="094CB17F" w14:textId="69533B3F" w:rsidR="00675DF9" w:rsidRDefault="007D465D" w:rsidP="007D659E">
      <w:pPr>
        <w:pStyle w:val="NormalLC"/>
      </w:pPr>
      <w:r w:rsidRPr="00861689">
        <w:t>La mejora de los indicadores laborales mencionados, permite sostener que, en parte, las personas que buscaban un trabajo fueron efectivamente vinculadas con uno. Así, la tasa de empleo también experimentó una mejora, alcanzando en el primer trimestre 202</w:t>
      </w:r>
      <w:r w:rsidR="006E0C75">
        <w:t>3</w:t>
      </w:r>
      <w:r w:rsidRPr="00861689">
        <w:t xml:space="preserve"> un 4</w:t>
      </w:r>
      <w:r w:rsidR="006E0C75">
        <w:t>5</w:t>
      </w:r>
      <w:r w:rsidRPr="00861689">
        <w:t>%</w:t>
      </w:r>
      <w:r w:rsidR="0072779F">
        <w:t xml:space="preserve">. </w:t>
      </w:r>
      <w:r w:rsidR="00AE4374">
        <w:t>Esto quiere decir</w:t>
      </w:r>
      <w:r w:rsidRPr="00861689">
        <w:t xml:space="preserve"> que alrededor </w:t>
      </w:r>
      <w:r w:rsidRPr="00861689">
        <w:rPr>
          <w:color w:val="000000" w:themeColor="text1"/>
        </w:rPr>
        <w:t xml:space="preserve">de </w:t>
      </w:r>
      <w:r w:rsidR="00814A84" w:rsidRPr="00861689">
        <w:rPr>
          <w:bCs/>
          <w:color w:val="000000" w:themeColor="text1"/>
        </w:rPr>
        <w:t>20</w:t>
      </w:r>
      <w:r w:rsidR="006E0C75">
        <w:rPr>
          <w:bCs/>
          <w:color w:val="000000" w:themeColor="text1"/>
        </w:rPr>
        <w:t>,7</w:t>
      </w:r>
      <w:r w:rsidR="00814A84" w:rsidRPr="00861689">
        <w:rPr>
          <w:bCs/>
          <w:color w:val="000000" w:themeColor="text1"/>
        </w:rPr>
        <w:t xml:space="preserve"> </w:t>
      </w:r>
      <w:r w:rsidRPr="00861689">
        <w:rPr>
          <w:color w:val="000000" w:themeColor="text1"/>
        </w:rPr>
        <w:t xml:space="preserve">millones de personas se encuentran ocupadas, es decir, </w:t>
      </w:r>
      <w:r w:rsidR="006E0C75">
        <w:rPr>
          <w:bCs/>
          <w:color w:val="000000" w:themeColor="text1"/>
        </w:rPr>
        <w:t>767</w:t>
      </w:r>
      <w:r w:rsidR="00610E0F" w:rsidRPr="00861689">
        <w:rPr>
          <w:bCs/>
          <w:color w:val="000000" w:themeColor="text1"/>
        </w:rPr>
        <w:t xml:space="preserve"> mil</w:t>
      </w:r>
      <w:r w:rsidRPr="00861689">
        <w:rPr>
          <w:color w:val="000000" w:themeColor="text1"/>
        </w:rPr>
        <w:t xml:space="preserve"> </w:t>
      </w:r>
      <w:r w:rsidRPr="00861689">
        <w:t xml:space="preserve">más que en </w:t>
      </w:r>
      <w:r w:rsidR="00814A84" w:rsidRPr="00861689">
        <w:t xml:space="preserve">el mismo trimestre de </w:t>
      </w:r>
      <w:r w:rsidRPr="00861689">
        <w:t>202</w:t>
      </w:r>
      <w:r w:rsidR="006E0C75">
        <w:t>2</w:t>
      </w:r>
      <w:r w:rsidR="003D225B" w:rsidRPr="00861689">
        <w:t xml:space="preserve">, cuando la tasa </w:t>
      </w:r>
      <w:r w:rsidR="00814A84" w:rsidRPr="00861689">
        <w:t>resultaba igual a</w:t>
      </w:r>
      <w:r w:rsidR="003D225B" w:rsidRPr="00861689">
        <w:t xml:space="preserve"> 4</w:t>
      </w:r>
      <w:r w:rsidR="006E0C75">
        <w:t>3</w:t>
      </w:r>
      <w:r w:rsidR="003D225B" w:rsidRPr="00861689">
        <w:t>,</w:t>
      </w:r>
      <w:r w:rsidR="006E0C75">
        <w:t>3</w:t>
      </w:r>
      <w:r w:rsidR="003D225B" w:rsidRPr="00861689">
        <w:t>%.</w:t>
      </w:r>
    </w:p>
    <w:p w14:paraId="2F042A9E" w14:textId="7DBC0A7F" w:rsidR="00D36D41" w:rsidRDefault="00EF1FA3" w:rsidP="00535FCE">
      <w:pPr>
        <w:pStyle w:val="NormalLC"/>
      </w:pPr>
      <w:r w:rsidRPr="00861689">
        <w:t>A nivel provincial</w:t>
      </w:r>
      <w:r w:rsidR="001546B5">
        <w:t xml:space="preserve"> se mantienen</w:t>
      </w:r>
      <w:r w:rsidR="00535FCE">
        <w:t xml:space="preserve"> los buenos resultados. Por ejemplo, </w:t>
      </w:r>
      <w:r w:rsidRPr="00861689">
        <w:t xml:space="preserve">sólo </w:t>
      </w:r>
      <w:r w:rsidR="00535FCE">
        <w:t>3</w:t>
      </w:r>
      <w:r w:rsidRPr="00861689">
        <w:t xml:space="preserve"> de </w:t>
      </w:r>
      <w:r w:rsidR="00535FCE">
        <w:t xml:space="preserve">las </w:t>
      </w:r>
      <w:r w:rsidRPr="00861689">
        <w:t xml:space="preserve">24 provincias experimentaron una reducción de </w:t>
      </w:r>
      <w:r w:rsidR="00AE4374">
        <w:t>su</w:t>
      </w:r>
      <w:r w:rsidRPr="00861689">
        <w:t xml:space="preserve"> tasa de actividad con respecto al primer trimestre</w:t>
      </w:r>
      <w:r w:rsidR="00AE4374">
        <w:t xml:space="preserve"> de</w:t>
      </w:r>
      <w:r w:rsidRPr="00861689">
        <w:t xml:space="preserve"> 202</w:t>
      </w:r>
      <w:r w:rsidR="00535FCE">
        <w:t>2 (Mendoza, Salta y Misiones)</w:t>
      </w:r>
      <w:r w:rsidRPr="00861689">
        <w:t>.</w:t>
      </w:r>
      <w:r w:rsidR="00042A1E" w:rsidRPr="00861689">
        <w:t xml:space="preserve"> </w:t>
      </w:r>
      <w:r w:rsidR="00535FCE">
        <w:t>Por su parte, San Juan, Tierra del Fuego y Corrientes fueron las que mostraron un incremento más significativo en esta variable de forma interanual, con 3,7 p.p. adicionales en los tres casos. Gracias a este aumento, Tierra del Fuego pasó a ser la segunda jurisdicción con mayor tasa de actividad (49,9%), sólo detrás de CABA (54,5%). Mendoza (49,6%), Santa Fe (49,2%) y Córdoba (49,2%), tres de las provincias más productivas, siguen en la lista. En este ranking, Formosa (</w:t>
      </w:r>
      <w:r w:rsidR="00314470">
        <w:t>40,1</w:t>
      </w:r>
      <w:r w:rsidR="00535FCE">
        <w:t>%) y Río Negro (3</w:t>
      </w:r>
      <w:r w:rsidR="00314470">
        <w:t>8,8</w:t>
      </w:r>
      <w:r w:rsidR="00535FCE">
        <w:t>%) son las peor posicionadas.</w:t>
      </w:r>
    </w:p>
    <w:p w14:paraId="6145EBA5" w14:textId="31EBB8BA" w:rsidR="00314470" w:rsidRDefault="00314470" w:rsidP="0015733D">
      <w:pPr>
        <w:pStyle w:val="NormalLC"/>
        <w:spacing w:after="240"/>
      </w:pPr>
      <w:r w:rsidRPr="00861689">
        <w:t xml:space="preserve">El </w:t>
      </w:r>
      <w:r w:rsidR="00501D16">
        <w:t>otro</w:t>
      </w:r>
      <w:r w:rsidRPr="00861689">
        <w:t xml:space="preserve"> indicador que resume los principales rasgos del mercado laboral argentino es la tasa de empleo. En el interior del país, </w:t>
      </w:r>
      <w:r w:rsidR="00501D16">
        <w:t xml:space="preserve">nuevamente fueron </w:t>
      </w:r>
      <w:r w:rsidRPr="00861689">
        <w:t xml:space="preserve">sólo </w:t>
      </w:r>
      <w:r w:rsidR="00501D16">
        <w:t>3</w:t>
      </w:r>
      <w:r w:rsidRPr="00861689">
        <w:t xml:space="preserve"> </w:t>
      </w:r>
      <w:r w:rsidR="00501D16">
        <w:t>las</w:t>
      </w:r>
      <w:r w:rsidRPr="00861689">
        <w:t xml:space="preserve"> </w:t>
      </w:r>
      <w:r>
        <w:t>jurisdicciones</w:t>
      </w:r>
      <w:r w:rsidRPr="00861689">
        <w:t xml:space="preserve"> </w:t>
      </w:r>
      <w:r w:rsidR="00501D16">
        <w:t xml:space="preserve">que </w:t>
      </w:r>
      <w:r w:rsidRPr="00861689">
        <w:t>desmejoraron</w:t>
      </w:r>
      <w:r w:rsidR="00501D16">
        <w:t>, aunque muy levemente</w:t>
      </w:r>
      <w:r w:rsidRPr="00861689">
        <w:t xml:space="preserve">: </w:t>
      </w:r>
      <w:r w:rsidR="00501D16">
        <w:t>Salta (-0,1 p.p.), Mendoza (-0,5 p.p.) y Misiones (-0,8 p.p.)</w:t>
      </w:r>
      <w:r w:rsidRPr="00861689">
        <w:t xml:space="preserve">. Mientras, </w:t>
      </w:r>
      <w:r w:rsidR="00501D16">
        <w:lastRenderedPageBreak/>
        <w:t>Santa Cruz (+4,5 p.p.), Tierra del Fuego (+4,2 p.p.), San Juan (+4,1 p.p.) y Santiago del Estero (+ 3,5 p.p.)</w:t>
      </w:r>
      <w:r w:rsidRPr="00861689">
        <w:t xml:space="preserve"> presentaron las variaciones interanuales más altas con respecto al mismo trimestre del 202</w:t>
      </w:r>
      <w:r w:rsidR="00501D16">
        <w:t>2</w:t>
      </w:r>
      <w:r w:rsidRPr="00861689">
        <w:t>.</w:t>
      </w:r>
    </w:p>
    <w:p w14:paraId="5462B881" w14:textId="571590F4" w:rsidR="00C401B7" w:rsidRPr="00D36D41" w:rsidRDefault="00C401B7" w:rsidP="0015733D">
      <w:pPr>
        <w:pStyle w:val="NormalLC"/>
        <w:spacing w:after="240"/>
      </w:pPr>
      <w:r>
        <w:t xml:space="preserve">En cuanto al posicionamiento, CABA, Tierra del Fuego y Mendoza (al igual que </w:t>
      </w:r>
      <w:r w:rsidR="00AE4374">
        <w:t>con</w:t>
      </w:r>
      <w:r>
        <w:t xml:space="preserve"> la tasa de actividad) son las que otorgan mejores valores en cuanto al porcentaje de ocupados respecto al total de la población, con 51,6%, 48,2% y 46,8% respectivamente. En el otro extremo son, nuevamente, Chaco (</w:t>
      </w:r>
      <w:r w:rsidR="00107C79">
        <w:t>41,7</w:t>
      </w:r>
      <w:r>
        <w:t>%), Formosa (</w:t>
      </w:r>
      <w:r w:rsidR="00107C79">
        <w:t>39,4</w:t>
      </w:r>
      <w:r>
        <w:t>%) y Río Negro (</w:t>
      </w:r>
      <w:r w:rsidR="00107C79">
        <w:t>38,7</w:t>
      </w:r>
      <w:r>
        <w:t>%)</w:t>
      </w:r>
      <w:r w:rsidR="00107C79">
        <w:t xml:space="preserve"> las que se ubican entre las que proporcionan peores resultados.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2"/>
      </w:tblGrid>
      <w:tr w:rsidR="004D7D05" w14:paraId="19DE5928" w14:textId="77777777" w:rsidTr="00AF5CB9">
        <w:trPr>
          <w:trHeight w:val="322"/>
        </w:trPr>
        <w:tc>
          <w:tcPr>
            <w:tcW w:w="4247" w:type="dxa"/>
          </w:tcPr>
          <w:p w14:paraId="7B498B83" w14:textId="77777777" w:rsidR="00AF5CB9" w:rsidRDefault="00610A80" w:rsidP="000C2889">
            <w:pPr>
              <w:pStyle w:val="NormalLC"/>
              <w:keepNext/>
              <w:spacing w:before="0" w:line="240" w:lineRule="auto"/>
              <w:jc w:val="center"/>
              <w:rPr>
                <w:b/>
              </w:rPr>
            </w:pPr>
            <w:r w:rsidRPr="00A91ECD">
              <w:rPr>
                <w:b/>
              </w:rPr>
              <w:t>Tasa de Actividad</w:t>
            </w:r>
            <w:r>
              <w:rPr>
                <w:b/>
              </w:rPr>
              <w:t xml:space="preserve"> p</w:t>
            </w:r>
            <w:r w:rsidR="00AF5CB9">
              <w:rPr>
                <w:b/>
              </w:rPr>
              <w:t>or provincia</w:t>
            </w:r>
          </w:p>
          <w:p w14:paraId="4F7A2BCE" w14:textId="77777777" w:rsidR="00AF5CB9" w:rsidRPr="001A1FCC" w:rsidRDefault="00AF5CB9" w:rsidP="000C2889">
            <w:pPr>
              <w:pStyle w:val="NormalLC"/>
              <w:keepNext/>
              <w:spacing w:before="0" w:line="240" w:lineRule="auto"/>
              <w:jc w:val="center"/>
              <w:rPr>
                <w:b/>
              </w:rPr>
            </w:pPr>
            <w:r>
              <w:rPr>
                <w:i/>
              </w:rPr>
              <w:t>En porcentaje</w:t>
            </w:r>
          </w:p>
        </w:tc>
        <w:tc>
          <w:tcPr>
            <w:tcW w:w="4250" w:type="dxa"/>
          </w:tcPr>
          <w:p w14:paraId="1CEF6A8F" w14:textId="48E25113" w:rsidR="00610A80" w:rsidRDefault="00610A80" w:rsidP="000C2889">
            <w:pPr>
              <w:pStyle w:val="NormalLC"/>
              <w:keepNext/>
              <w:spacing w:before="0" w:line="240" w:lineRule="auto"/>
              <w:jc w:val="center"/>
              <w:rPr>
                <w:b/>
              </w:rPr>
            </w:pPr>
            <w:r>
              <w:rPr>
                <w:b/>
              </w:rPr>
              <w:t xml:space="preserve">Tasa de </w:t>
            </w:r>
            <w:r w:rsidR="004D7D05">
              <w:rPr>
                <w:b/>
              </w:rPr>
              <w:t>Empleo</w:t>
            </w:r>
            <w:r>
              <w:rPr>
                <w:b/>
              </w:rPr>
              <w:t xml:space="preserve"> por provincia</w:t>
            </w:r>
          </w:p>
          <w:p w14:paraId="27D7B8EE" w14:textId="77777777" w:rsidR="00AF5CB9" w:rsidRPr="00AF5CB9" w:rsidRDefault="00610A80" w:rsidP="000C2889">
            <w:pPr>
              <w:pStyle w:val="NormalLC"/>
              <w:keepNext/>
              <w:spacing w:before="0" w:line="240" w:lineRule="auto"/>
              <w:jc w:val="center"/>
              <w:rPr>
                <w:i/>
              </w:rPr>
            </w:pPr>
            <w:r>
              <w:rPr>
                <w:i/>
              </w:rPr>
              <w:t>En porcentaje</w:t>
            </w:r>
          </w:p>
        </w:tc>
      </w:tr>
      <w:tr w:rsidR="004D7D05" w14:paraId="34930897" w14:textId="77777777" w:rsidTr="00AF5CB9">
        <w:tc>
          <w:tcPr>
            <w:tcW w:w="4247" w:type="dxa"/>
          </w:tcPr>
          <w:p w14:paraId="020F0D15" w14:textId="64B83214" w:rsidR="001A1FCC" w:rsidRDefault="004D7D05" w:rsidP="001027EB">
            <w:pPr>
              <w:pStyle w:val="NormalLC"/>
            </w:pPr>
            <w:r w:rsidRPr="004D7D05">
              <w:rPr>
                <w:noProof/>
              </w:rPr>
              <w:drawing>
                <wp:inline distT="0" distB="0" distL="0" distR="0" wp14:anchorId="4CE4EDE2" wp14:editId="70A04A0D">
                  <wp:extent cx="2647950" cy="4260611"/>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3384" cy="4285445"/>
                          </a:xfrm>
                          <a:prstGeom prst="rect">
                            <a:avLst/>
                          </a:prstGeom>
                          <a:noFill/>
                          <a:ln>
                            <a:noFill/>
                          </a:ln>
                        </pic:spPr>
                      </pic:pic>
                    </a:graphicData>
                  </a:graphic>
                </wp:inline>
              </w:drawing>
            </w:r>
          </w:p>
        </w:tc>
        <w:tc>
          <w:tcPr>
            <w:tcW w:w="4250" w:type="dxa"/>
          </w:tcPr>
          <w:p w14:paraId="16757EED" w14:textId="201682E1" w:rsidR="001A1FCC" w:rsidRDefault="004D7D05" w:rsidP="001027EB">
            <w:pPr>
              <w:pStyle w:val="NormalLC"/>
            </w:pPr>
            <w:r w:rsidRPr="004D7D05">
              <w:rPr>
                <w:noProof/>
              </w:rPr>
              <w:drawing>
                <wp:inline distT="0" distB="0" distL="0" distR="0" wp14:anchorId="04A0AE73" wp14:editId="6A3F16C3">
                  <wp:extent cx="2674620" cy="42927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7176" cy="4312918"/>
                          </a:xfrm>
                          <a:prstGeom prst="rect">
                            <a:avLst/>
                          </a:prstGeom>
                          <a:noFill/>
                          <a:ln>
                            <a:noFill/>
                          </a:ln>
                        </pic:spPr>
                      </pic:pic>
                    </a:graphicData>
                  </a:graphic>
                </wp:inline>
              </w:drawing>
            </w:r>
          </w:p>
        </w:tc>
      </w:tr>
    </w:tbl>
    <w:p w14:paraId="07BD6612" w14:textId="77777777" w:rsidR="001027EB" w:rsidRPr="00A54176" w:rsidRDefault="001A1FCC" w:rsidP="001A1FCC">
      <w:pPr>
        <w:pStyle w:val="NormalLC"/>
        <w:jc w:val="center"/>
        <w:rPr>
          <w:i/>
          <w:sz w:val="18"/>
        </w:rPr>
      </w:pPr>
      <w:r w:rsidRPr="00A54176">
        <w:rPr>
          <w:i/>
          <w:sz w:val="18"/>
        </w:rPr>
        <w:t>Fuente: IERAL en base a INDEC</w:t>
      </w:r>
    </w:p>
    <w:p w14:paraId="350E8C01" w14:textId="6A8A4A1A" w:rsidR="00C87E1A" w:rsidRDefault="00107C79" w:rsidP="00107C79">
      <w:pPr>
        <w:pStyle w:val="NormalLC"/>
        <w:spacing w:after="240"/>
      </w:pPr>
      <w:r>
        <w:t>Respecto a la</w:t>
      </w:r>
      <w:r w:rsidR="0057617B" w:rsidRPr="00861689">
        <w:t xml:space="preserve"> tasa de desocupación</w:t>
      </w:r>
      <w:r>
        <w:t xml:space="preserve">, aunque a nivel nacional la misma disminuyó, </w:t>
      </w:r>
      <w:r w:rsidR="0057617B" w:rsidRPr="00861689">
        <w:t xml:space="preserve">en </w:t>
      </w:r>
      <w:r>
        <w:t>9</w:t>
      </w:r>
      <w:r w:rsidR="0057617B" w:rsidRPr="00861689">
        <w:t xml:space="preserve"> de </w:t>
      </w:r>
      <w:r>
        <w:t xml:space="preserve">las </w:t>
      </w:r>
      <w:r w:rsidR="0057617B" w:rsidRPr="00861689">
        <w:t xml:space="preserve">24 </w:t>
      </w:r>
      <w:r>
        <w:t>jurisdicciones se produjo un aumento</w:t>
      </w:r>
      <w:r w:rsidR="0057617B" w:rsidRPr="00861689">
        <w:t>.</w:t>
      </w:r>
      <w:r>
        <w:t xml:space="preserve"> </w:t>
      </w:r>
      <w:r w:rsidR="004F0230" w:rsidRPr="00861689">
        <w:t xml:space="preserve"> </w:t>
      </w:r>
      <w:r>
        <w:t>Esto puede deberse a</w:t>
      </w:r>
      <w:r w:rsidR="00C87E1A" w:rsidRPr="00861689">
        <w:t xml:space="preserve">l </w:t>
      </w:r>
      <w:r>
        <w:t>incremento</w:t>
      </w:r>
      <w:r w:rsidR="00C87E1A" w:rsidRPr="00861689">
        <w:t xml:space="preserve"> </w:t>
      </w:r>
      <w:r>
        <w:t>en</w:t>
      </w:r>
      <w:r w:rsidR="00C87E1A" w:rsidRPr="00861689">
        <w:t xml:space="preserve"> la participación laboral: d</w:t>
      </w:r>
      <w:r w:rsidR="00AE4374">
        <w:t>ado</w:t>
      </w:r>
      <w:r w:rsidR="00C87E1A" w:rsidRPr="00861689">
        <w:t xml:space="preserve"> que un mayor número de personas se encuentra buscando trabajo y aún no fueron vinculadas con uno, la tasa de desocupación se amplía. </w:t>
      </w:r>
      <w:r w:rsidR="00A52378">
        <w:t xml:space="preserve">Lo que se encuentra, independientemente de esto, es que en la mayoría de las provincias el desempleo disminuyó, y en muchos casos en gran cuantía. Por ejemplo, en Chaco (-2,8 p.p.), Santiago del Estero (-2,8 </w:t>
      </w:r>
      <w:r w:rsidR="00A52378">
        <w:lastRenderedPageBreak/>
        <w:t xml:space="preserve">p.p.), Formosa (-2,9 p.p.), Santa Cruz (-3,5 p.p.) y Tucumán (-4,1 p.p.) las caídas en este indicador fueron muy significativas. En el primer trimestre de 2022, esta última provincia se trataba de la peor posicionada en este rubro (9,6% de desocupación), pero con esta modificación pasó a ubicar el puesto 11. Por otra parte, Corrientes (+1,8 p.p.), Catamarca (+1,7 p.p.), Jujuy (+1,1 p.p.) y Chubut (+1,1 p.p.) fueron aquellas en las que el desempleo creció en mayor medida.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3"/>
        <w:gridCol w:w="4151"/>
      </w:tblGrid>
      <w:tr w:rsidR="00107C79" w14:paraId="63966A90" w14:textId="77777777" w:rsidTr="00107C79">
        <w:trPr>
          <w:trHeight w:val="322"/>
        </w:trPr>
        <w:tc>
          <w:tcPr>
            <w:tcW w:w="4353" w:type="dxa"/>
          </w:tcPr>
          <w:p w14:paraId="1D82BC75" w14:textId="15626F66" w:rsidR="00107C79" w:rsidRDefault="00107C79" w:rsidP="009565D1">
            <w:pPr>
              <w:pStyle w:val="NormalLC"/>
              <w:keepNext/>
              <w:spacing w:before="0" w:line="240" w:lineRule="auto"/>
              <w:jc w:val="center"/>
              <w:rPr>
                <w:b/>
              </w:rPr>
            </w:pPr>
            <w:r w:rsidRPr="00A91ECD">
              <w:rPr>
                <w:b/>
              </w:rPr>
              <w:t xml:space="preserve">Tasa de </w:t>
            </w:r>
            <w:r>
              <w:rPr>
                <w:b/>
              </w:rPr>
              <w:t>Desocupación por provincia</w:t>
            </w:r>
          </w:p>
          <w:p w14:paraId="3B849F48" w14:textId="77777777" w:rsidR="00107C79" w:rsidRPr="001A1FCC" w:rsidRDefault="00107C79" w:rsidP="009565D1">
            <w:pPr>
              <w:pStyle w:val="NormalLC"/>
              <w:keepNext/>
              <w:spacing w:before="0" w:line="240" w:lineRule="auto"/>
              <w:jc w:val="center"/>
              <w:rPr>
                <w:b/>
              </w:rPr>
            </w:pPr>
            <w:r>
              <w:rPr>
                <w:i/>
              </w:rPr>
              <w:t>En porcentaje</w:t>
            </w:r>
          </w:p>
        </w:tc>
        <w:tc>
          <w:tcPr>
            <w:tcW w:w="4151" w:type="dxa"/>
          </w:tcPr>
          <w:p w14:paraId="69DF71A2" w14:textId="736EADD2" w:rsidR="00107C79" w:rsidRDefault="00107C79" w:rsidP="009565D1">
            <w:pPr>
              <w:pStyle w:val="NormalLC"/>
              <w:keepNext/>
              <w:spacing w:before="0" w:line="240" w:lineRule="auto"/>
              <w:jc w:val="center"/>
              <w:rPr>
                <w:b/>
              </w:rPr>
            </w:pPr>
            <w:r>
              <w:rPr>
                <w:b/>
              </w:rPr>
              <w:t>Variación de la Tasa de Desocupación</w:t>
            </w:r>
          </w:p>
          <w:p w14:paraId="3C1743F2" w14:textId="77777777" w:rsidR="00107C79" w:rsidRPr="00AF5CB9" w:rsidRDefault="00107C79" w:rsidP="009565D1">
            <w:pPr>
              <w:pStyle w:val="NormalLC"/>
              <w:keepNext/>
              <w:spacing w:before="0" w:line="240" w:lineRule="auto"/>
              <w:jc w:val="center"/>
              <w:rPr>
                <w:i/>
              </w:rPr>
            </w:pPr>
            <w:r>
              <w:rPr>
                <w:i/>
              </w:rPr>
              <w:t>En porcentaje</w:t>
            </w:r>
          </w:p>
        </w:tc>
      </w:tr>
      <w:tr w:rsidR="00107C79" w14:paraId="59DCAFCB" w14:textId="77777777" w:rsidTr="00107C79">
        <w:tc>
          <w:tcPr>
            <w:tcW w:w="4353" w:type="dxa"/>
          </w:tcPr>
          <w:p w14:paraId="1C82F360" w14:textId="54F2E808" w:rsidR="00107C79" w:rsidRDefault="00107C79" w:rsidP="009565D1">
            <w:pPr>
              <w:pStyle w:val="NormalLC"/>
            </w:pPr>
            <w:r w:rsidRPr="00107C79">
              <w:rPr>
                <w:noProof/>
              </w:rPr>
              <w:drawing>
                <wp:inline distT="0" distB="0" distL="0" distR="0" wp14:anchorId="6C9FFC8C" wp14:editId="2AABA2AF">
                  <wp:extent cx="2738340" cy="4362318"/>
                  <wp:effectExtent l="0" t="0" r="508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4727" cy="4372492"/>
                          </a:xfrm>
                          <a:prstGeom prst="rect">
                            <a:avLst/>
                          </a:prstGeom>
                          <a:noFill/>
                          <a:ln>
                            <a:noFill/>
                          </a:ln>
                        </pic:spPr>
                      </pic:pic>
                    </a:graphicData>
                  </a:graphic>
                </wp:inline>
              </w:drawing>
            </w:r>
          </w:p>
        </w:tc>
        <w:tc>
          <w:tcPr>
            <w:tcW w:w="4151" w:type="dxa"/>
          </w:tcPr>
          <w:p w14:paraId="66BF7447" w14:textId="21C7DDD8" w:rsidR="00107C79" w:rsidRDefault="00107C79" w:rsidP="009565D1">
            <w:pPr>
              <w:pStyle w:val="NormalLC"/>
            </w:pPr>
            <w:r w:rsidRPr="00107C79">
              <w:rPr>
                <w:noProof/>
              </w:rPr>
              <w:drawing>
                <wp:inline distT="0" distB="0" distL="0" distR="0" wp14:anchorId="39CFCD8E" wp14:editId="14DF8C07">
                  <wp:extent cx="2608173" cy="4286250"/>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5591" cy="4298440"/>
                          </a:xfrm>
                          <a:prstGeom prst="rect">
                            <a:avLst/>
                          </a:prstGeom>
                          <a:noFill/>
                          <a:ln>
                            <a:noFill/>
                          </a:ln>
                        </pic:spPr>
                      </pic:pic>
                    </a:graphicData>
                  </a:graphic>
                </wp:inline>
              </w:drawing>
            </w:r>
          </w:p>
        </w:tc>
      </w:tr>
    </w:tbl>
    <w:p w14:paraId="3F8BCBD1" w14:textId="77777777" w:rsidR="00107C79" w:rsidRPr="00A54176" w:rsidRDefault="00107C79" w:rsidP="00107C79">
      <w:pPr>
        <w:pStyle w:val="NormalLC"/>
        <w:jc w:val="center"/>
        <w:rPr>
          <w:i/>
          <w:sz w:val="18"/>
        </w:rPr>
      </w:pPr>
      <w:r w:rsidRPr="00A54176">
        <w:rPr>
          <w:i/>
          <w:sz w:val="18"/>
        </w:rPr>
        <w:t>Fuente: IERAL en base a INDEC</w:t>
      </w:r>
    </w:p>
    <w:p w14:paraId="7710C58D" w14:textId="77777777" w:rsidR="00C67BA6" w:rsidRDefault="00A52378" w:rsidP="008444DE">
      <w:pPr>
        <w:pStyle w:val="NormalLC"/>
      </w:pPr>
      <w:r>
        <w:t xml:space="preserve">El ranking encuentra a Córdoba como la provincia con mayor desempleo (8,2%), seguida de Buenos Aires (8%) y Santa Fe (7,8%). </w:t>
      </w:r>
      <w:r w:rsidR="00C67BA6">
        <w:t>En claro contraste, l</w:t>
      </w:r>
      <w:r>
        <w:t xml:space="preserve">as jurisdicciones de Formosa (1,7%), Santiago del Estero (1%) y Río Negro (tan solo </w:t>
      </w:r>
      <w:r w:rsidR="00C67BA6">
        <w:t>0,3%</w:t>
      </w:r>
      <w:r>
        <w:t>)</w:t>
      </w:r>
      <w:r w:rsidR="00C67BA6">
        <w:t xml:space="preserve"> son las de menor cantidad de desocupados respecto a su población.</w:t>
      </w:r>
    </w:p>
    <w:p w14:paraId="7250F217" w14:textId="1B60E27C" w:rsidR="001546B5" w:rsidRDefault="001546B5" w:rsidP="008444DE">
      <w:pPr>
        <w:pStyle w:val="NormalLC"/>
      </w:pPr>
      <w:r>
        <w:t xml:space="preserve">Ante esto, se podría concluir que el panorama de la economía es bastante menos acuciante de lo que se podría suponer. Aun así, este no parece ser el caso. Detrás de estas tasas de carácter agregado, se esconden matices que </w:t>
      </w:r>
      <w:r w:rsidR="00C67BA6">
        <w:t xml:space="preserve">hablan de un escenario mucho más complejo. </w:t>
      </w:r>
    </w:p>
    <w:p w14:paraId="24DD1056" w14:textId="77777777" w:rsidR="00A05E96" w:rsidRDefault="00A05E96">
      <w:pPr>
        <w:spacing w:before="0" w:line="240" w:lineRule="auto"/>
        <w:jc w:val="left"/>
        <w:rPr>
          <w:rFonts w:ascii="Calibri" w:hAnsi="Calibri"/>
          <w:b/>
          <w:bCs/>
          <w:color w:val="C00000"/>
          <w:sz w:val="28"/>
          <w:szCs w:val="28"/>
        </w:rPr>
      </w:pPr>
      <w:r>
        <w:rPr>
          <w:b/>
          <w:bCs/>
          <w:color w:val="C00000"/>
          <w:sz w:val="28"/>
          <w:szCs w:val="28"/>
        </w:rPr>
        <w:br w:type="page"/>
      </w:r>
    </w:p>
    <w:p w14:paraId="5230D992" w14:textId="6A46454A" w:rsidR="00B16A6D" w:rsidRPr="00881E61" w:rsidRDefault="00B16A6D" w:rsidP="00344C7B">
      <w:pPr>
        <w:pStyle w:val="NormalLC"/>
        <w:rPr>
          <w:b/>
          <w:bCs/>
          <w:color w:val="C00000"/>
          <w:sz w:val="28"/>
          <w:szCs w:val="28"/>
        </w:rPr>
      </w:pPr>
      <w:r w:rsidRPr="00881E61">
        <w:rPr>
          <w:b/>
          <w:bCs/>
          <w:color w:val="C00000"/>
          <w:sz w:val="28"/>
          <w:szCs w:val="28"/>
        </w:rPr>
        <w:lastRenderedPageBreak/>
        <w:t>Bajas remuneraciones</w:t>
      </w:r>
    </w:p>
    <w:p w14:paraId="5976B583" w14:textId="50513B61" w:rsidR="00B16A6D" w:rsidRDefault="00B16A6D" w:rsidP="00344C7B">
      <w:pPr>
        <w:pStyle w:val="NormalLC"/>
      </w:pPr>
      <w:r>
        <w:t>Por un lado, los</w:t>
      </w:r>
      <w:r w:rsidR="00881E61">
        <w:t xml:space="preserve"> salarios reales se encuentran muy deprimidos. A partir de 2018 se observa una caída generalizada en el poder adquisitivo de los ocupados, aunque existen diferencias significativas entre los que están registrados y los que no. El salario real de los trabajadores</w:t>
      </w:r>
      <w:r w:rsidR="008E325F">
        <w:t xml:space="preserve"> informales desde 2018 no encuentra un piso (en abril de 2023 percibieron 59% de lo que ganaban en 2016, ajustando por inflación). Por otro lado, los asalariados privados registrados sufrieron una pérdida en su poder de compra, pero en los últimos años </w:t>
      </w:r>
      <w:r w:rsidR="00747AAE">
        <w:t xml:space="preserve">lograron mantener estable su salario real </w:t>
      </w:r>
      <w:r w:rsidR="003F231A">
        <w:t xml:space="preserve">(claramente, </w:t>
      </w:r>
      <w:r w:rsidR="00747AAE">
        <w:t>en un nivel menor al que se observaba en 2016-2017</w:t>
      </w:r>
      <w:r w:rsidR="003F231A">
        <w:t>)</w:t>
      </w:r>
      <w:r w:rsidR="00747AAE">
        <w:t>.</w:t>
      </w:r>
      <w:r w:rsidR="003F231A">
        <w:t xml:space="preserve"> Algo similar ocurrió</w:t>
      </w:r>
      <w:r w:rsidR="00FF682D">
        <w:t xml:space="preserve"> con los empleados del sector público. Ellos vieron caer su poder adquisitivo un 27% entre 2018 y 2020, pero luego pudieron recuperar parte del camino perdido. En abril de 2023 percibieron el 80% de los que ganaban en 2016. Como consecuencia, la brecha en la evolución de los salarios entre los trabajadores formales y los informales se acrecentó ampliamente en los últimos 3 años. </w:t>
      </w:r>
    </w:p>
    <w:p w14:paraId="4FC264F8" w14:textId="01ACE180" w:rsidR="00344C7B" w:rsidRPr="00344C7B" w:rsidRDefault="00344C7B" w:rsidP="00017E8C">
      <w:pPr>
        <w:pStyle w:val="NormalLC"/>
        <w:spacing w:line="240" w:lineRule="auto"/>
        <w:jc w:val="center"/>
        <w:rPr>
          <w:b/>
          <w:bCs/>
        </w:rPr>
      </w:pPr>
      <w:r w:rsidRPr="00344C7B">
        <w:rPr>
          <w:b/>
          <w:bCs/>
        </w:rPr>
        <w:t>Evolución mensual del Índice de Salarios en términos reales</w:t>
      </w:r>
    </w:p>
    <w:p w14:paraId="342DF107" w14:textId="6FA865B8" w:rsidR="00C67BA6" w:rsidRPr="00017E8C" w:rsidRDefault="00344C7B" w:rsidP="00017E8C">
      <w:pPr>
        <w:pStyle w:val="NormalLC"/>
        <w:spacing w:before="0" w:line="240" w:lineRule="auto"/>
        <w:jc w:val="center"/>
        <w:rPr>
          <w:i/>
          <w:iCs/>
        </w:rPr>
      </w:pPr>
      <w:r w:rsidRPr="00017E8C">
        <w:rPr>
          <w:i/>
          <w:iCs/>
        </w:rPr>
        <w:t>Base 100 = oct-16, hasta abr-23</w:t>
      </w:r>
    </w:p>
    <w:p w14:paraId="05A7CCFC" w14:textId="3D1EC0E0" w:rsidR="00344C7B" w:rsidRDefault="00344C7B" w:rsidP="005A7135">
      <w:pPr>
        <w:pStyle w:val="NormalLC"/>
        <w:spacing w:before="120"/>
        <w:jc w:val="center"/>
      </w:pPr>
      <w:r w:rsidRPr="00344C7B">
        <w:rPr>
          <w:noProof/>
        </w:rPr>
        <w:drawing>
          <wp:inline distT="0" distB="0" distL="0" distR="0" wp14:anchorId="317DFAB0" wp14:editId="30D7EE46">
            <wp:extent cx="5065602" cy="295275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71973" cy="2956464"/>
                    </a:xfrm>
                    <a:prstGeom prst="rect">
                      <a:avLst/>
                    </a:prstGeom>
                    <a:noFill/>
                    <a:ln>
                      <a:noFill/>
                    </a:ln>
                  </pic:spPr>
                </pic:pic>
              </a:graphicData>
            </a:graphic>
          </wp:inline>
        </w:drawing>
      </w:r>
    </w:p>
    <w:p w14:paraId="00FD9821" w14:textId="4E692B67" w:rsidR="00344C7B" w:rsidRPr="005A7135" w:rsidRDefault="00017E8C" w:rsidP="00017E8C">
      <w:pPr>
        <w:pStyle w:val="NormalLC"/>
        <w:spacing w:before="120"/>
        <w:jc w:val="center"/>
        <w:rPr>
          <w:sz w:val="18"/>
          <w:szCs w:val="18"/>
        </w:rPr>
      </w:pPr>
      <w:r w:rsidRPr="00017E8C">
        <w:rPr>
          <w:i/>
          <w:iCs/>
          <w:sz w:val="18"/>
          <w:szCs w:val="18"/>
          <w:lang w:val="es-MX"/>
        </w:rPr>
        <w:t>Fuente: IERAL en base a INDEC</w:t>
      </w:r>
    </w:p>
    <w:p w14:paraId="557BE9B7" w14:textId="10330F2C" w:rsidR="003F231A" w:rsidRPr="003F231A" w:rsidRDefault="003F231A" w:rsidP="00B16A6D">
      <w:pPr>
        <w:pStyle w:val="NormalLC"/>
        <w:spacing w:after="240"/>
        <w:rPr>
          <w:b/>
          <w:bCs/>
          <w:color w:val="C00000"/>
          <w:sz w:val="28"/>
          <w:szCs w:val="28"/>
        </w:rPr>
      </w:pPr>
      <w:r w:rsidRPr="003F231A">
        <w:rPr>
          <w:b/>
          <w:bCs/>
          <w:color w:val="C00000"/>
          <w:sz w:val="28"/>
          <w:szCs w:val="28"/>
        </w:rPr>
        <w:t>Empleo de baja calidad</w:t>
      </w:r>
      <w:r w:rsidR="00FF682D">
        <w:rPr>
          <w:b/>
          <w:bCs/>
          <w:color w:val="C00000"/>
          <w:sz w:val="28"/>
          <w:szCs w:val="28"/>
        </w:rPr>
        <w:t xml:space="preserve"> y su vínculo con el nivel educativo</w:t>
      </w:r>
    </w:p>
    <w:p w14:paraId="41D93FE7" w14:textId="194DDFCD" w:rsidR="004A1E9F" w:rsidRDefault="00FF682D" w:rsidP="00B16A6D">
      <w:pPr>
        <w:pStyle w:val="NormalLC"/>
        <w:spacing w:after="240"/>
      </w:pPr>
      <w:r>
        <w:t xml:space="preserve">Por otro lado, detrás de las altas tasas de actividad y empleo </w:t>
      </w:r>
      <w:r w:rsidR="00D92EA3">
        <w:t xml:space="preserve">se esconde una elevada </w:t>
      </w:r>
      <w:r w:rsidR="000A2930">
        <w:t>precariedad</w:t>
      </w:r>
      <w:r w:rsidR="00D92EA3">
        <w:t>.</w:t>
      </w:r>
      <w:r w:rsidR="000A2930">
        <w:t xml:space="preserve"> De los datos que surgen de la EPH del cuarto trimestre del 2022, se desprende que casi 17 millones de personas se encuentran en una situación de dificultad laboral, ent</w:t>
      </w:r>
      <w:r w:rsidR="00AE4374">
        <w:t>endiéndose</w:t>
      </w:r>
      <w:r w:rsidR="000A2930">
        <w:t xml:space="preserve"> por tal a aquellos que son desocupados, trabajadores sin remuneración, cuentapropistas no profesionales, no registrados o trabajadores inactivos en edad laboral. Poniendo el foco sólo en los ocupados, el 41% de ellos lo hacen de forma precarizada.</w:t>
      </w:r>
      <w:r w:rsidR="00543E1A">
        <w:t xml:space="preserve"> </w:t>
      </w:r>
      <w:r w:rsidR="004A1E9F">
        <w:lastRenderedPageBreak/>
        <w:t>Observando la desco</w:t>
      </w:r>
      <w:r w:rsidR="00A8636D">
        <w:t xml:space="preserve">mposición de la tasa de empleo en los últimos </w:t>
      </w:r>
      <w:r w:rsidR="004A1E9F">
        <w:t xml:space="preserve">10 años, entre 2012 y 2022, se </w:t>
      </w:r>
      <w:r w:rsidR="00A8636D">
        <w:t xml:space="preserve">aprecia </w:t>
      </w:r>
      <w:r w:rsidR="00F6692D">
        <w:t>una pérdida de participación del empleo asalariado privado registrado, mientras las categorías de asalariado informal, público y cuentapropismo ganan posición.</w:t>
      </w:r>
    </w:p>
    <w:p w14:paraId="1B2D8C4A" w14:textId="7E0DEB34" w:rsidR="00D547A7" w:rsidRDefault="00543E1A" w:rsidP="00543E1A">
      <w:pPr>
        <w:pStyle w:val="NormalLC"/>
      </w:pPr>
      <w:r>
        <w:t xml:space="preserve">Ante esto surge la pregunta de por qué existe tanto empleo informal y/o de baja productividad en Argentina. Muchas respuestas diferentes se pueden improvisar (estancamiento económico, legislación laboral inflexible, elevada carga impositiva, etc.), pero acá se hará hincapié en el rol que cumple el capital humano. </w:t>
      </w:r>
      <w:r w:rsidR="00E81E3C">
        <w:t>Y esta es un área en la que el país</w:t>
      </w:r>
      <w:r w:rsidR="00487436">
        <w:t xml:space="preserve"> ha ido perdiendo terreno en la comparación internacional. Entre los que tienen 25 a 34 años, en Argentina sólo un 18% es graduado universitario o del nivel terciario, con</w:t>
      </w:r>
      <w:r w:rsidR="00FD460C">
        <w:t>tra</w:t>
      </w:r>
      <w:r w:rsidR="00487436">
        <w:t xml:space="preserve"> 69% de Corea del Sur o 66% de Canadá. A priori esta distancia podría justificarse por la ostensible diferencia en el nivel de desarrollo económico que presentan los países con los porcentajes más elevados, pero a la hora de establecer una comparación con otros países de la región</w:t>
      </w:r>
      <w:r w:rsidR="00FD460C">
        <w:t>,</w:t>
      </w:r>
      <w:r w:rsidR="00487436">
        <w:t xml:space="preserve"> </w:t>
      </w:r>
      <w:r w:rsidR="00FD460C">
        <w:t>Argentina</w:t>
      </w:r>
      <w:r w:rsidR="00487436">
        <w:t xml:space="preserve"> vuelve a quedar rezagada. Chile, por ejemplo, ostenta más del doble de graduados en relación a su población (40%), Colombia alcanza el 31%, y Brasil el 23%.</w:t>
      </w:r>
    </w:p>
    <w:p w14:paraId="42AE042B" w14:textId="77777777" w:rsidR="00E81E3C" w:rsidRPr="00344C7B" w:rsidRDefault="00E81E3C" w:rsidP="00E81E3C">
      <w:pPr>
        <w:pStyle w:val="NormalLC"/>
        <w:spacing w:line="240" w:lineRule="auto"/>
        <w:jc w:val="center"/>
        <w:rPr>
          <w:b/>
          <w:bCs/>
        </w:rPr>
      </w:pPr>
      <w:r>
        <w:rPr>
          <w:b/>
          <w:bCs/>
        </w:rPr>
        <w:t>Porcentaje de la población de 25 a 34 años con estudios terciarios o universitarios completos</w:t>
      </w:r>
    </w:p>
    <w:p w14:paraId="28E2B4F9" w14:textId="155EFFDE" w:rsidR="00E81E3C" w:rsidRPr="00543E1A" w:rsidRDefault="008A2FC3" w:rsidP="00E81E3C">
      <w:pPr>
        <w:pStyle w:val="NormalLC"/>
        <w:spacing w:before="0" w:line="240" w:lineRule="auto"/>
        <w:jc w:val="center"/>
        <w:rPr>
          <w:i/>
          <w:iCs/>
        </w:rPr>
      </w:pPr>
      <w:r>
        <w:rPr>
          <w:i/>
          <w:iCs/>
        </w:rPr>
        <w:t>2022</w:t>
      </w:r>
    </w:p>
    <w:p w14:paraId="601C35DE" w14:textId="7C4882F5" w:rsidR="00E81E3C" w:rsidRDefault="00E81E3C" w:rsidP="00487436">
      <w:pPr>
        <w:pStyle w:val="NormalLC"/>
        <w:spacing w:before="0" w:line="240" w:lineRule="auto"/>
        <w:jc w:val="center"/>
      </w:pPr>
      <w:r w:rsidRPr="00E81E3C">
        <w:drawing>
          <wp:inline distT="0" distB="0" distL="0" distR="0" wp14:anchorId="7486A51E" wp14:editId="501BFB74">
            <wp:extent cx="4333461" cy="2931707"/>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3153" cy="2938264"/>
                    </a:xfrm>
                    <a:prstGeom prst="rect">
                      <a:avLst/>
                    </a:prstGeom>
                    <a:noFill/>
                    <a:ln>
                      <a:noFill/>
                    </a:ln>
                  </pic:spPr>
                </pic:pic>
              </a:graphicData>
            </a:graphic>
          </wp:inline>
        </w:drawing>
      </w:r>
    </w:p>
    <w:p w14:paraId="3FED76BE" w14:textId="7D28BB43" w:rsidR="00E81E3C" w:rsidRPr="008A2FC3" w:rsidRDefault="00E81E3C" w:rsidP="00E81E3C">
      <w:pPr>
        <w:pStyle w:val="NormalLC"/>
        <w:spacing w:before="120"/>
        <w:jc w:val="center"/>
        <w:rPr>
          <w:sz w:val="18"/>
          <w:szCs w:val="18"/>
          <w:lang w:val="en-GB"/>
        </w:rPr>
      </w:pPr>
      <w:r w:rsidRPr="008A2FC3">
        <w:rPr>
          <w:i/>
          <w:iCs/>
          <w:sz w:val="18"/>
          <w:szCs w:val="18"/>
          <w:lang w:val="en-GB"/>
        </w:rPr>
        <w:t xml:space="preserve">Fuente: IERAL </w:t>
      </w:r>
      <w:proofErr w:type="spellStart"/>
      <w:r w:rsidRPr="008A2FC3">
        <w:rPr>
          <w:i/>
          <w:iCs/>
          <w:sz w:val="18"/>
          <w:szCs w:val="18"/>
          <w:lang w:val="en-GB"/>
        </w:rPr>
        <w:t>en</w:t>
      </w:r>
      <w:proofErr w:type="spellEnd"/>
      <w:r w:rsidRPr="008A2FC3">
        <w:rPr>
          <w:i/>
          <w:iCs/>
          <w:sz w:val="18"/>
          <w:szCs w:val="18"/>
          <w:lang w:val="en-GB"/>
        </w:rPr>
        <w:t xml:space="preserve"> base a </w:t>
      </w:r>
      <w:r w:rsidR="008A2FC3" w:rsidRPr="008A2FC3">
        <w:rPr>
          <w:i/>
          <w:iCs/>
          <w:sz w:val="18"/>
          <w:szCs w:val="18"/>
          <w:lang w:val="en-GB"/>
        </w:rPr>
        <w:t>World of S</w:t>
      </w:r>
      <w:r w:rsidR="008A2FC3">
        <w:rPr>
          <w:i/>
          <w:iCs/>
          <w:sz w:val="18"/>
          <w:szCs w:val="18"/>
          <w:lang w:val="en-GB"/>
        </w:rPr>
        <w:t>tatistics</w:t>
      </w:r>
    </w:p>
    <w:p w14:paraId="2966FB64" w14:textId="077505CC" w:rsidR="00E81E3C" w:rsidRDefault="00FD460C" w:rsidP="00543E1A">
      <w:pPr>
        <w:pStyle w:val="NormalLC"/>
      </w:pPr>
      <w:r>
        <w:t xml:space="preserve">La apertura regional también deja entrever una importante heterogeneidad en esta variable. </w:t>
      </w:r>
      <w:r w:rsidR="00487436">
        <w:t>Dada la elevada concentración de oferta académica, por un lado, y la notoria capacidad de atracción de trabajadores altamente ca</w:t>
      </w:r>
      <w:r w:rsidR="0001434C">
        <w:t>lificados</w:t>
      </w:r>
      <w:r w:rsidR="00487436">
        <w:t xml:space="preserve">, por otro, no sorprende que CABA se destaque con creces respecto al resto de las jurisdicciones respecto a la proporción de su población de entre 25 y 34 años con estudios terciarios o universitarios completos (39%). Además, la gran mayoría (30%) son graduados universitarios. Mendoza y Misiones, que le sigue en esta métrica, exhiben 12 p.p. menos en este guarismo. Aun así, vale la pena destacar que Mendoza tiene una mayor proporción de graduados universitarios (13%, o 51% del total de ambas categorías) que </w:t>
      </w:r>
      <w:r w:rsidR="00487436">
        <w:lastRenderedPageBreak/>
        <w:t>Misiones (10%, o 39% del total). Córdoba, con 23%, se encuentra a continuación, con mayoría de graduados universitarios respecto a los del nivel terciario. Catamarca, que se halla en la cuarta posición (22%), se destaca porque el 83% de sus graduados del nivel superior de entre 25 y 34 años lo hicieron en el nivel terciario. En el otro extremo se ubican Neuquén (10%), La Rioja (10%) y Formosa (9%). En estos 3 casos la distribución entre graduados universitarios y graduados del nivel terciario es equitativa.</w:t>
      </w:r>
    </w:p>
    <w:p w14:paraId="541C1AB8" w14:textId="7680862F" w:rsidR="00543E1A" w:rsidRPr="00344C7B" w:rsidRDefault="00543E1A" w:rsidP="00543E1A">
      <w:pPr>
        <w:pStyle w:val="NormalLC"/>
        <w:spacing w:line="240" w:lineRule="auto"/>
        <w:jc w:val="center"/>
        <w:rPr>
          <w:b/>
          <w:bCs/>
        </w:rPr>
      </w:pPr>
      <w:r>
        <w:rPr>
          <w:b/>
          <w:bCs/>
        </w:rPr>
        <w:t>Porcentaje de la población de 25 a 34 años con estudios terciarios o universitarios completos</w:t>
      </w:r>
    </w:p>
    <w:p w14:paraId="3C74232B" w14:textId="5D44F852" w:rsidR="00543E1A" w:rsidRPr="00543E1A" w:rsidRDefault="00FD4420" w:rsidP="00543E1A">
      <w:pPr>
        <w:pStyle w:val="NormalLC"/>
        <w:spacing w:before="0" w:line="240" w:lineRule="auto"/>
        <w:jc w:val="center"/>
        <w:rPr>
          <w:i/>
          <w:iCs/>
        </w:rPr>
      </w:pPr>
      <w:r>
        <w:rPr>
          <w:i/>
          <w:iCs/>
        </w:rPr>
        <w:t xml:space="preserve">IV </w:t>
      </w:r>
      <w:proofErr w:type="spellStart"/>
      <w:r>
        <w:rPr>
          <w:i/>
          <w:iCs/>
        </w:rPr>
        <w:t>trim</w:t>
      </w:r>
      <w:proofErr w:type="spellEnd"/>
      <w:r>
        <w:rPr>
          <w:i/>
          <w:iCs/>
        </w:rPr>
        <w:t>. 2022</w:t>
      </w:r>
    </w:p>
    <w:p w14:paraId="314F6E98" w14:textId="2D28E716" w:rsidR="00543E1A" w:rsidRDefault="00DB6959" w:rsidP="00543E1A">
      <w:pPr>
        <w:pStyle w:val="NormalLC"/>
        <w:spacing w:before="0"/>
        <w:jc w:val="center"/>
      </w:pPr>
      <w:r w:rsidRPr="00DB6959">
        <w:drawing>
          <wp:inline distT="0" distB="0" distL="0" distR="0" wp14:anchorId="27D99CC8" wp14:editId="79DCE681">
            <wp:extent cx="4471668" cy="5319423"/>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4941" cy="5323317"/>
                    </a:xfrm>
                    <a:prstGeom prst="rect">
                      <a:avLst/>
                    </a:prstGeom>
                    <a:noFill/>
                    <a:ln>
                      <a:noFill/>
                    </a:ln>
                  </pic:spPr>
                </pic:pic>
              </a:graphicData>
            </a:graphic>
          </wp:inline>
        </w:drawing>
      </w:r>
    </w:p>
    <w:p w14:paraId="36D204D7" w14:textId="5F5F94AB" w:rsidR="00543E1A" w:rsidRDefault="00543E1A" w:rsidP="00543E1A">
      <w:pPr>
        <w:pStyle w:val="NormalLC"/>
        <w:spacing w:before="120"/>
        <w:jc w:val="center"/>
        <w:rPr>
          <w:i/>
          <w:iCs/>
          <w:sz w:val="18"/>
          <w:szCs w:val="18"/>
          <w:lang w:val="es-MX"/>
        </w:rPr>
      </w:pPr>
      <w:r w:rsidRPr="00017E8C">
        <w:rPr>
          <w:i/>
          <w:iCs/>
          <w:sz w:val="18"/>
          <w:szCs w:val="18"/>
          <w:lang w:val="es-MX"/>
        </w:rPr>
        <w:t>Fuente: IERAL en base a</w:t>
      </w:r>
      <w:r w:rsidR="00FD4420">
        <w:rPr>
          <w:i/>
          <w:iCs/>
          <w:sz w:val="18"/>
          <w:szCs w:val="18"/>
          <w:lang w:val="es-MX"/>
        </w:rPr>
        <w:t xml:space="preserve"> EPH-</w:t>
      </w:r>
      <w:r w:rsidRPr="00017E8C">
        <w:rPr>
          <w:i/>
          <w:iCs/>
          <w:sz w:val="18"/>
          <w:szCs w:val="18"/>
          <w:lang w:val="es-MX"/>
        </w:rPr>
        <w:t>INDEC</w:t>
      </w:r>
    </w:p>
    <w:p w14:paraId="015E9737" w14:textId="208FC70C" w:rsidR="008A2FC3" w:rsidRPr="008A2FC3" w:rsidRDefault="008A2FC3" w:rsidP="008A2FC3">
      <w:pPr>
        <w:pStyle w:val="NormalLC"/>
        <w:spacing w:before="120" w:after="240"/>
      </w:pPr>
      <w:r w:rsidRPr="00FD460C">
        <w:t xml:space="preserve">Un bajo porcentaje de </w:t>
      </w:r>
      <w:r>
        <w:t>trabajadores capacitados incide directamente en la productividad de un país, en su competitividad, en su capacidad de innovación, en las inversiones que se pueden llevar a cabo y últimamente en el crecimiento económico. Para los mismos trabajadores, esto implica menores salarios y mayor desigualdad (se amplía la brecha salarial entre aquellos altamente formados y el resto, ya que los primeros son muy demandados, dada su escasez).</w:t>
      </w:r>
    </w:p>
    <w:p w14:paraId="70D752DD" w14:textId="453AF1E4" w:rsidR="00487436" w:rsidRPr="00487436" w:rsidRDefault="00487436" w:rsidP="00487436">
      <w:pPr>
        <w:pStyle w:val="NormalLC"/>
        <w:spacing w:after="240"/>
        <w:rPr>
          <w:b/>
          <w:bCs/>
          <w:color w:val="C00000"/>
          <w:sz w:val="28"/>
          <w:szCs w:val="28"/>
        </w:rPr>
      </w:pPr>
      <w:r w:rsidRPr="00487436">
        <w:rPr>
          <w:b/>
          <w:bCs/>
          <w:color w:val="C00000"/>
          <w:sz w:val="28"/>
          <w:szCs w:val="28"/>
        </w:rPr>
        <w:lastRenderedPageBreak/>
        <w:t>Conclusiones</w:t>
      </w:r>
    </w:p>
    <w:p w14:paraId="40C19C43" w14:textId="52260B4F" w:rsidR="008A2FC3" w:rsidRDefault="008A2FC3" w:rsidP="00DC3056">
      <w:pPr>
        <w:pStyle w:val="NormalLC"/>
        <w:spacing w:after="120"/>
      </w:pPr>
      <w:r>
        <w:t>En medio de un contexto inflacionario complejo y preocupante, los indicadores relacionados con el mercado laboral en Argentina parecen mostrar una perspectiva relativamente optimista</w:t>
      </w:r>
      <w:r w:rsidR="00DC3056">
        <w:t>: elevadas tasas de actividad y empleo, y una baja tasa de desempleo, tanto a nivel nacional como desagregando por provincias.</w:t>
      </w:r>
    </w:p>
    <w:p w14:paraId="0301D6AF" w14:textId="45E14F9A" w:rsidR="008A2FC3" w:rsidRDefault="008A2FC3" w:rsidP="008A2FC3">
      <w:pPr>
        <w:pStyle w:val="NormalLC"/>
        <w:spacing w:after="120"/>
      </w:pPr>
      <w:r>
        <w:t>No obstante, detrás de estos números alentadores se esconden desafíos significativos. Los bajos salarios reales, especialmente para los trabajadores informales, y la alta precariedad laboral, con un porcentaje importante de trabajadores ocupados en condiciones inestables o de baja productividad, plantean preocupaciones para la economía y la sociedad.</w:t>
      </w:r>
    </w:p>
    <w:p w14:paraId="088AD16A" w14:textId="30080E24" w:rsidR="00487436" w:rsidRPr="00FD460C" w:rsidRDefault="008A2FC3" w:rsidP="006B2264">
      <w:pPr>
        <w:pStyle w:val="NormalLC"/>
        <w:spacing w:after="120"/>
      </w:pPr>
      <w:r>
        <w:t>Además, la falta de trabajadores altamente ca</w:t>
      </w:r>
      <w:r w:rsidR="0001434C">
        <w:t>lificados</w:t>
      </w:r>
      <w:r>
        <w:t xml:space="preserve"> en el país incide directamente en la competitividad de la nación</w:t>
      </w:r>
      <w:r w:rsidR="006B2264">
        <w:t xml:space="preserve"> y en su capacidad para crecer</w:t>
      </w:r>
      <w:r>
        <w:t xml:space="preserve"> y reducir la desigualdad</w:t>
      </w:r>
      <w:r w:rsidR="006B2264">
        <w:t>. Es</w:t>
      </w:r>
      <w:r>
        <w:t xml:space="preserve"> fundamental abordar los problemas de baja productividad, precariedad laboral y brecha educativa para asegurar un desarrollo económico sostenible. El enfoque en la formación y capacitación de trabajadores altamente calificados será crucial para impulsar el bienestar</w:t>
      </w:r>
      <w:r w:rsidR="00AE4374">
        <w:t>.</w:t>
      </w:r>
    </w:p>
    <w:sectPr w:rsidR="00487436" w:rsidRPr="00FD460C" w:rsidSect="00FC6FDB">
      <w:headerReference w:type="default" r:id="rId16"/>
      <w:footerReference w:type="default" r:id="rId17"/>
      <w:headerReference w:type="first" r:id="rId18"/>
      <w:endnotePr>
        <w:numFmt w:val="decimal"/>
      </w:endnotePr>
      <w:type w:val="continuous"/>
      <w:pgSz w:w="11906" w:h="16838"/>
      <w:pgMar w:top="1523" w:right="1701" w:bottom="1417"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06545" w14:textId="77777777" w:rsidR="00E8506E" w:rsidRDefault="00E8506E" w:rsidP="00FA115C">
      <w:pPr>
        <w:spacing w:line="240" w:lineRule="auto"/>
      </w:pPr>
      <w:r>
        <w:separator/>
      </w:r>
    </w:p>
  </w:endnote>
  <w:endnote w:type="continuationSeparator" w:id="0">
    <w:p w14:paraId="0A233D1E" w14:textId="77777777" w:rsidR="00E8506E" w:rsidRDefault="00E8506E" w:rsidP="00FA1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Futura Md BT">
    <w:altName w:val="Lucida Sans Unicode"/>
    <w:charset w:val="00"/>
    <w:family w:val="swiss"/>
    <w:pitch w:val="variable"/>
    <w:sig w:usb0="00000001"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2A704" w14:textId="1162E599" w:rsidR="002F0CB5" w:rsidRDefault="002F0CB5">
    <w:pPr>
      <w:pStyle w:val="Piedepgina"/>
      <w:jc w:val="right"/>
    </w:pPr>
    <w:r>
      <w:fldChar w:fldCharType="begin"/>
    </w:r>
    <w:r>
      <w:instrText xml:space="preserve"> PAGE   \* MERGEFORMAT </w:instrText>
    </w:r>
    <w:r>
      <w:fldChar w:fldCharType="separate"/>
    </w:r>
    <w:r w:rsidR="00023011">
      <w:rPr>
        <w:noProof/>
      </w:rPr>
      <w:t>7</w:t>
    </w:r>
    <w:r>
      <w:rPr>
        <w:noProof/>
      </w:rPr>
      <w:fldChar w:fldCharType="end"/>
    </w:r>
  </w:p>
  <w:p w14:paraId="05FE427D" w14:textId="77777777" w:rsidR="002F0CB5" w:rsidRPr="00FE2D51" w:rsidRDefault="002F0CB5" w:rsidP="00FE2D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31A16" w14:textId="77777777" w:rsidR="00E8506E" w:rsidRDefault="00E8506E" w:rsidP="00FA115C">
      <w:pPr>
        <w:spacing w:line="240" w:lineRule="auto"/>
      </w:pPr>
      <w:r>
        <w:separator/>
      </w:r>
    </w:p>
  </w:footnote>
  <w:footnote w:type="continuationSeparator" w:id="0">
    <w:p w14:paraId="0A28E5C3" w14:textId="77777777" w:rsidR="00E8506E" w:rsidRDefault="00E8506E" w:rsidP="00FA11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617AF" w14:textId="77777777" w:rsidR="002F0CB5" w:rsidRDefault="002F0CB5" w:rsidP="00BC6861">
    <w:pPr>
      <w:pStyle w:val="Encabezado"/>
    </w:pPr>
    <w:r>
      <w:rPr>
        <w:noProof/>
        <w:lang w:eastAsia="es-AR"/>
      </w:rPr>
      <w:drawing>
        <wp:anchor distT="0" distB="0" distL="114300" distR="114300" simplePos="0" relativeHeight="251659264" behindDoc="0" locked="0" layoutInCell="1" allowOverlap="1" wp14:anchorId="42C75040" wp14:editId="735E782B">
          <wp:simplePos x="0" y="0"/>
          <wp:positionH relativeFrom="column">
            <wp:posOffset>4282440</wp:posOffset>
          </wp:positionH>
          <wp:positionV relativeFrom="paragraph">
            <wp:posOffset>-192405</wp:posOffset>
          </wp:positionV>
          <wp:extent cx="1114425" cy="619125"/>
          <wp:effectExtent l="0" t="0" r="0" b="0"/>
          <wp:wrapTopAndBottom/>
          <wp:docPr id="10"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4 Imagen"/>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619125"/>
                  </a:xfrm>
                  <a:prstGeom prst="rect">
                    <a:avLst/>
                  </a:prstGeom>
                  <a:noFill/>
                  <a:ln>
                    <a:noFill/>
                  </a:ln>
                </pic:spPr>
              </pic:pic>
            </a:graphicData>
          </a:graphic>
        </wp:anchor>
      </w:drawing>
    </w:r>
    <w:r>
      <w:rPr>
        <w:noProof/>
        <w:lang w:eastAsia="es-AR"/>
      </w:rPr>
      <w:drawing>
        <wp:anchor distT="0" distB="0" distL="114300" distR="114300" simplePos="0" relativeHeight="251658240" behindDoc="0" locked="0" layoutInCell="1" allowOverlap="1" wp14:anchorId="0A35106C" wp14:editId="30C3AA05">
          <wp:simplePos x="0" y="0"/>
          <wp:positionH relativeFrom="column">
            <wp:posOffset>-94615</wp:posOffset>
          </wp:positionH>
          <wp:positionV relativeFrom="paragraph">
            <wp:posOffset>1905</wp:posOffset>
          </wp:positionV>
          <wp:extent cx="1153160" cy="361950"/>
          <wp:effectExtent l="0" t="0" r="0" b="0"/>
          <wp:wrapNone/>
          <wp:docPr id="11" name="Imagen 1" descr="ier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ieral"/>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3160" cy="36195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67DF3" w14:textId="77777777" w:rsidR="002F0CB5" w:rsidRDefault="002F0CB5">
    <w:pPr>
      <w:pStyle w:val="Encabezado"/>
      <w:rPr>
        <w:noProof/>
        <w:lang w:eastAsia="es-ES"/>
      </w:rPr>
    </w:pPr>
    <w:r>
      <w:rPr>
        <w:noProof/>
        <w:lang w:eastAsia="es-AR"/>
      </w:rPr>
      <w:drawing>
        <wp:anchor distT="0" distB="0" distL="114300" distR="114300" simplePos="0" relativeHeight="251662336" behindDoc="0" locked="0" layoutInCell="1" allowOverlap="1" wp14:anchorId="5D5E50CA" wp14:editId="064E4076">
          <wp:simplePos x="0" y="0"/>
          <wp:positionH relativeFrom="column">
            <wp:posOffset>4282440</wp:posOffset>
          </wp:positionH>
          <wp:positionV relativeFrom="paragraph">
            <wp:posOffset>-192405</wp:posOffset>
          </wp:positionV>
          <wp:extent cx="1114425" cy="619125"/>
          <wp:effectExtent l="0" t="0" r="0" b="0"/>
          <wp:wrapTopAndBottom/>
          <wp:docPr id="1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4 Imagen"/>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619125"/>
                  </a:xfrm>
                  <a:prstGeom prst="rect">
                    <a:avLst/>
                  </a:prstGeom>
                  <a:noFill/>
                  <a:ln>
                    <a:noFill/>
                  </a:ln>
                </pic:spPr>
              </pic:pic>
            </a:graphicData>
          </a:graphic>
        </wp:anchor>
      </w:drawing>
    </w:r>
    <w:r>
      <w:rPr>
        <w:noProof/>
        <w:lang w:eastAsia="es-AR"/>
      </w:rPr>
      <w:drawing>
        <wp:anchor distT="0" distB="0" distL="114300" distR="114300" simplePos="0" relativeHeight="251661312" behindDoc="0" locked="0" layoutInCell="1" allowOverlap="1" wp14:anchorId="030B91A3" wp14:editId="6DDED87A">
          <wp:simplePos x="0" y="0"/>
          <wp:positionH relativeFrom="column">
            <wp:posOffset>-94615</wp:posOffset>
          </wp:positionH>
          <wp:positionV relativeFrom="paragraph">
            <wp:posOffset>1905</wp:posOffset>
          </wp:positionV>
          <wp:extent cx="1153160" cy="361950"/>
          <wp:effectExtent l="0" t="0" r="0" b="0"/>
          <wp:wrapNone/>
          <wp:docPr id="13" name="Imagen 1" descr="ier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ieral"/>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3160" cy="3619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5BAA"/>
    <w:multiLevelType w:val="hybridMultilevel"/>
    <w:tmpl w:val="A6B27F08"/>
    <w:lvl w:ilvl="0" w:tplc="2C0A000F">
      <w:start w:val="1"/>
      <w:numFmt w:val="decimal"/>
      <w:lvlText w:val="%1."/>
      <w:lvlJc w:val="left"/>
      <w:pPr>
        <w:ind w:left="928"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B0FB7"/>
    <w:multiLevelType w:val="hybridMultilevel"/>
    <w:tmpl w:val="858EF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50E13F5"/>
    <w:multiLevelType w:val="hybridMultilevel"/>
    <w:tmpl w:val="837C959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06C5557E"/>
    <w:multiLevelType w:val="hybridMultilevel"/>
    <w:tmpl w:val="593606BA"/>
    <w:lvl w:ilvl="0" w:tplc="688E7AC8">
      <w:start w:val="1"/>
      <w:numFmt w:val="decimal"/>
      <w:lvlText w:val="%1."/>
      <w:lvlJc w:val="left"/>
      <w:pPr>
        <w:ind w:left="720" w:hanging="360"/>
      </w:pPr>
      <w:rPr>
        <w:lang w:val="es-AR"/>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A633825"/>
    <w:multiLevelType w:val="hybridMultilevel"/>
    <w:tmpl w:val="C5BAEB06"/>
    <w:lvl w:ilvl="0" w:tplc="0A7ECF98">
      <w:start w:val="1"/>
      <w:numFmt w:val="bullet"/>
      <w:lvlText w:val=""/>
      <w:lvlJc w:val="left"/>
      <w:pPr>
        <w:ind w:left="720" w:hanging="360"/>
      </w:pPr>
      <w:rPr>
        <w:rFonts w:ascii="Symbol" w:hAnsi="Symbol" w:hint="default"/>
        <w:color w:val="C0504D"/>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6B6B6C"/>
    <w:multiLevelType w:val="hybridMultilevel"/>
    <w:tmpl w:val="B2107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DEC3CDE"/>
    <w:multiLevelType w:val="hybridMultilevel"/>
    <w:tmpl w:val="5D90D5DC"/>
    <w:lvl w:ilvl="0" w:tplc="2C0A000F">
      <w:start w:val="1"/>
      <w:numFmt w:val="decimal"/>
      <w:lvlText w:val="%1."/>
      <w:lvlJc w:val="left"/>
      <w:pPr>
        <w:ind w:left="644"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1AB766F"/>
    <w:multiLevelType w:val="hybridMultilevel"/>
    <w:tmpl w:val="C16E2F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5446E7"/>
    <w:multiLevelType w:val="hybridMultilevel"/>
    <w:tmpl w:val="91B69C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7A01576"/>
    <w:multiLevelType w:val="hybridMultilevel"/>
    <w:tmpl w:val="20BE5D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8D60E87"/>
    <w:multiLevelType w:val="hybridMultilevel"/>
    <w:tmpl w:val="10003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916FB0"/>
    <w:multiLevelType w:val="hybridMultilevel"/>
    <w:tmpl w:val="684237B2"/>
    <w:lvl w:ilvl="0" w:tplc="2C0A000F">
      <w:start w:val="1"/>
      <w:numFmt w:val="decimal"/>
      <w:lvlText w:val="%1."/>
      <w:lvlJc w:val="left"/>
      <w:pPr>
        <w:ind w:left="644"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E043717"/>
    <w:multiLevelType w:val="hybridMultilevel"/>
    <w:tmpl w:val="C3449A84"/>
    <w:lvl w:ilvl="0" w:tplc="2C0A000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0AA5CFE"/>
    <w:multiLevelType w:val="hybridMultilevel"/>
    <w:tmpl w:val="FCF49EB0"/>
    <w:lvl w:ilvl="0" w:tplc="2C0A000F">
      <w:start w:val="1"/>
      <w:numFmt w:val="decimal"/>
      <w:lvlText w:val="%1."/>
      <w:lvlJc w:val="left"/>
      <w:pPr>
        <w:ind w:left="644"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0B73FFD"/>
    <w:multiLevelType w:val="hybridMultilevel"/>
    <w:tmpl w:val="101EC5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48C3CEB"/>
    <w:multiLevelType w:val="hybridMultilevel"/>
    <w:tmpl w:val="73C01D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6E67AD6"/>
    <w:multiLevelType w:val="hybridMultilevel"/>
    <w:tmpl w:val="2DFCA7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773272E"/>
    <w:multiLevelType w:val="hybridMultilevel"/>
    <w:tmpl w:val="8776519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15:restartNumberingAfterBreak="0">
    <w:nsid w:val="2D3E5E6C"/>
    <w:multiLevelType w:val="hybridMultilevel"/>
    <w:tmpl w:val="63F64A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0380634"/>
    <w:multiLevelType w:val="multilevel"/>
    <w:tmpl w:val="2D74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00EF1"/>
    <w:multiLevelType w:val="hybridMultilevel"/>
    <w:tmpl w:val="B0B81E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44A311B"/>
    <w:multiLevelType w:val="hybridMultilevel"/>
    <w:tmpl w:val="29283DFA"/>
    <w:lvl w:ilvl="0" w:tplc="2AA45888">
      <w:start w:val="1"/>
      <w:numFmt w:val="lowerRoman"/>
      <w:lvlText w:val="%1."/>
      <w:lvlJc w:val="right"/>
      <w:pPr>
        <w:ind w:left="720" w:hanging="360"/>
      </w:pPr>
      <w:rPr>
        <w:rFonts w:hint="default"/>
        <w:b/>
        <w:color w:val="C0504D"/>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5152207"/>
    <w:multiLevelType w:val="hybridMultilevel"/>
    <w:tmpl w:val="414A31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51F157E"/>
    <w:multiLevelType w:val="multilevel"/>
    <w:tmpl w:val="8690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A09E8"/>
    <w:multiLevelType w:val="hybridMultilevel"/>
    <w:tmpl w:val="630428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0732F4A"/>
    <w:multiLevelType w:val="hybridMultilevel"/>
    <w:tmpl w:val="DFCE8A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8080D79"/>
    <w:multiLevelType w:val="hybridMultilevel"/>
    <w:tmpl w:val="9F341A28"/>
    <w:lvl w:ilvl="0" w:tplc="2C0A000F">
      <w:start w:val="1"/>
      <w:numFmt w:val="decimal"/>
      <w:lvlText w:val="%1."/>
      <w:lvlJc w:val="left"/>
      <w:pPr>
        <w:ind w:left="644"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494053C6"/>
    <w:multiLevelType w:val="multilevel"/>
    <w:tmpl w:val="5446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91026E"/>
    <w:multiLevelType w:val="hybridMultilevel"/>
    <w:tmpl w:val="BBF648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4C606B9"/>
    <w:multiLevelType w:val="hybridMultilevel"/>
    <w:tmpl w:val="AA88C6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A3D123B"/>
    <w:multiLevelType w:val="hybridMultilevel"/>
    <w:tmpl w:val="0C2424A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1" w15:restartNumberingAfterBreak="0">
    <w:nsid w:val="5A873C89"/>
    <w:multiLevelType w:val="multilevel"/>
    <w:tmpl w:val="9276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A12C75"/>
    <w:multiLevelType w:val="hybridMultilevel"/>
    <w:tmpl w:val="3A82E1A6"/>
    <w:lvl w:ilvl="0" w:tplc="2C0A000F">
      <w:start w:val="1"/>
      <w:numFmt w:val="decimal"/>
      <w:lvlText w:val="%1."/>
      <w:lvlJc w:val="left"/>
      <w:pPr>
        <w:ind w:left="644"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5EB047C1"/>
    <w:multiLevelType w:val="hybridMultilevel"/>
    <w:tmpl w:val="7FB4B4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52F0B3C"/>
    <w:multiLevelType w:val="multilevel"/>
    <w:tmpl w:val="7EC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C01875"/>
    <w:multiLevelType w:val="hybridMultilevel"/>
    <w:tmpl w:val="E5D25624"/>
    <w:lvl w:ilvl="0" w:tplc="0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F182917"/>
    <w:multiLevelType w:val="multilevel"/>
    <w:tmpl w:val="1590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4C6EC7"/>
    <w:multiLevelType w:val="hybridMultilevel"/>
    <w:tmpl w:val="7B387F42"/>
    <w:lvl w:ilvl="0" w:tplc="2C0A000F">
      <w:start w:val="1"/>
      <w:numFmt w:val="decimal"/>
      <w:lvlText w:val="%1."/>
      <w:lvlJc w:val="left"/>
      <w:pPr>
        <w:ind w:left="644"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5434FDD"/>
    <w:multiLevelType w:val="hybridMultilevel"/>
    <w:tmpl w:val="47760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86172E2"/>
    <w:multiLevelType w:val="hybridMultilevel"/>
    <w:tmpl w:val="ACFCC556"/>
    <w:lvl w:ilvl="0" w:tplc="2C0A000F">
      <w:start w:val="1"/>
      <w:numFmt w:val="decimal"/>
      <w:lvlText w:val="%1."/>
      <w:lvlJc w:val="left"/>
      <w:pPr>
        <w:ind w:left="928" w:hanging="360"/>
      </w:pPr>
    </w:lvl>
    <w:lvl w:ilvl="1" w:tplc="2C0A0019">
      <w:start w:val="1"/>
      <w:numFmt w:val="lowerLetter"/>
      <w:lvlText w:val="%2."/>
      <w:lvlJc w:val="left"/>
      <w:pPr>
        <w:ind w:left="1724" w:hanging="360"/>
      </w:pPr>
    </w:lvl>
    <w:lvl w:ilvl="2" w:tplc="2C0A001B">
      <w:start w:val="1"/>
      <w:numFmt w:val="lowerRoman"/>
      <w:lvlText w:val="%3."/>
      <w:lvlJc w:val="right"/>
      <w:pPr>
        <w:ind w:left="2444" w:hanging="180"/>
      </w:pPr>
    </w:lvl>
    <w:lvl w:ilvl="3" w:tplc="2C0A000F">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40" w15:restartNumberingAfterBreak="0">
    <w:nsid w:val="79353317"/>
    <w:multiLevelType w:val="hybridMultilevel"/>
    <w:tmpl w:val="0E423B3A"/>
    <w:lvl w:ilvl="0" w:tplc="2C0A000F">
      <w:start w:val="1"/>
      <w:numFmt w:val="decimal"/>
      <w:lvlText w:val="%1."/>
      <w:lvlJc w:val="left"/>
      <w:pPr>
        <w:ind w:left="644"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9EA499C"/>
    <w:multiLevelType w:val="hybridMultilevel"/>
    <w:tmpl w:val="D1BE1D02"/>
    <w:lvl w:ilvl="0" w:tplc="2C0A000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BF52E92"/>
    <w:multiLevelType w:val="hybridMultilevel"/>
    <w:tmpl w:val="9B50D4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F9C6657"/>
    <w:multiLevelType w:val="hybridMultilevel"/>
    <w:tmpl w:val="7B8E65CA"/>
    <w:lvl w:ilvl="0" w:tplc="2C0A0001">
      <w:start w:val="1"/>
      <w:numFmt w:val="bullet"/>
      <w:lvlText w:val=""/>
      <w:lvlJc w:val="left"/>
      <w:pPr>
        <w:ind w:left="360" w:hanging="360"/>
      </w:pPr>
      <w:rPr>
        <w:rFonts w:ascii="Symbol" w:hAnsi="Symbol" w:hint="default"/>
      </w:rPr>
    </w:lvl>
    <w:lvl w:ilvl="1" w:tplc="656C5BEE">
      <w:numFmt w:val="bullet"/>
      <w:lvlText w:val="-"/>
      <w:lvlJc w:val="left"/>
      <w:pPr>
        <w:ind w:left="1080" w:hanging="360"/>
      </w:pPr>
      <w:rPr>
        <w:rFonts w:ascii="Calibri" w:eastAsia="Times New Roman" w:hAnsi="Calibri" w:cs="Calibri"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0"/>
  </w:num>
  <w:num w:numId="2">
    <w:abstractNumId w:val="4"/>
  </w:num>
  <w:num w:numId="3">
    <w:abstractNumId w:val="21"/>
  </w:num>
  <w:num w:numId="4">
    <w:abstractNumId w:val="31"/>
  </w:num>
  <w:num w:numId="5">
    <w:abstractNumId w:val="14"/>
  </w:num>
  <w:num w:numId="6">
    <w:abstractNumId w:val="28"/>
  </w:num>
  <w:num w:numId="7">
    <w:abstractNumId w:val="29"/>
  </w:num>
  <w:num w:numId="8">
    <w:abstractNumId w:val="16"/>
  </w:num>
  <w:num w:numId="9">
    <w:abstractNumId w:val="39"/>
  </w:num>
  <w:num w:numId="10">
    <w:abstractNumId w:val="9"/>
  </w:num>
  <w:num w:numId="11">
    <w:abstractNumId w:val="3"/>
  </w:num>
  <w:num w:numId="12">
    <w:abstractNumId w:val="0"/>
  </w:num>
  <w:num w:numId="13">
    <w:abstractNumId w:val="26"/>
  </w:num>
  <w:num w:numId="14">
    <w:abstractNumId w:val="13"/>
  </w:num>
  <w:num w:numId="15">
    <w:abstractNumId w:val="37"/>
  </w:num>
  <w:num w:numId="16">
    <w:abstractNumId w:val="32"/>
  </w:num>
  <w:num w:numId="17">
    <w:abstractNumId w:val="11"/>
  </w:num>
  <w:num w:numId="18">
    <w:abstractNumId w:val="40"/>
  </w:num>
  <w:num w:numId="19">
    <w:abstractNumId w:val="6"/>
  </w:num>
  <w:num w:numId="20">
    <w:abstractNumId w:val="12"/>
  </w:num>
  <w:num w:numId="21">
    <w:abstractNumId w:val="35"/>
  </w:num>
  <w:num w:numId="22">
    <w:abstractNumId w:val="1"/>
  </w:num>
  <w:num w:numId="23">
    <w:abstractNumId w:val="41"/>
  </w:num>
  <w:num w:numId="24">
    <w:abstractNumId w:val="43"/>
  </w:num>
  <w:num w:numId="25">
    <w:abstractNumId w:val="23"/>
  </w:num>
  <w:num w:numId="26">
    <w:abstractNumId w:val="34"/>
  </w:num>
  <w:num w:numId="27">
    <w:abstractNumId w:val="27"/>
  </w:num>
  <w:num w:numId="28">
    <w:abstractNumId w:val="19"/>
  </w:num>
  <w:num w:numId="29">
    <w:abstractNumId w:val="36"/>
  </w:num>
  <w:num w:numId="30">
    <w:abstractNumId w:val="22"/>
  </w:num>
  <w:num w:numId="31">
    <w:abstractNumId w:val="30"/>
  </w:num>
  <w:num w:numId="32">
    <w:abstractNumId w:val="8"/>
  </w:num>
  <w:num w:numId="33">
    <w:abstractNumId w:val="25"/>
  </w:num>
  <w:num w:numId="34">
    <w:abstractNumId w:val="15"/>
  </w:num>
  <w:num w:numId="35">
    <w:abstractNumId w:val="24"/>
  </w:num>
  <w:num w:numId="36">
    <w:abstractNumId w:val="7"/>
  </w:num>
  <w:num w:numId="37">
    <w:abstractNumId w:val="2"/>
  </w:num>
  <w:num w:numId="38">
    <w:abstractNumId w:val="18"/>
  </w:num>
  <w:num w:numId="39">
    <w:abstractNumId w:val="17"/>
  </w:num>
  <w:num w:numId="40">
    <w:abstractNumId w:val="20"/>
  </w:num>
  <w:num w:numId="41">
    <w:abstractNumId w:val="38"/>
  </w:num>
  <w:num w:numId="42">
    <w:abstractNumId w:val="33"/>
  </w:num>
  <w:num w:numId="43">
    <w:abstractNumId w:val="5"/>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15C"/>
    <w:rsid w:val="0000013B"/>
    <w:rsid w:val="00001B5B"/>
    <w:rsid w:val="00002E60"/>
    <w:rsid w:val="000034F2"/>
    <w:rsid w:val="00003794"/>
    <w:rsid w:val="00003B05"/>
    <w:rsid w:val="0000488A"/>
    <w:rsid w:val="00006343"/>
    <w:rsid w:val="000102ED"/>
    <w:rsid w:val="00013A20"/>
    <w:rsid w:val="0001434C"/>
    <w:rsid w:val="000152B4"/>
    <w:rsid w:val="00015479"/>
    <w:rsid w:val="00015E37"/>
    <w:rsid w:val="00015F9F"/>
    <w:rsid w:val="00017E8C"/>
    <w:rsid w:val="00020A05"/>
    <w:rsid w:val="000210E0"/>
    <w:rsid w:val="000212A3"/>
    <w:rsid w:val="00023011"/>
    <w:rsid w:val="00024475"/>
    <w:rsid w:val="00024819"/>
    <w:rsid w:val="000261AD"/>
    <w:rsid w:val="00027A0B"/>
    <w:rsid w:val="0003273A"/>
    <w:rsid w:val="000328DD"/>
    <w:rsid w:val="00032D2C"/>
    <w:rsid w:val="00035A50"/>
    <w:rsid w:val="00040B6F"/>
    <w:rsid w:val="00041E7F"/>
    <w:rsid w:val="00042391"/>
    <w:rsid w:val="00042435"/>
    <w:rsid w:val="00042A1E"/>
    <w:rsid w:val="00042B67"/>
    <w:rsid w:val="00043907"/>
    <w:rsid w:val="00044214"/>
    <w:rsid w:val="00044958"/>
    <w:rsid w:val="0004496A"/>
    <w:rsid w:val="000454EB"/>
    <w:rsid w:val="00045AAD"/>
    <w:rsid w:val="00045BD5"/>
    <w:rsid w:val="0004693F"/>
    <w:rsid w:val="00050325"/>
    <w:rsid w:val="00050F7A"/>
    <w:rsid w:val="00053C0B"/>
    <w:rsid w:val="000544C5"/>
    <w:rsid w:val="00057723"/>
    <w:rsid w:val="00060D04"/>
    <w:rsid w:val="00061258"/>
    <w:rsid w:val="000613E3"/>
    <w:rsid w:val="0006158C"/>
    <w:rsid w:val="00061AA2"/>
    <w:rsid w:val="00062E1C"/>
    <w:rsid w:val="00064BAC"/>
    <w:rsid w:val="00066338"/>
    <w:rsid w:val="0006758C"/>
    <w:rsid w:val="00070001"/>
    <w:rsid w:val="00071717"/>
    <w:rsid w:val="00072458"/>
    <w:rsid w:val="00072614"/>
    <w:rsid w:val="00072756"/>
    <w:rsid w:val="00074060"/>
    <w:rsid w:val="000744C8"/>
    <w:rsid w:val="0007450C"/>
    <w:rsid w:val="000749C4"/>
    <w:rsid w:val="00075265"/>
    <w:rsid w:val="000760A0"/>
    <w:rsid w:val="00077714"/>
    <w:rsid w:val="00077AD0"/>
    <w:rsid w:val="00081D92"/>
    <w:rsid w:val="00083A12"/>
    <w:rsid w:val="00084DED"/>
    <w:rsid w:val="00084FE0"/>
    <w:rsid w:val="000878BA"/>
    <w:rsid w:val="000920B7"/>
    <w:rsid w:val="000925A2"/>
    <w:rsid w:val="000936CB"/>
    <w:rsid w:val="00095C8C"/>
    <w:rsid w:val="00096549"/>
    <w:rsid w:val="00096D9F"/>
    <w:rsid w:val="00096E5F"/>
    <w:rsid w:val="000A123C"/>
    <w:rsid w:val="000A2930"/>
    <w:rsid w:val="000A36EE"/>
    <w:rsid w:val="000A395E"/>
    <w:rsid w:val="000A5BBA"/>
    <w:rsid w:val="000B1136"/>
    <w:rsid w:val="000B11BD"/>
    <w:rsid w:val="000B1953"/>
    <w:rsid w:val="000B228F"/>
    <w:rsid w:val="000B297F"/>
    <w:rsid w:val="000B3119"/>
    <w:rsid w:val="000B41A9"/>
    <w:rsid w:val="000B4B7F"/>
    <w:rsid w:val="000B5CB5"/>
    <w:rsid w:val="000B727D"/>
    <w:rsid w:val="000B7578"/>
    <w:rsid w:val="000C06DE"/>
    <w:rsid w:val="000C0774"/>
    <w:rsid w:val="000C07B0"/>
    <w:rsid w:val="000C2889"/>
    <w:rsid w:val="000C3433"/>
    <w:rsid w:val="000C42DC"/>
    <w:rsid w:val="000C4878"/>
    <w:rsid w:val="000C495B"/>
    <w:rsid w:val="000C4F60"/>
    <w:rsid w:val="000C5F85"/>
    <w:rsid w:val="000C6422"/>
    <w:rsid w:val="000C6C2B"/>
    <w:rsid w:val="000C7BA0"/>
    <w:rsid w:val="000D1877"/>
    <w:rsid w:val="000D1BA4"/>
    <w:rsid w:val="000D3D85"/>
    <w:rsid w:val="000D463D"/>
    <w:rsid w:val="000D509D"/>
    <w:rsid w:val="000D5C06"/>
    <w:rsid w:val="000D6074"/>
    <w:rsid w:val="000E0017"/>
    <w:rsid w:val="000E0EE3"/>
    <w:rsid w:val="000E3586"/>
    <w:rsid w:val="000E3D82"/>
    <w:rsid w:val="000E4A3C"/>
    <w:rsid w:val="000E4C34"/>
    <w:rsid w:val="000E4F41"/>
    <w:rsid w:val="000E52FE"/>
    <w:rsid w:val="000E61C8"/>
    <w:rsid w:val="000E6751"/>
    <w:rsid w:val="000E7352"/>
    <w:rsid w:val="000F21DE"/>
    <w:rsid w:val="000F3704"/>
    <w:rsid w:val="000F3D78"/>
    <w:rsid w:val="000F50C4"/>
    <w:rsid w:val="000F554F"/>
    <w:rsid w:val="000F6474"/>
    <w:rsid w:val="000F6A6F"/>
    <w:rsid w:val="000F7DD6"/>
    <w:rsid w:val="001019BC"/>
    <w:rsid w:val="00101BA4"/>
    <w:rsid w:val="001022BC"/>
    <w:rsid w:val="001027EB"/>
    <w:rsid w:val="001028B8"/>
    <w:rsid w:val="00104A79"/>
    <w:rsid w:val="001050ED"/>
    <w:rsid w:val="001054DE"/>
    <w:rsid w:val="0010563E"/>
    <w:rsid w:val="001068C3"/>
    <w:rsid w:val="00107117"/>
    <w:rsid w:val="00107C79"/>
    <w:rsid w:val="00107C94"/>
    <w:rsid w:val="00110492"/>
    <w:rsid w:val="001115BB"/>
    <w:rsid w:val="00111C1D"/>
    <w:rsid w:val="00112334"/>
    <w:rsid w:val="00116141"/>
    <w:rsid w:val="0011739A"/>
    <w:rsid w:val="001175EC"/>
    <w:rsid w:val="0012137E"/>
    <w:rsid w:val="00121756"/>
    <w:rsid w:val="0012265F"/>
    <w:rsid w:val="00122C4D"/>
    <w:rsid w:val="001239BA"/>
    <w:rsid w:val="00124ABC"/>
    <w:rsid w:val="001250FF"/>
    <w:rsid w:val="00125D6C"/>
    <w:rsid w:val="00125DE0"/>
    <w:rsid w:val="001265BA"/>
    <w:rsid w:val="00127055"/>
    <w:rsid w:val="00127661"/>
    <w:rsid w:val="00127C38"/>
    <w:rsid w:val="00130AB4"/>
    <w:rsid w:val="00130FA1"/>
    <w:rsid w:val="00131396"/>
    <w:rsid w:val="00131C95"/>
    <w:rsid w:val="00132229"/>
    <w:rsid w:val="0013224C"/>
    <w:rsid w:val="00132437"/>
    <w:rsid w:val="00132CB5"/>
    <w:rsid w:val="001341E7"/>
    <w:rsid w:val="00135501"/>
    <w:rsid w:val="001357A9"/>
    <w:rsid w:val="00135ABB"/>
    <w:rsid w:val="00137A42"/>
    <w:rsid w:val="00137AAE"/>
    <w:rsid w:val="0014160A"/>
    <w:rsid w:val="00142044"/>
    <w:rsid w:val="00142711"/>
    <w:rsid w:val="001428F0"/>
    <w:rsid w:val="00143C9E"/>
    <w:rsid w:val="00144256"/>
    <w:rsid w:val="00144DF0"/>
    <w:rsid w:val="001461FF"/>
    <w:rsid w:val="00147865"/>
    <w:rsid w:val="00147957"/>
    <w:rsid w:val="0015042F"/>
    <w:rsid w:val="00150C70"/>
    <w:rsid w:val="00151EDE"/>
    <w:rsid w:val="00152581"/>
    <w:rsid w:val="00152EE0"/>
    <w:rsid w:val="00152FCB"/>
    <w:rsid w:val="00153A6D"/>
    <w:rsid w:val="001540A5"/>
    <w:rsid w:val="001546B5"/>
    <w:rsid w:val="001547C2"/>
    <w:rsid w:val="00155A93"/>
    <w:rsid w:val="0015733D"/>
    <w:rsid w:val="001604C4"/>
    <w:rsid w:val="00161FAD"/>
    <w:rsid w:val="00162820"/>
    <w:rsid w:val="0016313D"/>
    <w:rsid w:val="00163B00"/>
    <w:rsid w:val="001657C2"/>
    <w:rsid w:val="0016586B"/>
    <w:rsid w:val="00167061"/>
    <w:rsid w:val="00167221"/>
    <w:rsid w:val="0016738D"/>
    <w:rsid w:val="00167536"/>
    <w:rsid w:val="00170539"/>
    <w:rsid w:val="001722C2"/>
    <w:rsid w:val="0017271F"/>
    <w:rsid w:val="001732E4"/>
    <w:rsid w:val="00175AB1"/>
    <w:rsid w:val="00175B4D"/>
    <w:rsid w:val="001815FC"/>
    <w:rsid w:val="0018173F"/>
    <w:rsid w:val="00181FC0"/>
    <w:rsid w:val="00182379"/>
    <w:rsid w:val="001823EC"/>
    <w:rsid w:val="001839E6"/>
    <w:rsid w:val="00183E39"/>
    <w:rsid w:val="00186821"/>
    <w:rsid w:val="00186ECD"/>
    <w:rsid w:val="001879A6"/>
    <w:rsid w:val="00191A2F"/>
    <w:rsid w:val="00191EA9"/>
    <w:rsid w:val="001930D7"/>
    <w:rsid w:val="0019542D"/>
    <w:rsid w:val="00196486"/>
    <w:rsid w:val="001A00D8"/>
    <w:rsid w:val="001A1FCC"/>
    <w:rsid w:val="001A2665"/>
    <w:rsid w:val="001A266E"/>
    <w:rsid w:val="001A3935"/>
    <w:rsid w:val="001A3A6D"/>
    <w:rsid w:val="001A52EB"/>
    <w:rsid w:val="001A5B04"/>
    <w:rsid w:val="001A7AA7"/>
    <w:rsid w:val="001B1160"/>
    <w:rsid w:val="001B3156"/>
    <w:rsid w:val="001B3D70"/>
    <w:rsid w:val="001B57EC"/>
    <w:rsid w:val="001B6AD8"/>
    <w:rsid w:val="001B6CEF"/>
    <w:rsid w:val="001B73F3"/>
    <w:rsid w:val="001B7C5B"/>
    <w:rsid w:val="001B7E38"/>
    <w:rsid w:val="001C093C"/>
    <w:rsid w:val="001C0A32"/>
    <w:rsid w:val="001C1BF7"/>
    <w:rsid w:val="001C1D3E"/>
    <w:rsid w:val="001C27F2"/>
    <w:rsid w:val="001C2F16"/>
    <w:rsid w:val="001C3975"/>
    <w:rsid w:val="001C53B8"/>
    <w:rsid w:val="001C5419"/>
    <w:rsid w:val="001C594F"/>
    <w:rsid w:val="001C634C"/>
    <w:rsid w:val="001C6620"/>
    <w:rsid w:val="001C6660"/>
    <w:rsid w:val="001C7DDA"/>
    <w:rsid w:val="001D0424"/>
    <w:rsid w:val="001D1307"/>
    <w:rsid w:val="001D137A"/>
    <w:rsid w:val="001D1FF0"/>
    <w:rsid w:val="001D2CB1"/>
    <w:rsid w:val="001D3306"/>
    <w:rsid w:val="001D335F"/>
    <w:rsid w:val="001D3F85"/>
    <w:rsid w:val="001D4AEA"/>
    <w:rsid w:val="001D5442"/>
    <w:rsid w:val="001D5B48"/>
    <w:rsid w:val="001E08CA"/>
    <w:rsid w:val="001E09CE"/>
    <w:rsid w:val="001E3488"/>
    <w:rsid w:val="001E377A"/>
    <w:rsid w:val="001E400D"/>
    <w:rsid w:val="001E4937"/>
    <w:rsid w:val="001E5153"/>
    <w:rsid w:val="001E54FF"/>
    <w:rsid w:val="001E5D07"/>
    <w:rsid w:val="001E5E08"/>
    <w:rsid w:val="001E6F61"/>
    <w:rsid w:val="001F054A"/>
    <w:rsid w:val="001F2364"/>
    <w:rsid w:val="001F35EF"/>
    <w:rsid w:val="001F4B93"/>
    <w:rsid w:val="001F525B"/>
    <w:rsid w:val="001F5368"/>
    <w:rsid w:val="001F54FF"/>
    <w:rsid w:val="001F6CC3"/>
    <w:rsid w:val="001F6D02"/>
    <w:rsid w:val="001F78C3"/>
    <w:rsid w:val="002006B7"/>
    <w:rsid w:val="002007B2"/>
    <w:rsid w:val="00200B56"/>
    <w:rsid w:val="0020120A"/>
    <w:rsid w:val="002024E0"/>
    <w:rsid w:val="00203180"/>
    <w:rsid w:val="0020365A"/>
    <w:rsid w:val="00203EE8"/>
    <w:rsid w:val="00204D5B"/>
    <w:rsid w:val="00204DAC"/>
    <w:rsid w:val="00204E46"/>
    <w:rsid w:val="00204F57"/>
    <w:rsid w:val="002066C4"/>
    <w:rsid w:val="00206BE6"/>
    <w:rsid w:val="002073A8"/>
    <w:rsid w:val="0021093A"/>
    <w:rsid w:val="00211A97"/>
    <w:rsid w:val="00211B16"/>
    <w:rsid w:val="00212C6F"/>
    <w:rsid w:val="002139FF"/>
    <w:rsid w:val="00213CFC"/>
    <w:rsid w:val="00216BB8"/>
    <w:rsid w:val="00220B90"/>
    <w:rsid w:val="002211AA"/>
    <w:rsid w:val="00222055"/>
    <w:rsid w:val="002224F3"/>
    <w:rsid w:val="00225B34"/>
    <w:rsid w:val="00226347"/>
    <w:rsid w:val="00226E02"/>
    <w:rsid w:val="00227BAF"/>
    <w:rsid w:val="002337C4"/>
    <w:rsid w:val="0023409F"/>
    <w:rsid w:val="00235190"/>
    <w:rsid w:val="00235865"/>
    <w:rsid w:val="00235F03"/>
    <w:rsid w:val="00237969"/>
    <w:rsid w:val="002412EB"/>
    <w:rsid w:val="002413BC"/>
    <w:rsid w:val="00241937"/>
    <w:rsid w:val="00241B71"/>
    <w:rsid w:val="0024235D"/>
    <w:rsid w:val="002426C3"/>
    <w:rsid w:val="0024355E"/>
    <w:rsid w:val="00243C24"/>
    <w:rsid w:val="00246AAF"/>
    <w:rsid w:val="002474A9"/>
    <w:rsid w:val="00247683"/>
    <w:rsid w:val="00251729"/>
    <w:rsid w:val="002519A4"/>
    <w:rsid w:val="00251EDF"/>
    <w:rsid w:val="00252523"/>
    <w:rsid w:val="00253BC8"/>
    <w:rsid w:val="00254FDD"/>
    <w:rsid w:val="00255C96"/>
    <w:rsid w:val="0025660F"/>
    <w:rsid w:val="00257B48"/>
    <w:rsid w:val="0026143D"/>
    <w:rsid w:val="0026147D"/>
    <w:rsid w:val="00262CA3"/>
    <w:rsid w:val="002655FF"/>
    <w:rsid w:val="0026635A"/>
    <w:rsid w:val="00266AD3"/>
    <w:rsid w:val="00270FBB"/>
    <w:rsid w:val="002716CD"/>
    <w:rsid w:val="00272DC4"/>
    <w:rsid w:val="002749BF"/>
    <w:rsid w:val="00274AD6"/>
    <w:rsid w:val="002766D1"/>
    <w:rsid w:val="00280941"/>
    <w:rsid w:val="00280998"/>
    <w:rsid w:val="00281760"/>
    <w:rsid w:val="00281878"/>
    <w:rsid w:val="00282D25"/>
    <w:rsid w:val="0028322D"/>
    <w:rsid w:val="00283643"/>
    <w:rsid w:val="00283D21"/>
    <w:rsid w:val="0028778F"/>
    <w:rsid w:val="00287D7D"/>
    <w:rsid w:val="00291C78"/>
    <w:rsid w:val="0029341F"/>
    <w:rsid w:val="002953DF"/>
    <w:rsid w:val="002953EA"/>
    <w:rsid w:val="0029581A"/>
    <w:rsid w:val="0029745B"/>
    <w:rsid w:val="002978AF"/>
    <w:rsid w:val="002A1525"/>
    <w:rsid w:val="002A20FE"/>
    <w:rsid w:val="002A3906"/>
    <w:rsid w:val="002A4D82"/>
    <w:rsid w:val="002A6CA5"/>
    <w:rsid w:val="002A758F"/>
    <w:rsid w:val="002A77BF"/>
    <w:rsid w:val="002A7B4D"/>
    <w:rsid w:val="002B1AAC"/>
    <w:rsid w:val="002B1FD5"/>
    <w:rsid w:val="002B4132"/>
    <w:rsid w:val="002B4930"/>
    <w:rsid w:val="002C0373"/>
    <w:rsid w:val="002C1055"/>
    <w:rsid w:val="002C14FA"/>
    <w:rsid w:val="002C1566"/>
    <w:rsid w:val="002C1BF3"/>
    <w:rsid w:val="002C2D7B"/>
    <w:rsid w:val="002C5CA0"/>
    <w:rsid w:val="002C5E3F"/>
    <w:rsid w:val="002C6F19"/>
    <w:rsid w:val="002C6FFC"/>
    <w:rsid w:val="002D0D4B"/>
    <w:rsid w:val="002D20F8"/>
    <w:rsid w:val="002D27D7"/>
    <w:rsid w:val="002D29B8"/>
    <w:rsid w:val="002D386B"/>
    <w:rsid w:val="002D5A69"/>
    <w:rsid w:val="002D676A"/>
    <w:rsid w:val="002D76EE"/>
    <w:rsid w:val="002D7991"/>
    <w:rsid w:val="002E00BC"/>
    <w:rsid w:val="002E096A"/>
    <w:rsid w:val="002E2022"/>
    <w:rsid w:val="002E26CE"/>
    <w:rsid w:val="002E4082"/>
    <w:rsid w:val="002E70B5"/>
    <w:rsid w:val="002F01CA"/>
    <w:rsid w:val="002F0CB5"/>
    <w:rsid w:val="002F305D"/>
    <w:rsid w:val="002F365E"/>
    <w:rsid w:val="002F3D18"/>
    <w:rsid w:val="002F4E06"/>
    <w:rsid w:val="002F5BD6"/>
    <w:rsid w:val="002F68DE"/>
    <w:rsid w:val="00300205"/>
    <w:rsid w:val="00300541"/>
    <w:rsid w:val="0030094D"/>
    <w:rsid w:val="00300D89"/>
    <w:rsid w:val="00302B30"/>
    <w:rsid w:val="00302C5C"/>
    <w:rsid w:val="0030410D"/>
    <w:rsid w:val="0030516E"/>
    <w:rsid w:val="0030697E"/>
    <w:rsid w:val="00310B45"/>
    <w:rsid w:val="0031307A"/>
    <w:rsid w:val="00314470"/>
    <w:rsid w:val="0031493A"/>
    <w:rsid w:val="00315073"/>
    <w:rsid w:val="00315FA5"/>
    <w:rsid w:val="00316E15"/>
    <w:rsid w:val="00320ACD"/>
    <w:rsid w:val="00321C67"/>
    <w:rsid w:val="00322F97"/>
    <w:rsid w:val="003244EC"/>
    <w:rsid w:val="003256FE"/>
    <w:rsid w:val="00325CD4"/>
    <w:rsid w:val="00326F18"/>
    <w:rsid w:val="003318C8"/>
    <w:rsid w:val="00332AF4"/>
    <w:rsid w:val="00335C42"/>
    <w:rsid w:val="0033643C"/>
    <w:rsid w:val="00340550"/>
    <w:rsid w:val="00341627"/>
    <w:rsid w:val="00341901"/>
    <w:rsid w:val="003419DC"/>
    <w:rsid w:val="0034356C"/>
    <w:rsid w:val="00343A78"/>
    <w:rsid w:val="0034421B"/>
    <w:rsid w:val="003444B7"/>
    <w:rsid w:val="00344C7B"/>
    <w:rsid w:val="00344E3F"/>
    <w:rsid w:val="0034515C"/>
    <w:rsid w:val="003451D5"/>
    <w:rsid w:val="00345E11"/>
    <w:rsid w:val="0034762D"/>
    <w:rsid w:val="003477E3"/>
    <w:rsid w:val="0034789A"/>
    <w:rsid w:val="003517C2"/>
    <w:rsid w:val="00351862"/>
    <w:rsid w:val="00351EB4"/>
    <w:rsid w:val="00352BB5"/>
    <w:rsid w:val="00353741"/>
    <w:rsid w:val="00354E66"/>
    <w:rsid w:val="00354EE0"/>
    <w:rsid w:val="00355042"/>
    <w:rsid w:val="00355498"/>
    <w:rsid w:val="00360CA4"/>
    <w:rsid w:val="003631DC"/>
    <w:rsid w:val="003631F7"/>
    <w:rsid w:val="00363636"/>
    <w:rsid w:val="00363ADB"/>
    <w:rsid w:val="003640ED"/>
    <w:rsid w:val="00364B01"/>
    <w:rsid w:val="00364B73"/>
    <w:rsid w:val="003661C8"/>
    <w:rsid w:val="00366DE1"/>
    <w:rsid w:val="00367BC3"/>
    <w:rsid w:val="00371918"/>
    <w:rsid w:val="00371E00"/>
    <w:rsid w:val="00371F0C"/>
    <w:rsid w:val="00373106"/>
    <w:rsid w:val="00374078"/>
    <w:rsid w:val="00376B41"/>
    <w:rsid w:val="00376FE9"/>
    <w:rsid w:val="00380B0F"/>
    <w:rsid w:val="003833F7"/>
    <w:rsid w:val="00383D70"/>
    <w:rsid w:val="003840A1"/>
    <w:rsid w:val="00384C32"/>
    <w:rsid w:val="0038512A"/>
    <w:rsid w:val="00385E67"/>
    <w:rsid w:val="0038605D"/>
    <w:rsid w:val="00386C79"/>
    <w:rsid w:val="00387656"/>
    <w:rsid w:val="00390D5B"/>
    <w:rsid w:val="00390E69"/>
    <w:rsid w:val="003918CE"/>
    <w:rsid w:val="00392A40"/>
    <w:rsid w:val="00392FF7"/>
    <w:rsid w:val="00394A6A"/>
    <w:rsid w:val="00394C07"/>
    <w:rsid w:val="00395767"/>
    <w:rsid w:val="00395B73"/>
    <w:rsid w:val="00396212"/>
    <w:rsid w:val="003970BA"/>
    <w:rsid w:val="003A08A6"/>
    <w:rsid w:val="003A0C6E"/>
    <w:rsid w:val="003A2AC9"/>
    <w:rsid w:val="003A3150"/>
    <w:rsid w:val="003A52B1"/>
    <w:rsid w:val="003A6F42"/>
    <w:rsid w:val="003A7F51"/>
    <w:rsid w:val="003B044B"/>
    <w:rsid w:val="003B0EA3"/>
    <w:rsid w:val="003B1325"/>
    <w:rsid w:val="003B2766"/>
    <w:rsid w:val="003B344C"/>
    <w:rsid w:val="003B35E1"/>
    <w:rsid w:val="003B3628"/>
    <w:rsid w:val="003B4994"/>
    <w:rsid w:val="003B4D64"/>
    <w:rsid w:val="003C1500"/>
    <w:rsid w:val="003C1FC5"/>
    <w:rsid w:val="003C40B7"/>
    <w:rsid w:val="003C42E1"/>
    <w:rsid w:val="003C45A6"/>
    <w:rsid w:val="003C4D7B"/>
    <w:rsid w:val="003C522A"/>
    <w:rsid w:val="003C6EC0"/>
    <w:rsid w:val="003C7418"/>
    <w:rsid w:val="003D0FA5"/>
    <w:rsid w:val="003D183A"/>
    <w:rsid w:val="003D225B"/>
    <w:rsid w:val="003D4329"/>
    <w:rsid w:val="003D5DFB"/>
    <w:rsid w:val="003D68D7"/>
    <w:rsid w:val="003E3F21"/>
    <w:rsid w:val="003E4000"/>
    <w:rsid w:val="003E4051"/>
    <w:rsid w:val="003E4420"/>
    <w:rsid w:val="003E6FFD"/>
    <w:rsid w:val="003E7378"/>
    <w:rsid w:val="003F0270"/>
    <w:rsid w:val="003F0666"/>
    <w:rsid w:val="003F0EB7"/>
    <w:rsid w:val="003F19DF"/>
    <w:rsid w:val="003F231A"/>
    <w:rsid w:val="003F24E1"/>
    <w:rsid w:val="003F28D0"/>
    <w:rsid w:val="003F3452"/>
    <w:rsid w:val="003F35A8"/>
    <w:rsid w:val="003F5171"/>
    <w:rsid w:val="003F6564"/>
    <w:rsid w:val="003F68B6"/>
    <w:rsid w:val="003F6A25"/>
    <w:rsid w:val="0040456C"/>
    <w:rsid w:val="004045EC"/>
    <w:rsid w:val="004049C6"/>
    <w:rsid w:val="0040519D"/>
    <w:rsid w:val="0040549D"/>
    <w:rsid w:val="00406210"/>
    <w:rsid w:val="00406219"/>
    <w:rsid w:val="00407513"/>
    <w:rsid w:val="00410151"/>
    <w:rsid w:val="004103AF"/>
    <w:rsid w:val="004115B2"/>
    <w:rsid w:val="0041322F"/>
    <w:rsid w:val="004149BA"/>
    <w:rsid w:val="0041571B"/>
    <w:rsid w:val="00415E3A"/>
    <w:rsid w:val="00416772"/>
    <w:rsid w:val="00416DEA"/>
    <w:rsid w:val="00421369"/>
    <w:rsid w:val="00421A66"/>
    <w:rsid w:val="00421B4B"/>
    <w:rsid w:val="00421B83"/>
    <w:rsid w:val="00422236"/>
    <w:rsid w:val="00423083"/>
    <w:rsid w:val="00423586"/>
    <w:rsid w:val="00423A0B"/>
    <w:rsid w:val="00424C45"/>
    <w:rsid w:val="00424C97"/>
    <w:rsid w:val="004250F0"/>
    <w:rsid w:val="00426A78"/>
    <w:rsid w:val="00430544"/>
    <w:rsid w:val="004314E4"/>
    <w:rsid w:val="00431B5D"/>
    <w:rsid w:val="00433B69"/>
    <w:rsid w:val="0043589B"/>
    <w:rsid w:val="00446D66"/>
    <w:rsid w:val="0044739E"/>
    <w:rsid w:val="004504CB"/>
    <w:rsid w:val="004505F1"/>
    <w:rsid w:val="004515FE"/>
    <w:rsid w:val="00451F6B"/>
    <w:rsid w:val="004529D8"/>
    <w:rsid w:val="004533A1"/>
    <w:rsid w:val="0045442C"/>
    <w:rsid w:val="00454A95"/>
    <w:rsid w:val="0045622E"/>
    <w:rsid w:val="00456AAE"/>
    <w:rsid w:val="0045739B"/>
    <w:rsid w:val="004602CE"/>
    <w:rsid w:val="004610CC"/>
    <w:rsid w:val="00462A14"/>
    <w:rsid w:val="00462C94"/>
    <w:rsid w:val="00462CB5"/>
    <w:rsid w:val="00463E36"/>
    <w:rsid w:val="00463EB2"/>
    <w:rsid w:val="00463F1A"/>
    <w:rsid w:val="004655BA"/>
    <w:rsid w:val="0046567C"/>
    <w:rsid w:val="00466F06"/>
    <w:rsid w:val="004708FE"/>
    <w:rsid w:val="0047281E"/>
    <w:rsid w:val="00472AF2"/>
    <w:rsid w:val="00473588"/>
    <w:rsid w:val="004753BB"/>
    <w:rsid w:val="0047561C"/>
    <w:rsid w:val="00475A63"/>
    <w:rsid w:val="0047764B"/>
    <w:rsid w:val="0048154E"/>
    <w:rsid w:val="004832F5"/>
    <w:rsid w:val="00483CE9"/>
    <w:rsid w:val="00483DA6"/>
    <w:rsid w:val="0048505F"/>
    <w:rsid w:val="00487436"/>
    <w:rsid w:val="00490E59"/>
    <w:rsid w:val="004917DC"/>
    <w:rsid w:val="00492591"/>
    <w:rsid w:val="00492696"/>
    <w:rsid w:val="004936F2"/>
    <w:rsid w:val="00495C3C"/>
    <w:rsid w:val="00496793"/>
    <w:rsid w:val="004A03FA"/>
    <w:rsid w:val="004A1E9F"/>
    <w:rsid w:val="004A2DCD"/>
    <w:rsid w:val="004A3719"/>
    <w:rsid w:val="004A3A19"/>
    <w:rsid w:val="004A4B0A"/>
    <w:rsid w:val="004A5689"/>
    <w:rsid w:val="004B07BE"/>
    <w:rsid w:val="004B0997"/>
    <w:rsid w:val="004B2BD8"/>
    <w:rsid w:val="004B3BA5"/>
    <w:rsid w:val="004B47E2"/>
    <w:rsid w:val="004B7C10"/>
    <w:rsid w:val="004C3C1C"/>
    <w:rsid w:val="004C407C"/>
    <w:rsid w:val="004C43B9"/>
    <w:rsid w:val="004C54A4"/>
    <w:rsid w:val="004C5BD8"/>
    <w:rsid w:val="004C6DC4"/>
    <w:rsid w:val="004C7585"/>
    <w:rsid w:val="004D22A5"/>
    <w:rsid w:val="004D3356"/>
    <w:rsid w:val="004D3720"/>
    <w:rsid w:val="004D3B52"/>
    <w:rsid w:val="004D4A94"/>
    <w:rsid w:val="004D5B72"/>
    <w:rsid w:val="004D67F8"/>
    <w:rsid w:val="004D7D05"/>
    <w:rsid w:val="004E0806"/>
    <w:rsid w:val="004E0994"/>
    <w:rsid w:val="004E0E02"/>
    <w:rsid w:val="004E29D8"/>
    <w:rsid w:val="004E3740"/>
    <w:rsid w:val="004E3C83"/>
    <w:rsid w:val="004E4417"/>
    <w:rsid w:val="004E4689"/>
    <w:rsid w:val="004E6126"/>
    <w:rsid w:val="004E766F"/>
    <w:rsid w:val="004F0230"/>
    <w:rsid w:val="004F0A7D"/>
    <w:rsid w:val="004F12CD"/>
    <w:rsid w:val="004F16A7"/>
    <w:rsid w:val="004F2554"/>
    <w:rsid w:val="004F2E1A"/>
    <w:rsid w:val="004F3C15"/>
    <w:rsid w:val="004F727E"/>
    <w:rsid w:val="004F7EF5"/>
    <w:rsid w:val="005017E4"/>
    <w:rsid w:val="005017F3"/>
    <w:rsid w:val="00501B04"/>
    <w:rsid w:val="00501D16"/>
    <w:rsid w:val="00502188"/>
    <w:rsid w:val="00503A4F"/>
    <w:rsid w:val="00505770"/>
    <w:rsid w:val="005067E1"/>
    <w:rsid w:val="00510A3B"/>
    <w:rsid w:val="00510B2F"/>
    <w:rsid w:val="00510F26"/>
    <w:rsid w:val="00511FEE"/>
    <w:rsid w:val="005122E8"/>
    <w:rsid w:val="00512328"/>
    <w:rsid w:val="0051382E"/>
    <w:rsid w:val="00513D90"/>
    <w:rsid w:val="00516519"/>
    <w:rsid w:val="005170F0"/>
    <w:rsid w:val="0051792D"/>
    <w:rsid w:val="00517EFC"/>
    <w:rsid w:val="005212E7"/>
    <w:rsid w:val="005239D7"/>
    <w:rsid w:val="0052510E"/>
    <w:rsid w:val="005253C7"/>
    <w:rsid w:val="005265E5"/>
    <w:rsid w:val="00530038"/>
    <w:rsid w:val="0053015C"/>
    <w:rsid w:val="00530925"/>
    <w:rsid w:val="00530AFC"/>
    <w:rsid w:val="00530E10"/>
    <w:rsid w:val="0053173C"/>
    <w:rsid w:val="00531D83"/>
    <w:rsid w:val="005336CB"/>
    <w:rsid w:val="00535A38"/>
    <w:rsid w:val="00535FCE"/>
    <w:rsid w:val="00536AB9"/>
    <w:rsid w:val="0053787A"/>
    <w:rsid w:val="00537FAA"/>
    <w:rsid w:val="00542C8E"/>
    <w:rsid w:val="005437A7"/>
    <w:rsid w:val="00543A86"/>
    <w:rsid w:val="00543DCB"/>
    <w:rsid w:val="00543E1A"/>
    <w:rsid w:val="005442BF"/>
    <w:rsid w:val="005451F2"/>
    <w:rsid w:val="00545442"/>
    <w:rsid w:val="005463C5"/>
    <w:rsid w:val="00547738"/>
    <w:rsid w:val="00547E94"/>
    <w:rsid w:val="00550AC8"/>
    <w:rsid w:val="00550D09"/>
    <w:rsid w:val="0055162B"/>
    <w:rsid w:val="00551929"/>
    <w:rsid w:val="0055668F"/>
    <w:rsid w:val="00557023"/>
    <w:rsid w:val="005573CA"/>
    <w:rsid w:val="005578F6"/>
    <w:rsid w:val="00561788"/>
    <w:rsid w:val="00561B7C"/>
    <w:rsid w:val="00562729"/>
    <w:rsid w:val="00562F52"/>
    <w:rsid w:val="00563352"/>
    <w:rsid w:val="00563992"/>
    <w:rsid w:val="00563B0C"/>
    <w:rsid w:val="00563E6A"/>
    <w:rsid w:val="005675CC"/>
    <w:rsid w:val="005676B5"/>
    <w:rsid w:val="005701C9"/>
    <w:rsid w:val="00573D2E"/>
    <w:rsid w:val="00574441"/>
    <w:rsid w:val="005760CA"/>
    <w:rsid w:val="0057617B"/>
    <w:rsid w:val="00576E10"/>
    <w:rsid w:val="00577245"/>
    <w:rsid w:val="00577F0C"/>
    <w:rsid w:val="00580582"/>
    <w:rsid w:val="00583098"/>
    <w:rsid w:val="00583479"/>
    <w:rsid w:val="00584DD9"/>
    <w:rsid w:val="0058500E"/>
    <w:rsid w:val="005865F2"/>
    <w:rsid w:val="005869D8"/>
    <w:rsid w:val="00586E89"/>
    <w:rsid w:val="00587805"/>
    <w:rsid w:val="00592691"/>
    <w:rsid w:val="005926B3"/>
    <w:rsid w:val="0059334D"/>
    <w:rsid w:val="0059684A"/>
    <w:rsid w:val="0059785F"/>
    <w:rsid w:val="00597D37"/>
    <w:rsid w:val="005A23F3"/>
    <w:rsid w:val="005A252A"/>
    <w:rsid w:val="005A3036"/>
    <w:rsid w:val="005A3881"/>
    <w:rsid w:val="005A5221"/>
    <w:rsid w:val="005A5B7B"/>
    <w:rsid w:val="005A7135"/>
    <w:rsid w:val="005B1424"/>
    <w:rsid w:val="005B1B19"/>
    <w:rsid w:val="005B2A5A"/>
    <w:rsid w:val="005B41AB"/>
    <w:rsid w:val="005B6E45"/>
    <w:rsid w:val="005C1A22"/>
    <w:rsid w:val="005C32D5"/>
    <w:rsid w:val="005C3E90"/>
    <w:rsid w:val="005C4425"/>
    <w:rsid w:val="005C6294"/>
    <w:rsid w:val="005C7898"/>
    <w:rsid w:val="005C7CFC"/>
    <w:rsid w:val="005D1427"/>
    <w:rsid w:val="005D1E18"/>
    <w:rsid w:val="005D1E1B"/>
    <w:rsid w:val="005D3A07"/>
    <w:rsid w:val="005D4E56"/>
    <w:rsid w:val="005D5982"/>
    <w:rsid w:val="005D5BC1"/>
    <w:rsid w:val="005D5E7E"/>
    <w:rsid w:val="005D68DC"/>
    <w:rsid w:val="005D7E9C"/>
    <w:rsid w:val="005E1539"/>
    <w:rsid w:val="005E384D"/>
    <w:rsid w:val="005E670F"/>
    <w:rsid w:val="005F0A15"/>
    <w:rsid w:val="005F0C27"/>
    <w:rsid w:val="005F1181"/>
    <w:rsid w:val="005F165E"/>
    <w:rsid w:val="005F40D2"/>
    <w:rsid w:val="005F69A1"/>
    <w:rsid w:val="005F727E"/>
    <w:rsid w:val="005F749E"/>
    <w:rsid w:val="0060046D"/>
    <w:rsid w:val="006005E0"/>
    <w:rsid w:val="00600A6B"/>
    <w:rsid w:val="0060118A"/>
    <w:rsid w:val="0060156E"/>
    <w:rsid w:val="00601E1A"/>
    <w:rsid w:val="00603BCE"/>
    <w:rsid w:val="006042F8"/>
    <w:rsid w:val="00604CF3"/>
    <w:rsid w:val="00605711"/>
    <w:rsid w:val="006060B8"/>
    <w:rsid w:val="00607B2E"/>
    <w:rsid w:val="00610A80"/>
    <w:rsid w:val="00610C4C"/>
    <w:rsid w:val="00610E0F"/>
    <w:rsid w:val="00611EA3"/>
    <w:rsid w:val="00612467"/>
    <w:rsid w:val="0061293E"/>
    <w:rsid w:val="00613671"/>
    <w:rsid w:val="0061606A"/>
    <w:rsid w:val="006171B5"/>
    <w:rsid w:val="00617459"/>
    <w:rsid w:val="00620BCA"/>
    <w:rsid w:val="0062156A"/>
    <w:rsid w:val="00621CC3"/>
    <w:rsid w:val="00624124"/>
    <w:rsid w:val="0062516F"/>
    <w:rsid w:val="006255E9"/>
    <w:rsid w:val="00625791"/>
    <w:rsid w:val="00627BF2"/>
    <w:rsid w:val="006304F6"/>
    <w:rsid w:val="006333BE"/>
    <w:rsid w:val="0063355B"/>
    <w:rsid w:val="00633700"/>
    <w:rsid w:val="00634F7F"/>
    <w:rsid w:val="00635492"/>
    <w:rsid w:val="0063591F"/>
    <w:rsid w:val="00640994"/>
    <w:rsid w:val="006409B2"/>
    <w:rsid w:val="00641699"/>
    <w:rsid w:val="00642006"/>
    <w:rsid w:val="00642018"/>
    <w:rsid w:val="00642054"/>
    <w:rsid w:val="006428DF"/>
    <w:rsid w:val="00642F3A"/>
    <w:rsid w:val="0064490E"/>
    <w:rsid w:val="006453F7"/>
    <w:rsid w:val="006454E1"/>
    <w:rsid w:val="006474B6"/>
    <w:rsid w:val="00650213"/>
    <w:rsid w:val="00650519"/>
    <w:rsid w:val="00660325"/>
    <w:rsid w:val="00660E3F"/>
    <w:rsid w:val="00662294"/>
    <w:rsid w:val="006625C3"/>
    <w:rsid w:val="00662E79"/>
    <w:rsid w:val="006637CD"/>
    <w:rsid w:val="00664B6A"/>
    <w:rsid w:val="006657D7"/>
    <w:rsid w:val="00665A23"/>
    <w:rsid w:val="00665A4D"/>
    <w:rsid w:val="00667F53"/>
    <w:rsid w:val="006702A4"/>
    <w:rsid w:val="0067033A"/>
    <w:rsid w:val="00671F65"/>
    <w:rsid w:val="00672B2A"/>
    <w:rsid w:val="00673DAC"/>
    <w:rsid w:val="006743AB"/>
    <w:rsid w:val="0067457F"/>
    <w:rsid w:val="006745FE"/>
    <w:rsid w:val="00674AEF"/>
    <w:rsid w:val="00674B7B"/>
    <w:rsid w:val="00674F24"/>
    <w:rsid w:val="0067508C"/>
    <w:rsid w:val="00675DF9"/>
    <w:rsid w:val="0067652D"/>
    <w:rsid w:val="0067685E"/>
    <w:rsid w:val="00677555"/>
    <w:rsid w:val="00677796"/>
    <w:rsid w:val="006779CF"/>
    <w:rsid w:val="00680759"/>
    <w:rsid w:val="00681562"/>
    <w:rsid w:val="006817BC"/>
    <w:rsid w:val="00684D4A"/>
    <w:rsid w:val="00685E39"/>
    <w:rsid w:val="0068718E"/>
    <w:rsid w:val="0068742A"/>
    <w:rsid w:val="00687EC7"/>
    <w:rsid w:val="006900B8"/>
    <w:rsid w:val="00690864"/>
    <w:rsid w:val="00690A63"/>
    <w:rsid w:val="00692183"/>
    <w:rsid w:val="00692DAE"/>
    <w:rsid w:val="006953E4"/>
    <w:rsid w:val="00695971"/>
    <w:rsid w:val="006971C1"/>
    <w:rsid w:val="00697762"/>
    <w:rsid w:val="006A0608"/>
    <w:rsid w:val="006A0B64"/>
    <w:rsid w:val="006A11EB"/>
    <w:rsid w:val="006A133C"/>
    <w:rsid w:val="006A1619"/>
    <w:rsid w:val="006A164B"/>
    <w:rsid w:val="006A172E"/>
    <w:rsid w:val="006A1E04"/>
    <w:rsid w:val="006A2BBA"/>
    <w:rsid w:val="006A351D"/>
    <w:rsid w:val="006A592C"/>
    <w:rsid w:val="006A68B6"/>
    <w:rsid w:val="006A69CC"/>
    <w:rsid w:val="006A7539"/>
    <w:rsid w:val="006A7B18"/>
    <w:rsid w:val="006B2264"/>
    <w:rsid w:val="006B414D"/>
    <w:rsid w:val="006B4513"/>
    <w:rsid w:val="006B56F4"/>
    <w:rsid w:val="006B5D88"/>
    <w:rsid w:val="006C663D"/>
    <w:rsid w:val="006C678C"/>
    <w:rsid w:val="006C7A70"/>
    <w:rsid w:val="006C7DB2"/>
    <w:rsid w:val="006C7E88"/>
    <w:rsid w:val="006D0CC5"/>
    <w:rsid w:val="006D22B2"/>
    <w:rsid w:val="006D275C"/>
    <w:rsid w:val="006D2820"/>
    <w:rsid w:val="006D3CAC"/>
    <w:rsid w:val="006D5CCF"/>
    <w:rsid w:val="006E0C75"/>
    <w:rsid w:val="006E1A70"/>
    <w:rsid w:val="006E4912"/>
    <w:rsid w:val="006E4D37"/>
    <w:rsid w:val="006E53B2"/>
    <w:rsid w:val="006E64B3"/>
    <w:rsid w:val="006E6A46"/>
    <w:rsid w:val="006E6AE8"/>
    <w:rsid w:val="006F005D"/>
    <w:rsid w:val="006F06E0"/>
    <w:rsid w:val="006F2582"/>
    <w:rsid w:val="006F3469"/>
    <w:rsid w:val="006F54EF"/>
    <w:rsid w:val="006F5F7A"/>
    <w:rsid w:val="00700347"/>
    <w:rsid w:val="007005CC"/>
    <w:rsid w:val="0070100E"/>
    <w:rsid w:val="00701A94"/>
    <w:rsid w:val="00701BB8"/>
    <w:rsid w:val="00702337"/>
    <w:rsid w:val="007025B8"/>
    <w:rsid w:val="00702F41"/>
    <w:rsid w:val="007032D1"/>
    <w:rsid w:val="00703357"/>
    <w:rsid w:val="00706750"/>
    <w:rsid w:val="0071006B"/>
    <w:rsid w:val="00710E43"/>
    <w:rsid w:val="0071280C"/>
    <w:rsid w:val="00712974"/>
    <w:rsid w:val="00713030"/>
    <w:rsid w:val="00713731"/>
    <w:rsid w:val="00713EEA"/>
    <w:rsid w:val="00715962"/>
    <w:rsid w:val="00717B36"/>
    <w:rsid w:val="00722370"/>
    <w:rsid w:val="0072517A"/>
    <w:rsid w:val="00725228"/>
    <w:rsid w:val="00725D90"/>
    <w:rsid w:val="00726502"/>
    <w:rsid w:val="00726D3C"/>
    <w:rsid w:val="00726D4E"/>
    <w:rsid w:val="007270D2"/>
    <w:rsid w:val="0072758A"/>
    <w:rsid w:val="0072779F"/>
    <w:rsid w:val="00727C8E"/>
    <w:rsid w:val="0073127C"/>
    <w:rsid w:val="007314BD"/>
    <w:rsid w:val="00733542"/>
    <w:rsid w:val="007336D1"/>
    <w:rsid w:val="007349F5"/>
    <w:rsid w:val="00734C7A"/>
    <w:rsid w:val="00735223"/>
    <w:rsid w:val="00736CFC"/>
    <w:rsid w:val="00736EA2"/>
    <w:rsid w:val="00737946"/>
    <w:rsid w:val="0074073E"/>
    <w:rsid w:val="00742C1B"/>
    <w:rsid w:val="00743B63"/>
    <w:rsid w:val="00744001"/>
    <w:rsid w:val="00744EE3"/>
    <w:rsid w:val="007454C7"/>
    <w:rsid w:val="00746E6B"/>
    <w:rsid w:val="007476A0"/>
    <w:rsid w:val="0074787F"/>
    <w:rsid w:val="00747AAE"/>
    <w:rsid w:val="00747DBA"/>
    <w:rsid w:val="00747FC7"/>
    <w:rsid w:val="007513F5"/>
    <w:rsid w:val="00751D76"/>
    <w:rsid w:val="007526B3"/>
    <w:rsid w:val="00754897"/>
    <w:rsid w:val="00756830"/>
    <w:rsid w:val="00757C04"/>
    <w:rsid w:val="00763B22"/>
    <w:rsid w:val="00764286"/>
    <w:rsid w:val="00764FC6"/>
    <w:rsid w:val="00765226"/>
    <w:rsid w:val="00765A3C"/>
    <w:rsid w:val="0076712E"/>
    <w:rsid w:val="0076783F"/>
    <w:rsid w:val="00767AD1"/>
    <w:rsid w:val="00770C48"/>
    <w:rsid w:val="0077266C"/>
    <w:rsid w:val="0077302B"/>
    <w:rsid w:val="00774B45"/>
    <w:rsid w:val="00776556"/>
    <w:rsid w:val="00776B64"/>
    <w:rsid w:val="00777E2F"/>
    <w:rsid w:val="0078087C"/>
    <w:rsid w:val="0078236C"/>
    <w:rsid w:val="00782C07"/>
    <w:rsid w:val="0078543E"/>
    <w:rsid w:val="0078560E"/>
    <w:rsid w:val="007870E1"/>
    <w:rsid w:val="00787817"/>
    <w:rsid w:val="007903DF"/>
    <w:rsid w:val="0079244E"/>
    <w:rsid w:val="0079245B"/>
    <w:rsid w:val="007929BB"/>
    <w:rsid w:val="007937C9"/>
    <w:rsid w:val="00793D2B"/>
    <w:rsid w:val="00793D9B"/>
    <w:rsid w:val="007965A4"/>
    <w:rsid w:val="00796F45"/>
    <w:rsid w:val="00797B46"/>
    <w:rsid w:val="007A1A92"/>
    <w:rsid w:val="007A3077"/>
    <w:rsid w:val="007A3A58"/>
    <w:rsid w:val="007A44F1"/>
    <w:rsid w:val="007A692E"/>
    <w:rsid w:val="007A75BF"/>
    <w:rsid w:val="007B3432"/>
    <w:rsid w:val="007B4380"/>
    <w:rsid w:val="007B445C"/>
    <w:rsid w:val="007B4C64"/>
    <w:rsid w:val="007B5599"/>
    <w:rsid w:val="007B5C36"/>
    <w:rsid w:val="007B6AC0"/>
    <w:rsid w:val="007B759B"/>
    <w:rsid w:val="007B78F3"/>
    <w:rsid w:val="007C125D"/>
    <w:rsid w:val="007C2A28"/>
    <w:rsid w:val="007C30D9"/>
    <w:rsid w:val="007C3BF2"/>
    <w:rsid w:val="007C3CD0"/>
    <w:rsid w:val="007C4B7D"/>
    <w:rsid w:val="007C65EE"/>
    <w:rsid w:val="007C6C0F"/>
    <w:rsid w:val="007C7B48"/>
    <w:rsid w:val="007C7EA0"/>
    <w:rsid w:val="007D0223"/>
    <w:rsid w:val="007D1FBB"/>
    <w:rsid w:val="007D2618"/>
    <w:rsid w:val="007D2F90"/>
    <w:rsid w:val="007D365C"/>
    <w:rsid w:val="007D3B53"/>
    <w:rsid w:val="007D3D0B"/>
    <w:rsid w:val="007D45C1"/>
    <w:rsid w:val="007D465D"/>
    <w:rsid w:val="007D4E79"/>
    <w:rsid w:val="007D659E"/>
    <w:rsid w:val="007D7F96"/>
    <w:rsid w:val="007E0A3F"/>
    <w:rsid w:val="007E0B58"/>
    <w:rsid w:val="007E0FE2"/>
    <w:rsid w:val="007E17E1"/>
    <w:rsid w:val="007E2966"/>
    <w:rsid w:val="007E3139"/>
    <w:rsid w:val="007E4B07"/>
    <w:rsid w:val="007E4E6A"/>
    <w:rsid w:val="007E6DB8"/>
    <w:rsid w:val="007E7F1A"/>
    <w:rsid w:val="007F1AC5"/>
    <w:rsid w:val="007F1BD2"/>
    <w:rsid w:val="007F2492"/>
    <w:rsid w:val="007F2824"/>
    <w:rsid w:val="007F4CB2"/>
    <w:rsid w:val="007F5AE2"/>
    <w:rsid w:val="007F6660"/>
    <w:rsid w:val="007F6867"/>
    <w:rsid w:val="007F6930"/>
    <w:rsid w:val="007F7953"/>
    <w:rsid w:val="007F7D1C"/>
    <w:rsid w:val="007F7D5D"/>
    <w:rsid w:val="0080055B"/>
    <w:rsid w:val="00800DFA"/>
    <w:rsid w:val="008016B4"/>
    <w:rsid w:val="0080193F"/>
    <w:rsid w:val="00802E3E"/>
    <w:rsid w:val="00804DAE"/>
    <w:rsid w:val="008057C4"/>
    <w:rsid w:val="00805CC3"/>
    <w:rsid w:val="00806BB4"/>
    <w:rsid w:val="00807856"/>
    <w:rsid w:val="00810C17"/>
    <w:rsid w:val="008114B4"/>
    <w:rsid w:val="00812264"/>
    <w:rsid w:val="00812DAB"/>
    <w:rsid w:val="008132E4"/>
    <w:rsid w:val="008133B3"/>
    <w:rsid w:val="00813A09"/>
    <w:rsid w:val="00814A84"/>
    <w:rsid w:val="00814E21"/>
    <w:rsid w:val="00814E22"/>
    <w:rsid w:val="008167FF"/>
    <w:rsid w:val="00817FD0"/>
    <w:rsid w:val="00820F0F"/>
    <w:rsid w:val="00823557"/>
    <w:rsid w:val="0082361E"/>
    <w:rsid w:val="00824B13"/>
    <w:rsid w:val="0082600A"/>
    <w:rsid w:val="00827D4E"/>
    <w:rsid w:val="0083199A"/>
    <w:rsid w:val="00831EE6"/>
    <w:rsid w:val="008320DC"/>
    <w:rsid w:val="00832107"/>
    <w:rsid w:val="008343FE"/>
    <w:rsid w:val="008345CD"/>
    <w:rsid w:val="0083509C"/>
    <w:rsid w:val="00837FD2"/>
    <w:rsid w:val="0084119F"/>
    <w:rsid w:val="008414AE"/>
    <w:rsid w:val="008444DE"/>
    <w:rsid w:val="008451A9"/>
    <w:rsid w:val="00846FC0"/>
    <w:rsid w:val="00846FE8"/>
    <w:rsid w:val="008472CB"/>
    <w:rsid w:val="0084760D"/>
    <w:rsid w:val="00850487"/>
    <w:rsid w:val="008521AC"/>
    <w:rsid w:val="008527AA"/>
    <w:rsid w:val="00855446"/>
    <w:rsid w:val="0085710D"/>
    <w:rsid w:val="00860F8E"/>
    <w:rsid w:val="00861689"/>
    <w:rsid w:val="008619F5"/>
    <w:rsid w:val="008635FC"/>
    <w:rsid w:val="00866502"/>
    <w:rsid w:val="008674E2"/>
    <w:rsid w:val="00870003"/>
    <w:rsid w:val="008700E2"/>
    <w:rsid w:val="008709E0"/>
    <w:rsid w:val="00870D13"/>
    <w:rsid w:val="00871274"/>
    <w:rsid w:val="0087142B"/>
    <w:rsid w:val="00872CF1"/>
    <w:rsid w:val="00873065"/>
    <w:rsid w:val="008732B3"/>
    <w:rsid w:val="00874B32"/>
    <w:rsid w:val="00876633"/>
    <w:rsid w:val="00876670"/>
    <w:rsid w:val="00876B8A"/>
    <w:rsid w:val="00876E19"/>
    <w:rsid w:val="00880CC2"/>
    <w:rsid w:val="00881E61"/>
    <w:rsid w:val="0088291D"/>
    <w:rsid w:val="0088441F"/>
    <w:rsid w:val="00884C0A"/>
    <w:rsid w:val="00886C46"/>
    <w:rsid w:val="00887EED"/>
    <w:rsid w:val="008901B5"/>
    <w:rsid w:val="00890231"/>
    <w:rsid w:val="00890900"/>
    <w:rsid w:val="00891A70"/>
    <w:rsid w:val="0089217C"/>
    <w:rsid w:val="00894B4A"/>
    <w:rsid w:val="00895833"/>
    <w:rsid w:val="00895F29"/>
    <w:rsid w:val="00897B30"/>
    <w:rsid w:val="008A0430"/>
    <w:rsid w:val="008A1BC2"/>
    <w:rsid w:val="008A2FC3"/>
    <w:rsid w:val="008A36D4"/>
    <w:rsid w:val="008A38F9"/>
    <w:rsid w:val="008A4158"/>
    <w:rsid w:val="008A6C06"/>
    <w:rsid w:val="008B078A"/>
    <w:rsid w:val="008B07DA"/>
    <w:rsid w:val="008B1055"/>
    <w:rsid w:val="008B246A"/>
    <w:rsid w:val="008B38C3"/>
    <w:rsid w:val="008B4057"/>
    <w:rsid w:val="008B464A"/>
    <w:rsid w:val="008B488B"/>
    <w:rsid w:val="008B4B31"/>
    <w:rsid w:val="008B4D1D"/>
    <w:rsid w:val="008B6005"/>
    <w:rsid w:val="008C2525"/>
    <w:rsid w:val="008C3382"/>
    <w:rsid w:val="008C527C"/>
    <w:rsid w:val="008C5385"/>
    <w:rsid w:val="008C58F3"/>
    <w:rsid w:val="008C64D9"/>
    <w:rsid w:val="008C7446"/>
    <w:rsid w:val="008C7EF9"/>
    <w:rsid w:val="008D01F7"/>
    <w:rsid w:val="008D1A29"/>
    <w:rsid w:val="008D3E96"/>
    <w:rsid w:val="008D4F0E"/>
    <w:rsid w:val="008D5EF2"/>
    <w:rsid w:val="008D642A"/>
    <w:rsid w:val="008D711B"/>
    <w:rsid w:val="008D7715"/>
    <w:rsid w:val="008E0141"/>
    <w:rsid w:val="008E1A88"/>
    <w:rsid w:val="008E325F"/>
    <w:rsid w:val="008E34A4"/>
    <w:rsid w:val="008E3FAE"/>
    <w:rsid w:val="008E4013"/>
    <w:rsid w:val="008E70DB"/>
    <w:rsid w:val="008E77B1"/>
    <w:rsid w:val="008E7F1E"/>
    <w:rsid w:val="008F08E4"/>
    <w:rsid w:val="008F3488"/>
    <w:rsid w:val="008F3F29"/>
    <w:rsid w:val="008F520E"/>
    <w:rsid w:val="008F59EC"/>
    <w:rsid w:val="0090195D"/>
    <w:rsid w:val="00901B0C"/>
    <w:rsid w:val="00901C7E"/>
    <w:rsid w:val="00901D16"/>
    <w:rsid w:val="0090410E"/>
    <w:rsid w:val="00904817"/>
    <w:rsid w:val="00911386"/>
    <w:rsid w:val="00911670"/>
    <w:rsid w:val="00912067"/>
    <w:rsid w:val="00913071"/>
    <w:rsid w:val="0091401D"/>
    <w:rsid w:val="00914040"/>
    <w:rsid w:val="009146C9"/>
    <w:rsid w:val="00915E8A"/>
    <w:rsid w:val="00916771"/>
    <w:rsid w:val="00920DA7"/>
    <w:rsid w:val="009214D5"/>
    <w:rsid w:val="00921984"/>
    <w:rsid w:val="00922529"/>
    <w:rsid w:val="009229F0"/>
    <w:rsid w:val="00922C62"/>
    <w:rsid w:val="009239BD"/>
    <w:rsid w:val="009244E5"/>
    <w:rsid w:val="00924FF8"/>
    <w:rsid w:val="009263C1"/>
    <w:rsid w:val="00926AF7"/>
    <w:rsid w:val="00927D76"/>
    <w:rsid w:val="0093021B"/>
    <w:rsid w:val="009306EA"/>
    <w:rsid w:val="00930E54"/>
    <w:rsid w:val="00931931"/>
    <w:rsid w:val="00931CA8"/>
    <w:rsid w:val="00932EE2"/>
    <w:rsid w:val="00933BBE"/>
    <w:rsid w:val="0093504D"/>
    <w:rsid w:val="00937927"/>
    <w:rsid w:val="00940879"/>
    <w:rsid w:val="00941379"/>
    <w:rsid w:val="009413D9"/>
    <w:rsid w:val="009423DF"/>
    <w:rsid w:val="00942C08"/>
    <w:rsid w:val="00943478"/>
    <w:rsid w:val="0094396A"/>
    <w:rsid w:val="00943CEF"/>
    <w:rsid w:val="00944464"/>
    <w:rsid w:val="00945023"/>
    <w:rsid w:val="009457F6"/>
    <w:rsid w:val="00946E63"/>
    <w:rsid w:val="00951719"/>
    <w:rsid w:val="00952DB0"/>
    <w:rsid w:val="00953AF0"/>
    <w:rsid w:val="009549BD"/>
    <w:rsid w:val="00954D73"/>
    <w:rsid w:val="00956B42"/>
    <w:rsid w:val="00957ACE"/>
    <w:rsid w:val="009607E9"/>
    <w:rsid w:val="00960C99"/>
    <w:rsid w:val="009628A4"/>
    <w:rsid w:val="00963306"/>
    <w:rsid w:val="00963DE3"/>
    <w:rsid w:val="00963F24"/>
    <w:rsid w:val="00964A46"/>
    <w:rsid w:val="00965092"/>
    <w:rsid w:val="0096794D"/>
    <w:rsid w:val="00970723"/>
    <w:rsid w:val="00972093"/>
    <w:rsid w:val="0097228C"/>
    <w:rsid w:val="0097349E"/>
    <w:rsid w:val="0097460A"/>
    <w:rsid w:val="009751F1"/>
    <w:rsid w:val="00977555"/>
    <w:rsid w:val="00977E61"/>
    <w:rsid w:val="00981A36"/>
    <w:rsid w:val="0098365D"/>
    <w:rsid w:val="00985797"/>
    <w:rsid w:val="00985F6B"/>
    <w:rsid w:val="009865EF"/>
    <w:rsid w:val="00987C60"/>
    <w:rsid w:val="009913AE"/>
    <w:rsid w:val="009929DC"/>
    <w:rsid w:val="00992E2A"/>
    <w:rsid w:val="00997D72"/>
    <w:rsid w:val="009A3327"/>
    <w:rsid w:val="009A343F"/>
    <w:rsid w:val="009A3E95"/>
    <w:rsid w:val="009A4A56"/>
    <w:rsid w:val="009A50FF"/>
    <w:rsid w:val="009A5FC5"/>
    <w:rsid w:val="009A66A4"/>
    <w:rsid w:val="009A767A"/>
    <w:rsid w:val="009A76E3"/>
    <w:rsid w:val="009B0A49"/>
    <w:rsid w:val="009B1647"/>
    <w:rsid w:val="009B2D8B"/>
    <w:rsid w:val="009B336E"/>
    <w:rsid w:val="009B408A"/>
    <w:rsid w:val="009B45CF"/>
    <w:rsid w:val="009B57FD"/>
    <w:rsid w:val="009B6953"/>
    <w:rsid w:val="009B71DC"/>
    <w:rsid w:val="009C0042"/>
    <w:rsid w:val="009C0073"/>
    <w:rsid w:val="009C0746"/>
    <w:rsid w:val="009C1D73"/>
    <w:rsid w:val="009C20FB"/>
    <w:rsid w:val="009C28DB"/>
    <w:rsid w:val="009C2909"/>
    <w:rsid w:val="009C3A0D"/>
    <w:rsid w:val="009D18F4"/>
    <w:rsid w:val="009D20C1"/>
    <w:rsid w:val="009D3172"/>
    <w:rsid w:val="009D47CC"/>
    <w:rsid w:val="009D566F"/>
    <w:rsid w:val="009D7EB9"/>
    <w:rsid w:val="009E0685"/>
    <w:rsid w:val="009E0D48"/>
    <w:rsid w:val="009E211C"/>
    <w:rsid w:val="009E26B2"/>
    <w:rsid w:val="009E4F4E"/>
    <w:rsid w:val="009E7827"/>
    <w:rsid w:val="009F0850"/>
    <w:rsid w:val="009F0B5A"/>
    <w:rsid w:val="009F1E2F"/>
    <w:rsid w:val="009F229B"/>
    <w:rsid w:val="009F26C1"/>
    <w:rsid w:val="009F2C82"/>
    <w:rsid w:val="009F3D55"/>
    <w:rsid w:val="009F4DDA"/>
    <w:rsid w:val="009F5D66"/>
    <w:rsid w:val="009F61CD"/>
    <w:rsid w:val="009F76D1"/>
    <w:rsid w:val="00A00CD0"/>
    <w:rsid w:val="00A01432"/>
    <w:rsid w:val="00A01AAE"/>
    <w:rsid w:val="00A02B60"/>
    <w:rsid w:val="00A02E25"/>
    <w:rsid w:val="00A041B4"/>
    <w:rsid w:val="00A053A0"/>
    <w:rsid w:val="00A05E96"/>
    <w:rsid w:val="00A071B2"/>
    <w:rsid w:val="00A104C8"/>
    <w:rsid w:val="00A120F7"/>
    <w:rsid w:val="00A1419E"/>
    <w:rsid w:val="00A1576D"/>
    <w:rsid w:val="00A15B99"/>
    <w:rsid w:val="00A16F0F"/>
    <w:rsid w:val="00A17A45"/>
    <w:rsid w:val="00A22942"/>
    <w:rsid w:val="00A23680"/>
    <w:rsid w:val="00A2438F"/>
    <w:rsid w:val="00A24DDB"/>
    <w:rsid w:val="00A256B1"/>
    <w:rsid w:val="00A25E68"/>
    <w:rsid w:val="00A2661B"/>
    <w:rsid w:val="00A26F66"/>
    <w:rsid w:val="00A276A4"/>
    <w:rsid w:val="00A30385"/>
    <w:rsid w:val="00A31C0E"/>
    <w:rsid w:val="00A31F6F"/>
    <w:rsid w:val="00A33587"/>
    <w:rsid w:val="00A33F08"/>
    <w:rsid w:val="00A33FC8"/>
    <w:rsid w:val="00A35371"/>
    <w:rsid w:val="00A36A0D"/>
    <w:rsid w:val="00A36CC6"/>
    <w:rsid w:val="00A36FA9"/>
    <w:rsid w:val="00A3768C"/>
    <w:rsid w:val="00A37EA8"/>
    <w:rsid w:val="00A41C9F"/>
    <w:rsid w:val="00A43075"/>
    <w:rsid w:val="00A43424"/>
    <w:rsid w:val="00A43B4E"/>
    <w:rsid w:val="00A44A08"/>
    <w:rsid w:val="00A44D56"/>
    <w:rsid w:val="00A44E8D"/>
    <w:rsid w:val="00A45884"/>
    <w:rsid w:val="00A459AC"/>
    <w:rsid w:val="00A46435"/>
    <w:rsid w:val="00A50457"/>
    <w:rsid w:val="00A509F8"/>
    <w:rsid w:val="00A5164A"/>
    <w:rsid w:val="00A52378"/>
    <w:rsid w:val="00A53904"/>
    <w:rsid w:val="00A54176"/>
    <w:rsid w:val="00A54E8D"/>
    <w:rsid w:val="00A577D0"/>
    <w:rsid w:val="00A60F43"/>
    <w:rsid w:val="00A610EB"/>
    <w:rsid w:val="00A6131E"/>
    <w:rsid w:val="00A6136E"/>
    <w:rsid w:val="00A61F09"/>
    <w:rsid w:val="00A63D7F"/>
    <w:rsid w:val="00A649FA"/>
    <w:rsid w:val="00A64BA2"/>
    <w:rsid w:val="00A659AB"/>
    <w:rsid w:val="00A67E54"/>
    <w:rsid w:val="00A70836"/>
    <w:rsid w:val="00A71330"/>
    <w:rsid w:val="00A72D08"/>
    <w:rsid w:val="00A73E9C"/>
    <w:rsid w:val="00A756A9"/>
    <w:rsid w:val="00A756BA"/>
    <w:rsid w:val="00A75728"/>
    <w:rsid w:val="00A75813"/>
    <w:rsid w:val="00A75B70"/>
    <w:rsid w:val="00A7641A"/>
    <w:rsid w:val="00A76F27"/>
    <w:rsid w:val="00A77807"/>
    <w:rsid w:val="00A77F3A"/>
    <w:rsid w:val="00A808F2"/>
    <w:rsid w:val="00A80C66"/>
    <w:rsid w:val="00A81033"/>
    <w:rsid w:val="00A81D4C"/>
    <w:rsid w:val="00A82A15"/>
    <w:rsid w:val="00A83468"/>
    <w:rsid w:val="00A837BD"/>
    <w:rsid w:val="00A83B06"/>
    <w:rsid w:val="00A85E15"/>
    <w:rsid w:val="00A8636D"/>
    <w:rsid w:val="00A86F65"/>
    <w:rsid w:val="00A90D7B"/>
    <w:rsid w:val="00A90D9D"/>
    <w:rsid w:val="00A91933"/>
    <w:rsid w:val="00A91ECD"/>
    <w:rsid w:val="00A91F77"/>
    <w:rsid w:val="00A94982"/>
    <w:rsid w:val="00A94D3F"/>
    <w:rsid w:val="00A965F7"/>
    <w:rsid w:val="00AA0A88"/>
    <w:rsid w:val="00AA15CD"/>
    <w:rsid w:val="00AA1BC5"/>
    <w:rsid w:val="00AA2C5C"/>
    <w:rsid w:val="00AA42D5"/>
    <w:rsid w:val="00AA7032"/>
    <w:rsid w:val="00AA7277"/>
    <w:rsid w:val="00AA7461"/>
    <w:rsid w:val="00AA766E"/>
    <w:rsid w:val="00AB0A29"/>
    <w:rsid w:val="00AB1770"/>
    <w:rsid w:val="00AB2576"/>
    <w:rsid w:val="00AB2E47"/>
    <w:rsid w:val="00AB3633"/>
    <w:rsid w:val="00AB4152"/>
    <w:rsid w:val="00AB58A7"/>
    <w:rsid w:val="00AB7E0E"/>
    <w:rsid w:val="00AC14E9"/>
    <w:rsid w:val="00AC2AC1"/>
    <w:rsid w:val="00AC2EA9"/>
    <w:rsid w:val="00AC3390"/>
    <w:rsid w:val="00AC3912"/>
    <w:rsid w:val="00AC3C3C"/>
    <w:rsid w:val="00AC3D31"/>
    <w:rsid w:val="00AC3D52"/>
    <w:rsid w:val="00AC4522"/>
    <w:rsid w:val="00AC5F1B"/>
    <w:rsid w:val="00AC6127"/>
    <w:rsid w:val="00AC6AD3"/>
    <w:rsid w:val="00AD0283"/>
    <w:rsid w:val="00AD08D5"/>
    <w:rsid w:val="00AD0ABC"/>
    <w:rsid w:val="00AD191E"/>
    <w:rsid w:val="00AD1D77"/>
    <w:rsid w:val="00AD74DA"/>
    <w:rsid w:val="00AE31BD"/>
    <w:rsid w:val="00AE4374"/>
    <w:rsid w:val="00AE4F41"/>
    <w:rsid w:val="00AE56FD"/>
    <w:rsid w:val="00AE5FB5"/>
    <w:rsid w:val="00AE62E9"/>
    <w:rsid w:val="00AE6864"/>
    <w:rsid w:val="00AE6AF4"/>
    <w:rsid w:val="00AE71B6"/>
    <w:rsid w:val="00AE7841"/>
    <w:rsid w:val="00AF0AC2"/>
    <w:rsid w:val="00AF179E"/>
    <w:rsid w:val="00AF2363"/>
    <w:rsid w:val="00AF38C8"/>
    <w:rsid w:val="00AF513A"/>
    <w:rsid w:val="00AF5C24"/>
    <w:rsid w:val="00AF5CB9"/>
    <w:rsid w:val="00AF5F19"/>
    <w:rsid w:val="00AF6A60"/>
    <w:rsid w:val="00AF7954"/>
    <w:rsid w:val="00B00A5F"/>
    <w:rsid w:val="00B01CDF"/>
    <w:rsid w:val="00B022C4"/>
    <w:rsid w:val="00B02EFA"/>
    <w:rsid w:val="00B05290"/>
    <w:rsid w:val="00B0580B"/>
    <w:rsid w:val="00B05D08"/>
    <w:rsid w:val="00B07D8E"/>
    <w:rsid w:val="00B10129"/>
    <w:rsid w:val="00B106B5"/>
    <w:rsid w:val="00B1204B"/>
    <w:rsid w:val="00B12C43"/>
    <w:rsid w:val="00B1413A"/>
    <w:rsid w:val="00B141E0"/>
    <w:rsid w:val="00B1451B"/>
    <w:rsid w:val="00B15296"/>
    <w:rsid w:val="00B15676"/>
    <w:rsid w:val="00B157D2"/>
    <w:rsid w:val="00B16A6D"/>
    <w:rsid w:val="00B17285"/>
    <w:rsid w:val="00B17570"/>
    <w:rsid w:val="00B17F49"/>
    <w:rsid w:val="00B200F0"/>
    <w:rsid w:val="00B21ADD"/>
    <w:rsid w:val="00B21BB9"/>
    <w:rsid w:val="00B22324"/>
    <w:rsid w:val="00B22B77"/>
    <w:rsid w:val="00B26B1B"/>
    <w:rsid w:val="00B273C5"/>
    <w:rsid w:val="00B2750F"/>
    <w:rsid w:val="00B27B8B"/>
    <w:rsid w:val="00B314DD"/>
    <w:rsid w:val="00B31EE9"/>
    <w:rsid w:val="00B32124"/>
    <w:rsid w:val="00B321DE"/>
    <w:rsid w:val="00B32942"/>
    <w:rsid w:val="00B34249"/>
    <w:rsid w:val="00B35136"/>
    <w:rsid w:val="00B361A0"/>
    <w:rsid w:val="00B365C5"/>
    <w:rsid w:val="00B367C4"/>
    <w:rsid w:val="00B3695D"/>
    <w:rsid w:val="00B40E1B"/>
    <w:rsid w:val="00B414FD"/>
    <w:rsid w:val="00B41D63"/>
    <w:rsid w:val="00B41DE5"/>
    <w:rsid w:val="00B4223E"/>
    <w:rsid w:val="00B435EF"/>
    <w:rsid w:val="00B45127"/>
    <w:rsid w:val="00B47A36"/>
    <w:rsid w:val="00B50599"/>
    <w:rsid w:val="00B51701"/>
    <w:rsid w:val="00B52BDB"/>
    <w:rsid w:val="00B55A95"/>
    <w:rsid w:val="00B5704F"/>
    <w:rsid w:val="00B575EF"/>
    <w:rsid w:val="00B6160D"/>
    <w:rsid w:val="00B61D3D"/>
    <w:rsid w:val="00B62762"/>
    <w:rsid w:val="00B627FB"/>
    <w:rsid w:val="00B62A4B"/>
    <w:rsid w:val="00B649E2"/>
    <w:rsid w:val="00B678FB"/>
    <w:rsid w:val="00B701B8"/>
    <w:rsid w:val="00B70BE6"/>
    <w:rsid w:val="00B71F76"/>
    <w:rsid w:val="00B7211C"/>
    <w:rsid w:val="00B722D1"/>
    <w:rsid w:val="00B73128"/>
    <w:rsid w:val="00B737E8"/>
    <w:rsid w:val="00B74812"/>
    <w:rsid w:val="00B75EF3"/>
    <w:rsid w:val="00B76821"/>
    <w:rsid w:val="00B77362"/>
    <w:rsid w:val="00B8297D"/>
    <w:rsid w:val="00B838EA"/>
    <w:rsid w:val="00B83E53"/>
    <w:rsid w:val="00B85F97"/>
    <w:rsid w:val="00B86689"/>
    <w:rsid w:val="00B87668"/>
    <w:rsid w:val="00B876BB"/>
    <w:rsid w:val="00B90413"/>
    <w:rsid w:val="00B9295D"/>
    <w:rsid w:val="00B92B88"/>
    <w:rsid w:val="00B937D7"/>
    <w:rsid w:val="00B947CF"/>
    <w:rsid w:val="00B95215"/>
    <w:rsid w:val="00B95409"/>
    <w:rsid w:val="00B96D3E"/>
    <w:rsid w:val="00B9771B"/>
    <w:rsid w:val="00BA05C9"/>
    <w:rsid w:val="00BA0AC6"/>
    <w:rsid w:val="00BA1127"/>
    <w:rsid w:val="00BA16B7"/>
    <w:rsid w:val="00BA2711"/>
    <w:rsid w:val="00BA2E8F"/>
    <w:rsid w:val="00BA5441"/>
    <w:rsid w:val="00BA5B9D"/>
    <w:rsid w:val="00BA6515"/>
    <w:rsid w:val="00BA6658"/>
    <w:rsid w:val="00BA7771"/>
    <w:rsid w:val="00BB0C13"/>
    <w:rsid w:val="00BB46FB"/>
    <w:rsid w:val="00BB4A0D"/>
    <w:rsid w:val="00BB56B4"/>
    <w:rsid w:val="00BB592D"/>
    <w:rsid w:val="00BB5C18"/>
    <w:rsid w:val="00BB5F80"/>
    <w:rsid w:val="00BB6E36"/>
    <w:rsid w:val="00BB7442"/>
    <w:rsid w:val="00BC0598"/>
    <w:rsid w:val="00BC0A56"/>
    <w:rsid w:val="00BC0C0E"/>
    <w:rsid w:val="00BC27C3"/>
    <w:rsid w:val="00BC2867"/>
    <w:rsid w:val="00BC6861"/>
    <w:rsid w:val="00BC6EA4"/>
    <w:rsid w:val="00BD0D9E"/>
    <w:rsid w:val="00BD161A"/>
    <w:rsid w:val="00BD19DC"/>
    <w:rsid w:val="00BD1DA9"/>
    <w:rsid w:val="00BD2165"/>
    <w:rsid w:val="00BD22D0"/>
    <w:rsid w:val="00BD2510"/>
    <w:rsid w:val="00BD2791"/>
    <w:rsid w:val="00BD2ED2"/>
    <w:rsid w:val="00BD417E"/>
    <w:rsid w:val="00BD443E"/>
    <w:rsid w:val="00BD4F07"/>
    <w:rsid w:val="00BD57BA"/>
    <w:rsid w:val="00BD5B1F"/>
    <w:rsid w:val="00BE0113"/>
    <w:rsid w:val="00BE0ABE"/>
    <w:rsid w:val="00BE1878"/>
    <w:rsid w:val="00BE25C5"/>
    <w:rsid w:val="00BE39FB"/>
    <w:rsid w:val="00BE4F5C"/>
    <w:rsid w:val="00BE596F"/>
    <w:rsid w:val="00BE5AE0"/>
    <w:rsid w:val="00BE60C0"/>
    <w:rsid w:val="00BE62E5"/>
    <w:rsid w:val="00BF05FE"/>
    <w:rsid w:val="00BF115A"/>
    <w:rsid w:val="00BF1A47"/>
    <w:rsid w:val="00BF2F98"/>
    <w:rsid w:val="00BF45AA"/>
    <w:rsid w:val="00BF5EF5"/>
    <w:rsid w:val="00BF5F3F"/>
    <w:rsid w:val="00BF6357"/>
    <w:rsid w:val="00C00511"/>
    <w:rsid w:val="00C0066D"/>
    <w:rsid w:val="00C00C5F"/>
    <w:rsid w:val="00C0101B"/>
    <w:rsid w:val="00C0152E"/>
    <w:rsid w:val="00C024E6"/>
    <w:rsid w:val="00C026BB"/>
    <w:rsid w:val="00C04AF8"/>
    <w:rsid w:val="00C05326"/>
    <w:rsid w:val="00C0597A"/>
    <w:rsid w:val="00C100A1"/>
    <w:rsid w:val="00C10271"/>
    <w:rsid w:val="00C10A98"/>
    <w:rsid w:val="00C13737"/>
    <w:rsid w:val="00C13D99"/>
    <w:rsid w:val="00C14614"/>
    <w:rsid w:val="00C16E0D"/>
    <w:rsid w:val="00C17182"/>
    <w:rsid w:val="00C201B9"/>
    <w:rsid w:val="00C2138D"/>
    <w:rsid w:val="00C240C4"/>
    <w:rsid w:val="00C257E7"/>
    <w:rsid w:val="00C25BF9"/>
    <w:rsid w:val="00C25E85"/>
    <w:rsid w:val="00C3088F"/>
    <w:rsid w:val="00C30C75"/>
    <w:rsid w:val="00C313EA"/>
    <w:rsid w:val="00C32008"/>
    <w:rsid w:val="00C3360A"/>
    <w:rsid w:val="00C33684"/>
    <w:rsid w:val="00C346EE"/>
    <w:rsid w:val="00C35025"/>
    <w:rsid w:val="00C401B7"/>
    <w:rsid w:val="00C42D6A"/>
    <w:rsid w:val="00C43A04"/>
    <w:rsid w:val="00C44114"/>
    <w:rsid w:val="00C446FE"/>
    <w:rsid w:val="00C46574"/>
    <w:rsid w:val="00C478BA"/>
    <w:rsid w:val="00C47ED2"/>
    <w:rsid w:val="00C534F6"/>
    <w:rsid w:val="00C54B03"/>
    <w:rsid w:val="00C5538D"/>
    <w:rsid w:val="00C55FD5"/>
    <w:rsid w:val="00C564BC"/>
    <w:rsid w:val="00C57CAF"/>
    <w:rsid w:val="00C607AB"/>
    <w:rsid w:val="00C60F28"/>
    <w:rsid w:val="00C610EC"/>
    <w:rsid w:val="00C637D8"/>
    <w:rsid w:val="00C64425"/>
    <w:rsid w:val="00C659AE"/>
    <w:rsid w:val="00C6693D"/>
    <w:rsid w:val="00C66D4F"/>
    <w:rsid w:val="00C6776E"/>
    <w:rsid w:val="00C67BA6"/>
    <w:rsid w:val="00C71F75"/>
    <w:rsid w:val="00C72099"/>
    <w:rsid w:val="00C74861"/>
    <w:rsid w:val="00C74985"/>
    <w:rsid w:val="00C749AA"/>
    <w:rsid w:val="00C76FE5"/>
    <w:rsid w:val="00C77595"/>
    <w:rsid w:val="00C7771A"/>
    <w:rsid w:val="00C8112D"/>
    <w:rsid w:val="00C81FAC"/>
    <w:rsid w:val="00C824E1"/>
    <w:rsid w:val="00C83140"/>
    <w:rsid w:val="00C835EA"/>
    <w:rsid w:val="00C83631"/>
    <w:rsid w:val="00C83E8B"/>
    <w:rsid w:val="00C855E6"/>
    <w:rsid w:val="00C87E1A"/>
    <w:rsid w:val="00C90256"/>
    <w:rsid w:val="00C92C41"/>
    <w:rsid w:val="00C93A17"/>
    <w:rsid w:val="00C948C0"/>
    <w:rsid w:val="00C94DB0"/>
    <w:rsid w:val="00C95223"/>
    <w:rsid w:val="00C95FD1"/>
    <w:rsid w:val="00C964A1"/>
    <w:rsid w:val="00C96B75"/>
    <w:rsid w:val="00C97CF4"/>
    <w:rsid w:val="00CA0141"/>
    <w:rsid w:val="00CA0489"/>
    <w:rsid w:val="00CA207B"/>
    <w:rsid w:val="00CA2E99"/>
    <w:rsid w:val="00CA3ACB"/>
    <w:rsid w:val="00CA4B18"/>
    <w:rsid w:val="00CA71B1"/>
    <w:rsid w:val="00CA76CB"/>
    <w:rsid w:val="00CA7DAD"/>
    <w:rsid w:val="00CA7F56"/>
    <w:rsid w:val="00CB0460"/>
    <w:rsid w:val="00CB14EE"/>
    <w:rsid w:val="00CB40E9"/>
    <w:rsid w:val="00CB5553"/>
    <w:rsid w:val="00CB6414"/>
    <w:rsid w:val="00CB6FC2"/>
    <w:rsid w:val="00CB7327"/>
    <w:rsid w:val="00CB7D21"/>
    <w:rsid w:val="00CC0D0E"/>
    <w:rsid w:val="00CC1204"/>
    <w:rsid w:val="00CC3A09"/>
    <w:rsid w:val="00CC50A8"/>
    <w:rsid w:val="00CC5731"/>
    <w:rsid w:val="00CC5952"/>
    <w:rsid w:val="00CC65E0"/>
    <w:rsid w:val="00CD3FD3"/>
    <w:rsid w:val="00CD5186"/>
    <w:rsid w:val="00CD685E"/>
    <w:rsid w:val="00CD6FE8"/>
    <w:rsid w:val="00CD78F3"/>
    <w:rsid w:val="00CE0294"/>
    <w:rsid w:val="00CE04E3"/>
    <w:rsid w:val="00CE1154"/>
    <w:rsid w:val="00CE2A5B"/>
    <w:rsid w:val="00CE3E79"/>
    <w:rsid w:val="00CE50C7"/>
    <w:rsid w:val="00CE59F4"/>
    <w:rsid w:val="00CE66B8"/>
    <w:rsid w:val="00CF0348"/>
    <w:rsid w:val="00CF0C60"/>
    <w:rsid w:val="00CF213A"/>
    <w:rsid w:val="00CF2261"/>
    <w:rsid w:val="00CF304A"/>
    <w:rsid w:val="00CF336B"/>
    <w:rsid w:val="00CF3E96"/>
    <w:rsid w:val="00CF41B0"/>
    <w:rsid w:val="00CF460F"/>
    <w:rsid w:val="00CF58C0"/>
    <w:rsid w:val="00CF59F4"/>
    <w:rsid w:val="00CF7C0C"/>
    <w:rsid w:val="00D000D9"/>
    <w:rsid w:val="00D003A3"/>
    <w:rsid w:val="00D00FA1"/>
    <w:rsid w:val="00D02A2E"/>
    <w:rsid w:val="00D03431"/>
    <w:rsid w:val="00D048A6"/>
    <w:rsid w:val="00D04D73"/>
    <w:rsid w:val="00D050A0"/>
    <w:rsid w:val="00D065D4"/>
    <w:rsid w:val="00D07586"/>
    <w:rsid w:val="00D124C7"/>
    <w:rsid w:val="00D129A6"/>
    <w:rsid w:val="00D14253"/>
    <w:rsid w:val="00D16A4B"/>
    <w:rsid w:val="00D1718F"/>
    <w:rsid w:val="00D20BE4"/>
    <w:rsid w:val="00D23278"/>
    <w:rsid w:val="00D24F89"/>
    <w:rsid w:val="00D26CE2"/>
    <w:rsid w:val="00D26F64"/>
    <w:rsid w:val="00D27097"/>
    <w:rsid w:val="00D27265"/>
    <w:rsid w:val="00D3192A"/>
    <w:rsid w:val="00D324E6"/>
    <w:rsid w:val="00D34326"/>
    <w:rsid w:val="00D35009"/>
    <w:rsid w:val="00D36AC7"/>
    <w:rsid w:val="00D36D41"/>
    <w:rsid w:val="00D375EE"/>
    <w:rsid w:val="00D379EC"/>
    <w:rsid w:val="00D40528"/>
    <w:rsid w:val="00D40764"/>
    <w:rsid w:val="00D41730"/>
    <w:rsid w:val="00D41733"/>
    <w:rsid w:val="00D421C1"/>
    <w:rsid w:val="00D42C01"/>
    <w:rsid w:val="00D440A3"/>
    <w:rsid w:val="00D44318"/>
    <w:rsid w:val="00D44FF8"/>
    <w:rsid w:val="00D46797"/>
    <w:rsid w:val="00D5030F"/>
    <w:rsid w:val="00D5050D"/>
    <w:rsid w:val="00D50DE6"/>
    <w:rsid w:val="00D5169F"/>
    <w:rsid w:val="00D51CAD"/>
    <w:rsid w:val="00D52716"/>
    <w:rsid w:val="00D54202"/>
    <w:rsid w:val="00D547A7"/>
    <w:rsid w:val="00D54E9E"/>
    <w:rsid w:val="00D551D4"/>
    <w:rsid w:val="00D55558"/>
    <w:rsid w:val="00D57C1E"/>
    <w:rsid w:val="00D62C5F"/>
    <w:rsid w:val="00D63469"/>
    <w:rsid w:val="00D63B45"/>
    <w:rsid w:val="00D63E86"/>
    <w:rsid w:val="00D63EBE"/>
    <w:rsid w:val="00D64092"/>
    <w:rsid w:val="00D64B6F"/>
    <w:rsid w:val="00D66428"/>
    <w:rsid w:val="00D67727"/>
    <w:rsid w:val="00D709DD"/>
    <w:rsid w:val="00D72809"/>
    <w:rsid w:val="00D764F9"/>
    <w:rsid w:val="00D77D89"/>
    <w:rsid w:val="00D77FD4"/>
    <w:rsid w:val="00D8139D"/>
    <w:rsid w:val="00D81A37"/>
    <w:rsid w:val="00D83866"/>
    <w:rsid w:val="00D842C3"/>
    <w:rsid w:val="00D85A40"/>
    <w:rsid w:val="00D8700E"/>
    <w:rsid w:val="00D908C2"/>
    <w:rsid w:val="00D90DB5"/>
    <w:rsid w:val="00D91DEE"/>
    <w:rsid w:val="00D92C1F"/>
    <w:rsid w:val="00D92EA3"/>
    <w:rsid w:val="00D94414"/>
    <w:rsid w:val="00D94A6E"/>
    <w:rsid w:val="00D95BFB"/>
    <w:rsid w:val="00D95C2F"/>
    <w:rsid w:val="00D96268"/>
    <w:rsid w:val="00D963D6"/>
    <w:rsid w:val="00D96513"/>
    <w:rsid w:val="00D96D9E"/>
    <w:rsid w:val="00DA10A3"/>
    <w:rsid w:val="00DA1A80"/>
    <w:rsid w:val="00DA4C75"/>
    <w:rsid w:val="00DA5813"/>
    <w:rsid w:val="00DA673E"/>
    <w:rsid w:val="00DA6E17"/>
    <w:rsid w:val="00DA7D4B"/>
    <w:rsid w:val="00DB0879"/>
    <w:rsid w:val="00DB1292"/>
    <w:rsid w:val="00DB1AC9"/>
    <w:rsid w:val="00DB35EC"/>
    <w:rsid w:val="00DB5E89"/>
    <w:rsid w:val="00DB6959"/>
    <w:rsid w:val="00DB6AC8"/>
    <w:rsid w:val="00DB6D96"/>
    <w:rsid w:val="00DC0A11"/>
    <w:rsid w:val="00DC2545"/>
    <w:rsid w:val="00DC3056"/>
    <w:rsid w:val="00DC4628"/>
    <w:rsid w:val="00DC4A5E"/>
    <w:rsid w:val="00DC5873"/>
    <w:rsid w:val="00DC66BD"/>
    <w:rsid w:val="00DC689E"/>
    <w:rsid w:val="00DC6E50"/>
    <w:rsid w:val="00DD0966"/>
    <w:rsid w:val="00DD1E6E"/>
    <w:rsid w:val="00DD247B"/>
    <w:rsid w:val="00DD2EDA"/>
    <w:rsid w:val="00DD3ACB"/>
    <w:rsid w:val="00DD44FF"/>
    <w:rsid w:val="00DD5A30"/>
    <w:rsid w:val="00DD6132"/>
    <w:rsid w:val="00DD6AC5"/>
    <w:rsid w:val="00DD7DA4"/>
    <w:rsid w:val="00DE12AC"/>
    <w:rsid w:val="00DE15F1"/>
    <w:rsid w:val="00DE178D"/>
    <w:rsid w:val="00DE3074"/>
    <w:rsid w:val="00DE359C"/>
    <w:rsid w:val="00DE39C2"/>
    <w:rsid w:val="00DE3A07"/>
    <w:rsid w:val="00DE4CAD"/>
    <w:rsid w:val="00DE5D57"/>
    <w:rsid w:val="00DF09C5"/>
    <w:rsid w:val="00DF2EC2"/>
    <w:rsid w:val="00DF3046"/>
    <w:rsid w:val="00DF337A"/>
    <w:rsid w:val="00DF3E74"/>
    <w:rsid w:val="00DF3FE3"/>
    <w:rsid w:val="00DF4103"/>
    <w:rsid w:val="00DF74F4"/>
    <w:rsid w:val="00E029B4"/>
    <w:rsid w:val="00E04489"/>
    <w:rsid w:val="00E055B2"/>
    <w:rsid w:val="00E06D36"/>
    <w:rsid w:val="00E10D76"/>
    <w:rsid w:val="00E13EB1"/>
    <w:rsid w:val="00E14718"/>
    <w:rsid w:val="00E158A6"/>
    <w:rsid w:val="00E161EA"/>
    <w:rsid w:val="00E16DCF"/>
    <w:rsid w:val="00E17B88"/>
    <w:rsid w:val="00E2093F"/>
    <w:rsid w:val="00E22BBE"/>
    <w:rsid w:val="00E231B9"/>
    <w:rsid w:val="00E232F9"/>
    <w:rsid w:val="00E23AA6"/>
    <w:rsid w:val="00E24CB5"/>
    <w:rsid w:val="00E27B24"/>
    <w:rsid w:val="00E3027F"/>
    <w:rsid w:val="00E3080C"/>
    <w:rsid w:val="00E32089"/>
    <w:rsid w:val="00E3221F"/>
    <w:rsid w:val="00E3284F"/>
    <w:rsid w:val="00E33AD9"/>
    <w:rsid w:val="00E3469B"/>
    <w:rsid w:val="00E40295"/>
    <w:rsid w:val="00E4033C"/>
    <w:rsid w:val="00E404D1"/>
    <w:rsid w:val="00E43CC5"/>
    <w:rsid w:val="00E461BA"/>
    <w:rsid w:val="00E4651D"/>
    <w:rsid w:val="00E47DDF"/>
    <w:rsid w:val="00E50282"/>
    <w:rsid w:val="00E509ED"/>
    <w:rsid w:val="00E51508"/>
    <w:rsid w:val="00E52A2D"/>
    <w:rsid w:val="00E532CC"/>
    <w:rsid w:val="00E54998"/>
    <w:rsid w:val="00E554D8"/>
    <w:rsid w:val="00E560B0"/>
    <w:rsid w:val="00E561B1"/>
    <w:rsid w:val="00E60BE6"/>
    <w:rsid w:val="00E61D97"/>
    <w:rsid w:val="00E6270E"/>
    <w:rsid w:val="00E62BA2"/>
    <w:rsid w:val="00E63532"/>
    <w:rsid w:val="00E64958"/>
    <w:rsid w:val="00E64EE7"/>
    <w:rsid w:val="00E657CE"/>
    <w:rsid w:val="00E65A81"/>
    <w:rsid w:val="00E65FE8"/>
    <w:rsid w:val="00E66821"/>
    <w:rsid w:val="00E70690"/>
    <w:rsid w:val="00E723DA"/>
    <w:rsid w:val="00E72473"/>
    <w:rsid w:val="00E72654"/>
    <w:rsid w:val="00E73FFA"/>
    <w:rsid w:val="00E74382"/>
    <w:rsid w:val="00E74F96"/>
    <w:rsid w:val="00E75F90"/>
    <w:rsid w:val="00E7618A"/>
    <w:rsid w:val="00E771BA"/>
    <w:rsid w:val="00E77D07"/>
    <w:rsid w:val="00E80B84"/>
    <w:rsid w:val="00E81770"/>
    <w:rsid w:val="00E81D75"/>
    <w:rsid w:val="00E81E3C"/>
    <w:rsid w:val="00E83CBA"/>
    <w:rsid w:val="00E83F32"/>
    <w:rsid w:val="00E8410D"/>
    <w:rsid w:val="00E85009"/>
    <w:rsid w:val="00E8506E"/>
    <w:rsid w:val="00E85247"/>
    <w:rsid w:val="00E86534"/>
    <w:rsid w:val="00E8706A"/>
    <w:rsid w:val="00E90CD5"/>
    <w:rsid w:val="00E91852"/>
    <w:rsid w:val="00E923B1"/>
    <w:rsid w:val="00E92688"/>
    <w:rsid w:val="00E932CA"/>
    <w:rsid w:val="00E93BCB"/>
    <w:rsid w:val="00E94A7F"/>
    <w:rsid w:val="00E95B6D"/>
    <w:rsid w:val="00E95D40"/>
    <w:rsid w:val="00E96C8C"/>
    <w:rsid w:val="00E979CB"/>
    <w:rsid w:val="00E97A59"/>
    <w:rsid w:val="00E97E3D"/>
    <w:rsid w:val="00EA0ED0"/>
    <w:rsid w:val="00EA1546"/>
    <w:rsid w:val="00EA35B8"/>
    <w:rsid w:val="00EA396B"/>
    <w:rsid w:val="00EA418B"/>
    <w:rsid w:val="00EA4296"/>
    <w:rsid w:val="00EA48DE"/>
    <w:rsid w:val="00EA676A"/>
    <w:rsid w:val="00EB048E"/>
    <w:rsid w:val="00EB0C44"/>
    <w:rsid w:val="00EB33B8"/>
    <w:rsid w:val="00EB4307"/>
    <w:rsid w:val="00EB44D0"/>
    <w:rsid w:val="00EB58DF"/>
    <w:rsid w:val="00EB6813"/>
    <w:rsid w:val="00EB6AD3"/>
    <w:rsid w:val="00EB6D0E"/>
    <w:rsid w:val="00EB7972"/>
    <w:rsid w:val="00EC2306"/>
    <w:rsid w:val="00EC2AC6"/>
    <w:rsid w:val="00EC3017"/>
    <w:rsid w:val="00EC4579"/>
    <w:rsid w:val="00EC4D76"/>
    <w:rsid w:val="00EC4D7D"/>
    <w:rsid w:val="00EC528C"/>
    <w:rsid w:val="00EC6DCE"/>
    <w:rsid w:val="00EC72F8"/>
    <w:rsid w:val="00EC7FF4"/>
    <w:rsid w:val="00ED19B5"/>
    <w:rsid w:val="00ED2668"/>
    <w:rsid w:val="00ED2B14"/>
    <w:rsid w:val="00ED30B9"/>
    <w:rsid w:val="00ED4A42"/>
    <w:rsid w:val="00ED53CD"/>
    <w:rsid w:val="00ED5DA8"/>
    <w:rsid w:val="00ED603B"/>
    <w:rsid w:val="00EE001B"/>
    <w:rsid w:val="00EE0313"/>
    <w:rsid w:val="00EE1E43"/>
    <w:rsid w:val="00EE1F18"/>
    <w:rsid w:val="00EE2D3E"/>
    <w:rsid w:val="00EE4431"/>
    <w:rsid w:val="00EE660A"/>
    <w:rsid w:val="00EE6A27"/>
    <w:rsid w:val="00EE6B7F"/>
    <w:rsid w:val="00EE6ED6"/>
    <w:rsid w:val="00EE7C12"/>
    <w:rsid w:val="00EE7D8D"/>
    <w:rsid w:val="00EF1992"/>
    <w:rsid w:val="00EF1FA3"/>
    <w:rsid w:val="00EF2164"/>
    <w:rsid w:val="00EF22F5"/>
    <w:rsid w:val="00EF28D3"/>
    <w:rsid w:val="00EF4111"/>
    <w:rsid w:val="00EF54BD"/>
    <w:rsid w:val="00EF576E"/>
    <w:rsid w:val="00EF5D22"/>
    <w:rsid w:val="00EF606C"/>
    <w:rsid w:val="00EF75ED"/>
    <w:rsid w:val="00F002B8"/>
    <w:rsid w:val="00F00ACE"/>
    <w:rsid w:val="00F0370F"/>
    <w:rsid w:val="00F03C18"/>
    <w:rsid w:val="00F04D43"/>
    <w:rsid w:val="00F04EFD"/>
    <w:rsid w:val="00F05233"/>
    <w:rsid w:val="00F061AC"/>
    <w:rsid w:val="00F0638A"/>
    <w:rsid w:val="00F0673B"/>
    <w:rsid w:val="00F06C8D"/>
    <w:rsid w:val="00F06F03"/>
    <w:rsid w:val="00F075D8"/>
    <w:rsid w:val="00F1053B"/>
    <w:rsid w:val="00F10AC5"/>
    <w:rsid w:val="00F1117D"/>
    <w:rsid w:val="00F153E7"/>
    <w:rsid w:val="00F15F8A"/>
    <w:rsid w:val="00F16113"/>
    <w:rsid w:val="00F176CF"/>
    <w:rsid w:val="00F2007A"/>
    <w:rsid w:val="00F223DC"/>
    <w:rsid w:val="00F22B68"/>
    <w:rsid w:val="00F238DD"/>
    <w:rsid w:val="00F2660A"/>
    <w:rsid w:val="00F26F93"/>
    <w:rsid w:val="00F3166C"/>
    <w:rsid w:val="00F3219C"/>
    <w:rsid w:val="00F33433"/>
    <w:rsid w:val="00F36046"/>
    <w:rsid w:val="00F36694"/>
    <w:rsid w:val="00F3728C"/>
    <w:rsid w:val="00F37CBB"/>
    <w:rsid w:val="00F40787"/>
    <w:rsid w:val="00F43423"/>
    <w:rsid w:val="00F442B8"/>
    <w:rsid w:val="00F445F1"/>
    <w:rsid w:val="00F45766"/>
    <w:rsid w:val="00F46236"/>
    <w:rsid w:val="00F46B4E"/>
    <w:rsid w:val="00F46FCC"/>
    <w:rsid w:val="00F50AC5"/>
    <w:rsid w:val="00F517AE"/>
    <w:rsid w:val="00F54FDB"/>
    <w:rsid w:val="00F566CC"/>
    <w:rsid w:val="00F577A1"/>
    <w:rsid w:val="00F57D1D"/>
    <w:rsid w:val="00F60660"/>
    <w:rsid w:val="00F61206"/>
    <w:rsid w:val="00F624E9"/>
    <w:rsid w:val="00F62CFC"/>
    <w:rsid w:val="00F6366C"/>
    <w:rsid w:val="00F63ECE"/>
    <w:rsid w:val="00F64991"/>
    <w:rsid w:val="00F64DF3"/>
    <w:rsid w:val="00F66151"/>
    <w:rsid w:val="00F6692D"/>
    <w:rsid w:val="00F673AB"/>
    <w:rsid w:val="00F700E0"/>
    <w:rsid w:val="00F716A3"/>
    <w:rsid w:val="00F717FA"/>
    <w:rsid w:val="00F72F6F"/>
    <w:rsid w:val="00F74FFF"/>
    <w:rsid w:val="00F764F0"/>
    <w:rsid w:val="00F769A5"/>
    <w:rsid w:val="00F77B3F"/>
    <w:rsid w:val="00F80429"/>
    <w:rsid w:val="00F8264A"/>
    <w:rsid w:val="00F82C1A"/>
    <w:rsid w:val="00F848C7"/>
    <w:rsid w:val="00F8526C"/>
    <w:rsid w:val="00F853D9"/>
    <w:rsid w:val="00F85C34"/>
    <w:rsid w:val="00F85C9C"/>
    <w:rsid w:val="00F8630A"/>
    <w:rsid w:val="00F91CFE"/>
    <w:rsid w:val="00F91D21"/>
    <w:rsid w:val="00F921F0"/>
    <w:rsid w:val="00F92A1B"/>
    <w:rsid w:val="00F93384"/>
    <w:rsid w:val="00F95C10"/>
    <w:rsid w:val="00F96034"/>
    <w:rsid w:val="00F9603D"/>
    <w:rsid w:val="00F97EDC"/>
    <w:rsid w:val="00F97F59"/>
    <w:rsid w:val="00FA0086"/>
    <w:rsid w:val="00FA057C"/>
    <w:rsid w:val="00FA115C"/>
    <w:rsid w:val="00FA1A58"/>
    <w:rsid w:val="00FA1BA8"/>
    <w:rsid w:val="00FA224D"/>
    <w:rsid w:val="00FA3389"/>
    <w:rsid w:val="00FA5BE0"/>
    <w:rsid w:val="00FA7F36"/>
    <w:rsid w:val="00FB13C0"/>
    <w:rsid w:val="00FB1AF1"/>
    <w:rsid w:val="00FB3449"/>
    <w:rsid w:val="00FB348C"/>
    <w:rsid w:val="00FB4294"/>
    <w:rsid w:val="00FB4928"/>
    <w:rsid w:val="00FB7E23"/>
    <w:rsid w:val="00FC0C97"/>
    <w:rsid w:val="00FC3E29"/>
    <w:rsid w:val="00FC4637"/>
    <w:rsid w:val="00FC6B90"/>
    <w:rsid w:val="00FC6E66"/>
    <w:rsid w:val="00FC6FDB"/>
    <w:rsid w:val="00FD126E"/>
    <w:rsid w:val="00FD1907"/>
    <w:rsid w:val="00FD4420"/>
    <w:rsid w:val="00FD460C"/>
    <w:rsid w:val="00FD52A2"/>
    <w:rsid w:val="00FD56A5"/>
    <w:rsid w:val="00FD615E"/>
    <w:rsid w:val="00FD6E03"/>
    <w:rsid w:val="00FD7CF8"/>
    <w:rsid w:val="00FE1889"/>
    <w:rsid w:val="00FE22FA"/>
    <w:rsid w:val="00FE23A5"/>
    <w:rsid w:val="00FE2D51"/>
    <w:rsid w:val="00FE360B"/>
    <w:rsid w:val="00FE424D"/>
    <w:rsid w:val="00FE47E4"/>
    <w:rsid w:val="00FE4AA8"/>
    <w:rsid w:val="00FE5D62"/>
    <w:rsid w:val="00FE6591"/>
    <w:rsid w:val="00FE7003"/>
    <w:rsid w:val="00FE76E2"/>
    <w:rsid w:val="00FE7ADA"/>
    <w:rsid w:val="00FF0E94"/>
    <w:rsid w:val="00FF3783"/>
    <w:rsid w:val="00FF4361"/>
    <w:rsid w:val="00FF491E"/>
    <w:rsid w:val="00FF4C1C"/>
    <w:rsid w:val="00FF4CC7"/>
    <w:rsid w:val="00FF6227"/>
    <w:rsid w:val="00FF68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4A612F"/>
  <w15:docId w15:val="{D393CC09-0B1B-44B8-AFA8-468D13B1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s-A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F4C1C"/>
    <w:pPr>
      <w:spacing w:before="120" w:line="300" w:lineRule="auto"/>
      <w:jc w:val="both"/>
    </w:pPr>
    <w:rPr>
      <w:rFonts w:ascii="Tahoma" w:hAnsi="Tahoma"/>
      <w:sz w:val="22"/>
      <w:szCs w:val="22"/>
    </w:rPr>
  </w:style>
  <w:style w:type="paragraph" w:styleId="Ttulo1">
    <w:name w:val="heading 1"/>
    <w:basedOn w:val="Normal"/>
    <w:next w:val="Normal"/>
    <w:link w:val="Ttulo1Car"/>
    <w:uiPriority w:val="9"/>
    <w:qFormat/>
    <w:rsid w:val="000152B4"/>
    <w:pPr>
      <w:keepNext/>
      <w:keepLines/>
      <w:spacing w:before="480" w:line="276" w:lineRule="auto"/>
      <w:jc w:val="left"/>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617459"/>
    <w:pPr>
      <w:keepNext/>
      <w:spacing w:before="240" w:after="60"/>
      <w:outlineLvl w:val="1"/>
    </w:pPr>
    <w:rPr>
      <w:rFonts w:ascii="Calibri Light" w:hAnsi="Calibri Light"/>
      <w:b/>
      <w:bCs/>
      <w:i/>
      <w:iCs/>
      <w:sz w:val="28"/>
      <w:szCs w:val="28"/>
    </w:rPr>
  </w:style>
  <w:style w:type="paragraph" w:styleId="Ttulo3">
    <w:name w:val="heading 3"/>
    <w:basedOn w:val="Normal"/>
    <w:next w:val="Normal"/>
    <w:link w:val="Ttulo3Car"/>
    <w:uiPriority w:val="9"/>
    <w:unhideWhenUsed/>
    <w:qFormat/>
    <w:rsid w:val="00CB14EE"/>
    <w:pPr>
      <w:keepNext/>
      <w:spacing w:before="240" w:after="60"/>
      <w:outlineLvl w:val="2"/>
    </w:pPr>
    <w:rPr>
      <w:rFonts w:ascii="Calibri Light" w:hAnsi="Calibri Light"/>
      <w:b/>
      <w:bCs/>
      <w:sz w:val="26"/>
      <w:szCs w:val="26"/>
    </w:rPr>
  </w:style>
  <w:style w:type="paragraph" w:styleId="Ttulo5">
    <w:name w:val="heading 5"/>
    <w:basedOn w:val="Normal"/>
    <w:next w:val="Normal"/>
    <w:link w:val="Ttulo5Car"/>
    <w:uiPriority w:val="9"/>
    <w:semiHidden/>
    <w:unhideWhenUsed/>
    <w:qFormat/>
    <w:rsid w:val="00EF5D22"/>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115C"/>
    <w:pPr>
      <w:tabs>
        <w:tab w:val="center" w:pos="4252"/>
        <w:tab w:val="right" w:pos="8504"/>
      </w:tabs>
      <w:spacing w:line="240" w:lineRule="auto"/>
    </w:pPr>
    <w:rPr>
      <w:rFonts w:ascii="Calibri" w:hAnsi="Calibri"/>
      <w:sz w:val="20"/>
      <w:szCs w:val="20"/>
    </w:rPr>
  </w:style>
  <w:style w:type="character" w:customStyle="1" w:styleId="EncabezadoCar">
    <w:name w:val="Encabezado Car"/>
    <w:link w:val="Encabezado"/>
    <w:uiPriority w:val="99"/>
    <w:locked/>
    <w:rsid w:val="00FA115C"/>
    <w:rPr>
      <w:rFonts w:cs="Times New Roman"/>
    </w:rPr>
  </w:style>
  <w:style w:type="paragraph" w:styleId="Piedepgina">
    <w:name w:val="footer"/>
    <w:basedOn w:val="Normal"/>
    <w:link w:val="PiedepginaCar"/>
    <w:uiPriority w:val="99"/>
    <w:unhideWhenUsed/>
    <w:rsid w:val="00FA115C"/>
    <w:pPr>
      <w:tabs>
        <w:tab w:val="center" w:pos="4252"/>
        <w:tab w:val="right" w:pos="8504"/>
      </w:tabs>
      <w:spacing w:line="240" w:lineRule="auto"/>
    </w:pPr>
    <w:rPr>
      <w:rFonts w:ascii="Calibri" w:hAnsi="Calibri"/>
      <w:sz w:val="20"/>
      <w:szCs w:val="20"/>
    </w:rPr>
  </w:style>
  <w:style w:type="character" w:customStyle="1" w:styleId="PiedepginaCar">
    <w:name w:val="Pie de página Car"/>
    <w:link w:val="Piedepgina"/>
    <w:uiPriority w:val="99"/>
    <w:locked/>
    <w:rsid w:val="00FA115C"/>
    <w:rPr>
      <w:rFonts w:cs="Times New Roman"/>
    </w:rPr>
  </w:style>
  <w:style w:type="paragraph" w:styleId="Textodeglobo">
    <w:name w:val="Balloon Text"/>
    <w:basedOn w:val="Normal"/>
    <w:link w:val="TextodegloboCar"/>
    <w:uiPriority w:val="99"/>
    <w:semiHidden/>
    <w:unhideWhenUsed/>
    <w:rsid w:val="00FA115C"/>
    <w:pPr>
      <w:spacing w:line="240" w:lineRule="auto"/>
    </w:pPr>
    <w:rPr>
      <w:sz w:val="16"/>
      <w:szCs w:val="16"/>
    </w:rPr>
  </w:style>
  <w:style w:type="character" w:customStyle="1" w:styleId="TextodegloboCar">
    <w:name w:val="Texto de globo Car"/>
    <w:link w:val="Textodeglobo"/>
    <w:uiPriority w:val="99"/>
    <w:semiHidden/>
    <w:locked/>
    <w:rsid w:val="00FA115C"/>
    <w:rPr>
      <w:rFonts w:ascii="Tahoma" w:hAnsi="Tahoma" w:cs="Tahoma"/>
      <w:sz w:val="16"/>
      <w:szCs w:val="16"/>
    </w:rPr>
  </w:style>
  <w:style w:type="character" w:styleId="Hipervnculo">
    <w:name w:val="Hyperlink"/>
    <w:uiPriority w:val="99"/>
    <w:rsid w:val="00077AD0"/>
    <w:rPr>
      <w:rFonts w:cs="Times New Roman"/>
      <w:color w:val="0000FF"/>
      <w:u w:val="single"/>
    </w:rPr>
  </w:style>
  <w:style w:type="paragraph" w:styleId="Textonotapie">
    <w:name w:val="footnote text"/>
    <w:basedOn w:val="Normal"/>
    <w:link w:val="TextonotapieCar"/>
    <w:uiPriority w:val="99"/>
    <w:unhideWhenUsed/>
    <w:rsid w:val="003F5171"/>
    <w:pPr>
      <w:spacing w:before="0" w:line="240" w:lineRule="auto"/>
    </w:pPr>
    <w:rPr>
      <w:rFonts w:ascii="Calibri" w:hAnsi="Calibri"/>
      <w:sz w:val="20"/>
      <w:szCs w:val="20"/>
    </w:rPr>
  </w:style>
  <w:style w:type="character" w:customStyle="1" w:styleId="TextonotapieCar">
    <w:name w:val="Texto nota pie Car"/>
    <w:link w:val="Textonotapie"/>
    <w:uiPriority w:val="99"/>
    <w:rsid w:val="003F5171"/>
    <w:rPr>
      <w:rFonts w:ascii="Calibri" w:eastAsia="Times New Roman" w:hAnsi="Calibri" w:cs="Times New Roman"/>
    </w:rPr>
  </w:style>
  <w:style w:type="character" w:styleId="Refdenotaalpie">
    <w:name w:val="footnote reference"/>
    <w:uiPriority w:val="99"/>
    <w:semiHidden/>
    <w:unhideWhenUsed/>
    <w:rsid w:val="003F5171"/>
    <w:rPr>
      <w:vertAlign w:val="superscript"/>
    </w:rPr>
  </w:style>
  <w:style w:type="paragraph" w:styleId="NormalWeb">
    <w:name w:val="Normal (Web)"/>
    <w:basedOn w:val="Normal"/>
    <w:uiPriority w:val="99"/>
    <w:semiHidden/>
    <w:unhideWhenUsed/>
    <w:rsid w:val="00BB592D"/>
    <w:pPr>
      <w:spacing w:before="100" w:beforeAutospacing="1" w:after="100" w:afterAutospacing="1" w:line="240" w:lineRule="auto"/>
      <w:jc w:val="left"/>
    </w:pPr>
    <w:rPr>
      <w:rFonts w:ascii="Times New Roman" w:hAnsi="Times New Roman"/>
      <w:sz w:val="24"/>
      <w:szCs w:val="24"/>
      <w:lang w:eastAsia="es-ES"/>
    </w:rPr>
  </w:style>
  <w:style w:type="paragraph" w:styleId="Prrafodelista">
    <w:name w:val="List Paragraph"/>
    <w:basedOn w:val="Normal"/>
    <w:uiPriority w:val="34"/>
    <w:qFormat/>
    <w:rsid w:val="00CD78F3"/>
    <w:pPr>
      <w:ind w:left="708"/>
    </w:pPr>
  </w:style>
  <w:style w:type="paragraph" w:customStyle="1" w:styleId="titucua">
    <w:name w:val="titucua"/>
    <w:basedOn w:val="Normal"/>
    <w:rsid w:val="00C100A1"/>
    <w:pPr>
      <w:spacing w:after="120" w:line="240" w:lineRule="auto"/>
      <w:jc w:val="center"/>
    </w:pPr>
    <w:rPr>
      <w:rFonts w:ascii="Arial Rounded MT Bold" w:hAnsi="Arial Rounded MT Bold"/>
      <w:b/>
      <w:color w:val="365F91"/>
      <w:sz w:val="18"/>
      <w:szCs w:val="20"/>
      <w:lang w:eastAsia="es-ES"/>
    </w:rPr>
  </w:style>
  <w:style w:type="paragraph" w:customStyle="1" w:styleId="fuente">
    <w:name w:val="fuente"/>
    <w:basedOn w:val="Normal"/>
    <w:rsid w:val="00C100A1"/>
    <w:pPr>
      <w:spacing w:before="60" w:after="120" w:line="240" w:lineRule="auto"/>
    </w:pPr>
    <w:rPr>
      <w:rFonts w:ascii="Futura Md BT" w:hAnsi="Futura Md BT"/>
      <w:i/>
      <w:sz w:val="16"/>
      <w:szCs w:val="20"/>
      <w:lang w:eastAsia="es-ES"/>
    </w:rPr>
  </w:style>
  <w:style w:type="character" w:styleId="nfasis">
    <w:name w:val="Emphasis"/>
    <w:uiPriority w:val="20"/>
    <w:qFormat/>
    <w:rsid w:val="00C100A1"/>
    <w:rPr>
      <w:i/>
      <w:iCs/>
    </w:rPr>
  </w:style>
  <w:style w:type="character" w:styleId="Textoennegrita">
    <w:name w:val="Strong"/>
    <w:uiPriority w:val="22"/>
    <w:qFormat/>
    <w:rsid w:val="009413D9"/>
    <w:rPr>
      <w:b/>
      <w:bCs/>
    </w:rPr>
  </w:style>
  <w:style w:type="paragraph" w:styleId="Sinespaciado">
    <w:name w:val="No Spacing"/>
    <w:uiPriority w:val="1"/>
    <w:qFormat/>
    <w:rsid w:val="00341901"/>
    <w:pPr>
      <w:jc w:val="both"/>
    </w:pPr>
    <w:rPr>
      <w:rFonts w:ascii="Tahoma" w:hAnsi="Tahoma"/>
      <w:sz w:val="22"/>
      <w:szCs w:val="22"/>
    </w:rPr>
  </w:style>
  <w:style w:type="paragraph" w:customStyle="1" w:styleId="Titucua0">
    <w:name w:val="Titucua"/>
    <w:basedOn w:val="Normal"/>
    <w:qFormat/>
    <w:rsid w:val="00A64BA2"/>
    <w:pPr>
      <w:spacing w:before="0" w:line="240" w:lineRule="auto"/>
      <w:ind w:firstLine="360"/>
      <w:jc w:val="center"/>
    </w:pPr>
    <w:rPr>
      <w:rFonts w:ascii="Arial" w:hAnsi="Arial" w:cs="Arial"/>
      <w:b/>
      <w:bCs/>
      <w:sz w:val="20"/>
      <w:lang w:eastAsia="es-ES"/>
    </w:rPr>
  </w:style>
  <w:style w:type="character" w:customStyle="1" w:styleId="apple-converted-space">
    <w:name w:val="apple-converted-space"/>
    <w:basedOn w:val="Fuentedeprrafopredeter"/>
    <w:rsid w:val="00E70690"/>
  </w:style>
  <w:style w:type="character" w:customStyle="1" w:styleId="Ttulo1Car">
    <w:name w:val="Título 1 Car"/>
    <w:link w:val="Ttulo1"/>
    <w:uiPriority w:val="9"/>
    <w:rsid w:val="000152B4"/>
    <w:rPr>
      <w:rFonts w:ascii="Cambria" w:eastAsia="Times New Roman" w:hAnsi="Cambria" w:cs="Times New Roman"/>
      <w:b/>
      <w:bCs/>
      <w:color w:val="365F91"/>
      <w:sz w:val="28"/>
      <w:szCs w:val="28"/>
      <w:lang w:eastAsia="en-US"/>
    </w:rPr>
  </w:style>
  <w:style w:type="character" w:styleId="Refdecomentario">
    <w:name w:val="annotation reference"/>
    <w:uiPriority w:val="99"/>
    <w:semiHidden/>
    <w:unhideWhenUsed/>
    <w:rsid w:val="00235F03"/>
    <w:rPr>
      <w:sz w:val="16"/>
      <w:szCs w:val="16"/>
    </w:rPr>
  </w:style>
  <w:style w:type="paragraph" w:styleId="Textocomentario">
    <w:name w:val="annotation text"/>
    <w:basedOn w:val="Normal"/>
    <w:link w:val="TextocomentarioCar"/>
    <w:uiPriority w:val="99"/>
    <w:semiHidden/>
    <w:unhideWhenUsed/>
    <w:rsid w:val="00235F03"/>
    <w:rPr>
      <w:sz w:val="20"/>
      <w:szCs w:val="20"/>
    </w:rPr>
  </w:style>
  <w:style w:type="character" w:customStyle="1" w:styleId="TextocomentarioCar">
    <w:name w:val="Texto comentario Car"/>
    <w:link w:val="Textocomentario"/>
    <w:uiPriority w:val="99"/>
    <w:semiHidden/>
    <w:rsid w:val="00235F03"/>
    <w:rPr>
      <w:rFonts w:ascii="Tahoma" w:hAnsi="Tahoma"/>
      <w:lang w:val="es-ES" w:eastAsia="en-US"/>
    </w:rPr>
  </w:style>
  <w:style w:type="paragraph" w:styleId="Asuntodelcomentario">
    <w:name w:val="annotation subject"/>
    <w:basedOn w:val="Textocomentario"/>
    <w:next w:val="Textocomentario"/>
    <w:link w:val="AsuntodelcomentarioCar"/>
    <w:uiPriority w:val="99"/>
    <w:semiHidden/>
    <w:unhideWhenUsed/>
    <w:rsid w:val="00235F03"/>
    <w:rPr>
      <w:b/>
      <w:bCs/>
    </w:rPr>
  </w:style>
  <w:style w:type="character" w:customStyle="1" w:styleId="AsuntodelcomentarioCar">
    <w:name w:val="Asunto del comentario Car"/>
    <w:link w:val="Asuntodelcomentario"/>
    <w:uiPriority w:val="99"/>
    <w:semiHidden/>
    <w:rsid w:val="00235F03"/>
    <w:rPr>
      <w:rFonts w:ascii="Tahoma" w:hAnsi="Tahoma"/>
      <w:b/>
      <w:bCs/>
      <w:lang w:val="es-ES" w:eastAsia="en-US"/>
    </w:rPr>
  </w:style>
  <w:style w:type="paragraph" w:styleId="Descripcin">
    <w:name w:val="caption"/>
    <w:basedOn w:val="Normal"/>
    <w:next w:val="Normal"/>
    <w:uiPriority w:val="35"/>
    <w:unhideWhenUsed/>
    <w:qFormat/>
    <w:rsid w:val="00200B56"/>
    <w:rPr>
      <w:b/>
      <w:bCs/>
      <w:sz w:val="20"/>
      <w:szCs w:val="20"/>
    </w:rPr>
  </w:style>
  <w:style w:type="character" w:customStyle="1" w:styleId="Ttulo2Car">
    <w:name w:val="Título 2 Car"/>
    <w:link w:val="Ttulo2"/>
    <w:uiPriority w:val="9"/>
    <w:rsid w:val="00617459"/>
    <w:rPr>
      <w:rFonts w:ascii="Calibri Light" w:eastAsia="Times New Roman" w:hAnsi="Calibri Light" w:cs="Times New Roman"/>
      <w:b/>
      <w:bCs/>
      <w:i/>
      <w:iCs/>
      <w:sz w:val="28"/>
      <w:szCs w:val="28"/>
      <w:lang w:val="es-ES" w:eastAsia="en-US"/>
    </w:rPr>
  </w:style>
  <w:style w:type="character" w:customStyle="1" w:styleId="Ttulo3Car">
    <w:name w:val="Título 3 Car"/>
    <w:link w:val="Ttulo3"/>
    <w:uiPriority w:val="9"/>
    <w:rsid w:val="00CB14EE"/>
    <w:rPr>
      <w:rFonts w:ascii="Calibri Light" w:eastAsia="Times New Roman" w:hAnsi="Calibri Light" w:cs="Times New Roman"/>
      <w:b/>
      <w:bCs/>
      <w:sz w:val="26"/>
      <w:szCs w:val="26"/>
      <w:lang w:val="es-ES" w:eastAsia="en-US"/>
    </w:rPr>
  </w:style>
  <w:style w:type="table" w:customStyle="1" w:styleId="Sombreadoclaro-nfasis11">
    <w:name w:val="Sombreado claro - Énfasis 11"/>
    <w:basedOn w:val="Tablanormal"/>
    <w:uiPriority w:val="60"/>
    <w:rsid w:val="001C0A3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claro1">
    <w:name w:val="Sombreado claro1"/>
    <w:basedOn w:val="Tablanormal"/>
    <w:uiPriority w:val="60"/>
    <w:rsid w:val="00E81D7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ablaconcuadrcula">
    <w:name w:val="Table Grid"/>
    <w:basedOn w:val="Tablanormal"/>
    <w:uiPriority w:val="59"/>
    <w:rsid w:val="00E81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B6414"/>
    <w:rPr>
      <w:color w:val="954F72" w:themeColor="followedHyperlink"/>
      <w:u w:val="single"/>
    </w:rPr>
  </w:style>
  <w:style w:type="paragraph" w:customStyle="1" w:styleId="NormalLC">
    <w:name w:val="Normal LC"/>
    <w:basedOn w:val="Normal"/>
    <w:link w:val="NormalLCCar"/>
    <w:qFormat/>
    <w:rsid w:val="0051792D"/>
    <w:pPr>
      <w:spacing w:before="240"/>
    </w:pPr>
    <w:rPr>
      <w:rFonts w:ascii="Calibri" w:hAnsi="Calibri"/>
    </w:rPr>
  </w:style>
  <w:style w:type="character" w:customStyle="1" w:styleId="NormalLCCar">
    <w:name w:val="Normal LC Car"/>
    <w:basedOn w:val="Fuentedeprrafopredeter"/>
    <w:link w:val="NormalLC"/>
    <w:rsid w:val="0051792D"/>
    <w:rPr>
      <w:sz w:val="22"/>
      <w:szCs w:val="22"/>
    </w:rPr>
  </w:style>
  <w:style w:type="paragraph" w:customStyle="1" w:styleId="Default">
    <w:name w:val="Default"/>
    <w:rsid w:val="00CC3A09"/>
    <w:pPr>
      <w:autoSpaceDE w:val="0"/>
      <w:autoSpaceDN w:val="0"/>
      <w:adjustRightInd w:val="0"/>
    </w:pPr>
    <w:rPr>
      <w:rFonts w:ascii="Roboto" w:hAnsi="Roboto" w:cs="Roboto"/>
      <w:color w:val="000000"/>
      <w:sz w:val="24"/>
      <w:szCs w:val="24"/>
    </w:rPr>
  </w:style>
  <w:style w:type="paragraph" w:styleId="Textonotaalfinal">
    <w:name w:val="endnote text"/>
    <w:basedOn w:val="Normal"/>
    <w:link w:val="TextonotaalfinalCar"/>
    <w:uiPriority w:val="99"/>
    <w:semiHidden/>
    <w:unhideWhenUsed/>
    <w:rsid w:val="001239BA"/>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1239BA"/>
    <w:rPr>
      <w:rFonts w:ascii="Tahoma" w:hAnsi="Tahoma"/>
    </w:rPr>
  </w:style>
  <w:style w:type="character" w:styleId="Refdenotaalfinal">
    <w:name w:val="endnote reference"/>
    <w:basedOn w:val="Fuentedeprrafopredeter"/>
    <w:uiPriority w:val="99"/>
    <w:semiHidden/>
    <w:unhideWhenUsed/>
    <w:rsid w:val="001239BA"/>
    <w:rPr>
      <w:vertAlign w:val="superscript"/>
    </w:rPr>
  </w:style>
  <w:style w:type="character" w:customStyle="1" w:styleId="Ttulo5Car">
    <w:name w:val="Título 5 Car"/>
    <w:basedOn w:val="Fuentedeprrafopredeter"/>
    <w:link w:val="Ttulo5"/>
    <w:uiPriority w:val="9"/>
    <w:semiHidden/>
    <w:rsid w:val="00EF5D22"/>
    <w:rPr>
      <w:rFonts w:asciiTheme="majorHAnsi" w:eastAsiaTheme="majorEastAsia" w:hAnsiTheme="majorHAnsi" w:cstheme="majorBidi"/>
      <w:color w:val="2F5496" w:themeColor="accent1" w:themeShade="BF"/>
      <w:sz w:val="22"/>
      <w:szCs w:val="22"/>
    </w:rPr>
  </w:style>
  <w:style w:type="paragraph" w:customStyle="1" w:styleId="Titulosdetablasygraficos">
    <w:name w:val="Titulos de tablas y graficos"/>
    <w:basedOn w:val="Normal"/>
    <w:link w:val="TitulosdetablasygraficosCar"/>
    <w:autoRedefine/>
    <w:rsid w:val="009B336E"/>
    <w:pPr>
      <w:keepNext/>
      <w:jc w:val="center"/>
    </w:pPr>
    <w:rPr>
      <w:rFonts w:asciiTheme="minorHAnsi" w:hAnsiTheme="minorHAnsi" w:cstheme="minorHAnsi"/>
      <w:b/>
      <w:lang w:val="es-ES"/>
    </w:rPr>
  </w:style>
  <w:style w:type="paragraph" w:customStyle="1" w:styleId="Subdetablasygraifcos">
    <w:name w:val="Sub de tablas y graifcos"/>
    <w:basedOn w:val="Normal"/>
    <w:autoRedefine/>
    <w:rsid w:val="009B336E"/>
    <w:pPr>
      <w:keepNext/>
      <w:spacing w:before="0"/>
      <w:jc w:val="center"/>
    </w:pPr>
    <w:rPr>
      <w:rFonts w:asciiTheme="minorHAnsi" w:hAnsiTheme="minorHAnsi" w:cstheme="minorHAnsi"/>
      <w:i/>
      <w:sz w:val="20"/>
      <w:lang w:val="es-ES"/>
    </w:rPr>
  </w:style>
  <w:style w:type="character" w:customStyle="1" w:styleId="TitulosdetablasygraficosCar">
    <w:name w:val="Titulos de tablas y graficos Car"/>
    <w:basedOn w:val="Fuentedeprrafopredeter"/>
    <w:link w:val="Titulosdetablasygraficos"/>
    <w:rsid w:val="009B336E"/>
    <w:rPr>
      <w:rFonts w:asciiTheme="minorHAnsi" w:hAnsiTheme="minorHAnsi" w:cstheme="minorHAnsi"/>
      <w:b/>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3420">
      <w:bodyDiv w:val="1"/>
      <w:marLeft w:val="0"/>
      <w:marRight w:val="0"/>
      <w:marTop w:val="0"/>
      <w:marBottom w:val="0"/>
      <w:divBdr>
        <w:top w:val="none" w:sz="0" w:space="0" w:color="auto"/>
        <w:left w:val="none" w:sz="0" w:space="0" w:color="auto"/>
        <w:bottom w:val="none" w:sz="0" w:space="0" w:color="auto"/>
        <w:right w:val="none" w:sz="0" w:space="0" w:color="auto"/>
      </w:divBdr>
    </w:div>
    <w:div w:id="31269361">
      <w:bodyDiv w:val="1"/>
      <w:marLeft w:val="0"/>
      <w:marRight w:val="0"/>
      <w:marTop w:val="0"/>
      <w:marBottom w:val="0"/>
      <w:divBdr>
        <w:top w:val="none" w:sz="0" w:space="0" w:color="auto"/>
        <w:left w:val="none" w:sz="0" w:space="0" w:color="auto"/>
        <w:bottom w:val="none" w:sz="0" w:space="0" w:color="auto"/>
        <w:right w:val="none" w:sz="0" w:space="0" w:color="auto"/>
      </w:divBdr>
    </w:div>
    <w:div w:id="38285984">
      <w:bodyDiv w:val="1"/>
      <w:marLeft w:val="0"/>
      <w:marRight w:val="0"/>
      <w:marTop w:val="0"/>
      <w:marBottom w:val="0"/>
      <w:divBdr>
        <w:top w:val="none" w:sz="0" w:space="0" w:color="auto"/>
        <w:left w:val="none" w:sz="0" w:space="0" w:color="auto"/>
        <w:bottom w:val="none" w:sz="0" w:space="0" w:color="auto"/>
        <w:right w:val="none" w:sz="0" w:space="0" w:color="auto"/>
      </w:divBdr>
    </w:div>
    <w:div w:id="42676922">
      <w:bodyDiv w:val="1"/>
      <w:marLeft w:val="0"/>
      <w:marRight w:val="0"/>
      <w:marTop w:val="0"/>
      <w:marBottom w:val="0"/>
      <w:divBdr>
        <w:top w:val="none" w:sz="0" w:space="0" w:color="auto"/>
        <w:left w:val="none" w:sz="0" w:space="0" w:color="auto"/>
        <w:bottom w:val="none" w:sz="0" w:space="0" w:color="auto"/>
        <w:right w:val="none" w:sz="0" w:space="0" w:color="auto"/>
      </w:divBdr>
    </w:div>
    <w:div w:id="87892574">
      <w:bodyDiv w:val="1"/>
      <w:marLeft w:val="0"/>
      <w:marRight w:val="0"/>
      <w:marTop w:val="0"/>
      <w:marBottom w:val="0"/>
      <w:divBdr>
        <w:top w:val="none" w:sz="0" w:space="0" w:color="auto"/>
        <w:left w:val="none" w:sz="0" w:space="0" w:color="auto"/>
        <w:bottom w:val="none" w:sz="0" w:space="0" w:color="auto"/>
        <w:right w:val="none" w:sz="0" w:space="0" w:color="auto"/>
      </w:divBdr>
    </w:div>
    <w:div w:id="97262629">
      <w:bodyDiv w:val="1"/>
      <w:marLeft w:val="0"/>
      <w:marRight w:val="0"/>
      <w:marTop w:val="0"/>
      <w:marBottom w:val="0"/>
      <w:divBdr>
        <w:top w:val="none" w:sz="0" w:space="0" w:color="auto"/>
        <w:left w:val="none" w:sz="0" w:space="0" w:color="auto"/>
        <w:bottom w:val="none" w:sz="0" w:space="0" w:color="auto"/>
        <w:right w:val="none" w:sz="0" w:space="0" w:color="auto"/>
      </w:divBdr>
    </w:div>
    <w:div w:id="111675189">
      <w:bodyDiv w:val="1"/>
      <w:marLeft w:val="0"/>
      <w:marRight w:val="0"/>
      <w:marTop w:val="0"/>
      <w:marBottom w:val="0"/>
      <w:divBdr>
        <w:top w:val="none" w:sz="0" w:space="0" w:color="auto"/>
        <w:left w:val="none" w:sz="0" w:space="0" w:color="auto"/>
        <w:bottom w:val="none" w:sz="0" w:space="0" w:color="auto"/>
        <w:right w:val="none" w:sz="0" w:space="0" w:color="auto"/>
      </w:divBdr>
    </w:div>
    <w:div w:id="141191518">
      <w:bodyDiv w:val="1"/>
      <w:marLeft w:val="0"/>
      <w:marRight w:val="0"/>
      <w:marTop w:val="0"/>
      <w:marBottom w:val="0"/>
      <w:divBdr>
        <w:top w:val="none" w:sz="0" w:space="0" w:color="auto"/>
        <w:left w:val="none" w:sz="0" w:space="0" w:color="auto"/>
        <w:bottom w:val="none" w:sz="0" w:space="0" w:color="auto"/>
        <w:right w:val="none" w:sz="0" w:space="0" w:color="auto"/>
      </w:divBdr>
    </w:div>
    <w:div w:id="170416584">
      <w:bodyDiv w:val="1"/>
      <w:marLeft w:val="0"/>
      <w:marRight w:val="0"/>
      <w:marTop w:val="0"/>
      <w:marBottom w:val="0"/>
      <w:divBdr>
        <w:top w:val="none" w:sz="0" w:space="0" w:color="auto"/>
        <w:left w:val="none" w:sz="0" w:space="0" w:color="auto"/>
        <w:bottom w:val="none" w:sz="0" w:space="0" w:color="auto"/>
        <w:right w:val="none" w:sz="0" w:space="0" w:color="auto"/>
      </w:divBdr>
      <w:divsChild>
        <w:div w:id="305791473">
          <w:marLeft w:val="720"/>
          <w:marRight w:val="0"/>
          <w:marTop w:val="0"/>
          <w:marBottom w:val="0"/>
          <w:divBdr>
            <w:top w:val="none" w:sz="0" w:space="0" w:color="auto"/>
            <w:left w:val="none" w:sz="0" w:space="0" w:color="auto"/>
            <w:bottom w:val="none" w:sz="0" w:space="0" w:color="auto"/>
            <w:right w:val="none" w:sz="0" w:space="0" w:color="auto"/>
          </w:divBdr>
        </w:div>
        <w:div w:id="631248236">
          <w:marLeft w:val="720"/>
          <w:marRight w:val="0"/>
          <w:marTop w:val="0"/>
          <w:marBottom w:val="0"/>
          <w:divBdr>
            <w:top w:val="none" w:sz="0" w:space="0" w:color="auto"/>
            <w:left w:val="none" w:sz="0" w:space="0" w:color="auto"/>
            <w:bottom w:val="none" w:sz="0" w:space="0" w:color="auto"/>
            <w:right w:val="none" w:sz="0" w:space="0" w:color="auto"/>
          </w:divBdr>
        </w:div>
        <w:div w:id="669480627">
          <w:marLeft w:val="720"/>
          <w:marRight w:val="0"/>
          <w:marTop w:val="0"/>
          <w:marBottom w:val="0"/>
          <w:divBdr>
            <w:top w:val="none" w:sz="0" w:space="0" w:color="auto"/>
            <w:left w:val="none" w:sz="0" w:space="0" w:color="auto"/>
            <w:bottom w:val="none" w:sz="0" w:space="0" w:color="auto"/>
            <w:right w:val="none" w:sz="0" w:space="0" w:color="auto"/>
          </w:divBdr>
        </w:div>
        <w:div w:id="1462966161">
          <w:marLeft w:val="720"/>
          <w:marRight w:val="0"/>
          <w:marTop w:val="0"/>
          <w:marBottom w:val="0"/>
          <w:divBdr>
            <w:top w:val="none" w:sz="0" w:space="0" w:color="auto"/>
            <w:left w:val="none" w:sz="0" w:space="0" w:color="auto"/>
            <w:bottom w:val="none" w:sz="0" w:space="0" w:color="auto"/>
            <w:right w:val="none" w:sz="0" w:space="0" w:color="auto"/>
          </w:divBdr>
        </w:div>
        <w:div w:id="1851791102">
          <w:marLeft w:val="720"/>
          <w:marRight w:val="0"/>
          <w:marTop w:val="0"/>
          <w:marBottom w:val="0"/>
          <w:divBdr>
            <w:top w:val="none" w:sz="0" w:space="0" w:color="auto"/>
            <w:left w:val="none" w:sz="0" w:space="0" w:color="auto"/>
            <w:bottom w:val="none" w:sz="0" w:space="0" w:color="auto"/>
            <w:right w:val="none" w:sz="0" w:space="0" w:color="auto"/>
          </w:divBdr>
        </w:div>
      </w:divsChild>
    </w:div>
    <w:div w:id="188764917">
      <w:bodyDiv w:val="1"/>
      <w:marLeft w:val="0"/>
      <w:marRight w:val="0"/>
      <w:marTop w:val="0"/>
      <w:marBottom w:val="0"/>
      <w:divBdr>
        <w:top w:val="none" w:sz="0" w:space="0" w:color="auto"/>
        <w:left w:val="none" w:sz="0" w:space="0" w:color="auto"/>
        <w:bottom w:val="none" w:sz="0" w:space="0" w:color="auto"/>
        <w:right w:val="none" w:sz="0" w:space="0" w:color="auto"/>
      </w:divBdr>
    </w:div>
    <w:div w:id="206918292">
      <w:bodyDiv w:val="1"/>
      <w:marLeft w:val="0"/>
      <w:marRight w:val="0"/>
      <w:marTop w:val="0"/>
      <w:marBottom w:val="0"/>
      <w:divBdr>
        <w:top w:val="none" w:sz="0" w:space="0" w:color="auto"/>
        <w:left w:val="none" w:sz="0" w:space="0" w:color="auto"/>
        <w:bottom w:val="none" w:sz="0" w:space="0" w:color="auto"/>
        <w:right w:val="none" w:sz="0" w:space="0" w:color="auto"/>
      </w:divBdr>
    </w:div>
    <w:div w:id="230963968">
      <w:bodyDiv w:val="1"/>
      <w:marLeft w:val="0"/>
      <w:marRight w:val="0"/>
      <w:marTop w:val="0"/>
      <w:marBottom w:val="0"/>
      <w:divBdr>
        <w:top w:val="none" w:sz="0" w:space="0" w:color="auto"/>
        <w:left w:val="none" w:sz="0" w:space="0" w:color="auto"/>
        <w:bottom w:val="none" w:sz="0" w:space="0" w:color="auto"/>
        <w:right w:val="none" w:sz="0" w:space="0" w:color="auto"/>
      </w:divBdr>
    </w:div>
    <w:div w:id="255863447">
      <w:bodyDiv w:val="1"/>
      <w:marLeft w:val="0"/>
      <w:marRight w:val="0"/>
      <w:marTop w:val="0"/>
      <w:marBottom w:val="0"/>
      <w:divBdr>
        <w:top w:val="none" w:sz="0" w:space="0" w:color="auto"/>
        <w:left w:val="none" w:sz="0" w:space="0" w:color="auto"/>
        <w:bottom w:val="none" w:sz="0" w:space="0" w:color="auto"/>
        <w:right w:val="none" w:sz="0" w:space="0" w:color="auto"/>
      </w:divBdr>
    </w:div>
    <w:div w:id="284896494">
      <w:bodyDiv w:val="1"/>
      <w:marLeft w:val="0"/>
      <w:marRight w:val="0"/>
      <w:marTop w:val="0"/>
      <w:marBottom w:val="0"/>
      <w:divBdr>
        <w:top w:val="none" w:sz="0" w:space="0" w:color="auto"/>
        <w:left w:val="none" w:sz="0" w:space="0" w:color="auto"/>
        <w:bottom w:val="none" w:sz="0" w:space="0" w:color="auto"/>
        <w:right w:val="none" w:sz="0" w:space="0" w:color="auto"/>
      </w:divBdr>
    </w:div>
    <w:div w:id="286745729">
      <w:bodyDiv w:val="1"/>
      <w:marLeft w:val="0"/>
      <w:marRight w:val="0"/>
      <w:marTop w:val="0"/>
      <w:marBottom w:val="0"/>
      <w:divBdr>
        <w:top w:val="none" w:sz="0" w:space="0" w:color="auto"/>
        <w:left w:val="none" w:sz="0" w:space="0" w:color="auto"/>
        <w:bottom w:val="none" w:sz="0" w:space="0" w:color="auto"/>
        <w:right w:val="none" w:sz="0" w:space="0" w:color="auto"/>
      </w:divBdr>
    </w:div>
    <w:div w:id="326518208">
      <w:bodyDiv w:val="1"/>
      <w:marLeft w:val="0"/>
      <w:marRight w:val="0"/>
      <w:marTop w:val="0"/>
      <w:marBottom w:val="0"/>
      <w:divBdr>
        <w:top w:val="none" w:sz="0" w:space="0" w:color="auto"/>
        <w:left w:val="none" w:sz="0" w:space="0" w:color="auto"/>
        <w:bottom w:val="none" w:sz="0" w:space="0" w:color="auto"/>
        <w:right w:val="none" w:sz="0" w:space="0" w:color="auto"/>
      </w:divBdr>
    </w:div>
    <w:div w:id="372468360">
      <w:bodyDiv w:val="1"/>
      <w:marLeft w:val="0"/>
      <w:marRight w:val="0"/>
      <w:marTop w:val="0"/>
      <w:marBottom w:val="0"/>
      <w:divBdr>
        <w:top w:val="none" w:sz="0" w:space="0" w:color="auto"/>
        <w:left w:val="none" w:sz="0" w:space="0" w:color="auto"/>
        <w:bottom w:val="none" w:sz="0" w:space="0" w:color="auto"/>
        <w:right w:val="none" w:sz="0" w:space="0" w:color="auto"/>
      </w:divBdr>
    </w:div>
    <w:div w:id="422454472">
      <w:bodyDiv w:val="1"/>
      <w:marLeft w:val="0"/>
      <w:marRight w:val="0"/>
      <w:marTop w:val="0"/>
      <w:marBottom w:val="0"/>
      <w:divBdr>
        <w:top w:val="none" w:sz="0" w:space="0" w:color="auto"/>
        <w:left w:val="none" w:sz="0" w:space="0" w:color="auto"/>
        <w:bottom w:val="none" w:sz="0" w:space="0" w:color="auto"/>
        <w:right w:val="none" w:sz="0" w:space="0" w:color="auto"/>
      </w:divBdr>
    </w:div>
    <w:div w:id="463932789">
      <w:bodyDiv w:val="1"/>
      <w:marLeft w:val="0"/>
      <w:marRight w:val="0"/>
      <w:marTop w:val="0"/>
      <w:marBottom w:val="0"/>
      <w:divBdr>
        <w:top w:val="none" w:sz="0" w:space="0" w:color="auto"/>
        <w:left w:val="none" w:sz="0" w:space="0" w:color="auto"/>
        <w:bottom w:val="none" w:sz="0" w:space="0" w:color="auto"/>
        <w:right w:val="none" w:sz="0" w:space="0" w:color="auto"/>
      </w:divBdr>
    </w:div>
    <w:div w:id="468868140">
      <w:bodyDiv w:val="1"/>
      <w:marLeft w:val="0"/>
      <w:marRight w:val="0"/>
      <w:marTop w:val="0"/>
      <w:marBottom w:val="0"/>
      <w:divBdr>
        <w:top w:val="none" w:sz="0" w:space="0" w:color="auto"/>
        <w:left w:val="none" w:sz="0" w:space="0" w:color="auto"/>
        <w:bottom w:val="none" w:sz="0" w:space="0" w:color="auto"/>
        <w:right w:val="none" w:sz="0" w:space="0" w:color="auto"/>
      </w:divBdr>
    </w:div>
    <w:div w:id="502941541">
      <w:bodyDiv w:val="1"/>
      <w:marLeft w:val="0"/>
      <w:marRight w:val="0"/>
      <w:marTop w:val="0"/>
      <w:marBottom w:val="0"/>
      <w:divBdr>
        <w:top w:val="none" w:sz="0" w:space="0" w:color="auto"/>
        <w:left w:val="none" w:sz="0" w:space="0" w:color="auto"/>
        <w:bottom w:val="none" w:sz="0" w:space="0" w:color="auto"/>
        <w:right w:val="none" w:sz="0" w:space="0" w:color="auto"/>
      </w:divBdr>
    </w:div>
    <w:div w:id="507260164">
      <w:bodyDiv w:val="1"/>
      <w:marLeft w:val="0"/>
      <w:marRight w:val="0"/>
      <w:marTop w:val="0"/>
      <w:marBottom w:val="0"/>
      <w:divBdr>
        <w:top w:val="none" w:sz="0" w:space="0" w:color="auto"/>
        <w:left w:val="none" w:sz="0" w:space="0" w:color="auto"/>
        <w:bottom w:val="none" w:sz="0" w:space="0" w:color="auto"/>
        <w:right w:val="none" w:sz="0" w:space="0" w:color="auto"/>
      </w:divBdr>
    </w:div>
    <w:div w:id="507791845">
      <w:bodyDiv w:val="1"/>
      <w:marLeft w:val="0"/>
      <w:marRight w:val="0"/>
      <w:marTop w:val="0"/>
      <w:marBottom w:val="0"/>
      <w:divBdr>
        <w:top w:val="none" w:sz="0" w:space="0" w:color="auto"/>
        <w:left w:val="none" w:sz="0" w:space="0" w:color="auto"/>
        <w:bottom w:val="none" w:sz="0" w:space="0" w:color="auto"/>
        <w:right w:val="none" w:sz="0" w:space="0" w:color="auto"/>
      </w:divBdr>
    </w:div>
    <w:div w:id="520555755">
      <w:bodyDiv w:val="1"/>
      <w:marLeft w:val="0"/>
      <w:marRight w:val="0"/>
      <w:marTop w:val="0"/>
      <w:marBottom w:val="0"/>
      <w:divBdr>
        <w:top w:val="none" w:sz="0" w:space="0" w:color="auto"/>
        <w:left w:val="none" w:sz="0" w:space="0" w:color="auto"/>
        <w:bottom w:val="none" w:sz="0" w:space="0" w:color="auto"/>
        <w:right w:val="none" w:sz="0" w:space="0" w:color="auto"/>
      </w:divBdr>
    </w:div>
    <w:div w:id="524445282">
      <w:bodyDiv w:val="1"/>
      <w:marLeft w:val="0"/>
      <w:marRight w:val="0"/>
      <w:marTop w:val="0"/>
      <w:marBottom w:val="0"/>
      <w:divBdr>
        <w:top w:val="none" w:sz="0" w:space="0" w:color="auto"/>
        <w:left w:val="none" w:sz="0" w:space="0" w:color="auto"/>
        <w:bottom w:val="none" w:sz="0" w:space="0" w:color="auto"/>
        <w:right w:val="none" w:sz="0" w:space="0" w:color="auto"/>
      </w:divBdr>
    </w:div>
    <w:div w:id="542600225">
      <w:bodyDiv w:val="1"/>
      <w:marLeft w:val="0"/>
      <w:marRight w:val="0"/>
      <w:marTop w:val="0"/>
      <w:marBottom w:val="0"/>
      <w:divBdr>
        <w:top w:val="none" w:sz="0" w:space="0" w:color="auto"/>
        <w:left w:val="none" w:sz="0" w:space="0" w:color="auto"/>
        <w:bottom w:val="none" w:sz="0" w:space="0" w:color="auto"/>
        <w:right w:val="none" w:sz="0" w:space="0" w:color="auto"/>
      </w:divBdr>
    </w:div>
    <w:div w:id="554394078">
      <w:bodyDiv w:val="1"/>
      <w:marLeft w:val="0"/>
      <w:marRight w:val="0"/>
      <w:marTop w:val="0"/>
      <w:marBottom w:val="0"/>
      <w:divBdr>
        <w:top w:val="none" w:sz="0" w:space="0" w:color="auto"/>
        <w:left w:val="none" w:sz="0" w:space="0" w:color="auto"/>
        <w:bottom w:val="none" w:sz="0" w:space="0" w:color="auto"/>
        <w:right w:val="none" w:sz="0" w:space="0" w:color="auto"/>
      </w:divBdr>
    </w:div>
    <w:div w:id="560291009">
      <w:bodyDiv w:val="1"/>
      <w:marLeft w:val="0"/>
      <w:marRight w:val="0"/>
      <w:marTop w:val="0"/>
      <w:marBottom w:val="0"/>
      <w:divBdr>
        <w:top w:val="none" w:sz="0" w:space="0" w:color="auto"/>
        <w:left w:val="none" w:sz="0" w:space="0" w:color="auto"/>
        <w:bottom w:val="none" w:sz="0" w:space="0" w:color="auto"/>
        <w:right w:val="none" w:sz="0" w:space="0" w:color="auto"/>
      </w:divBdr>
    </w:div>
    <w:div w:id="570117124">
      <w:bodyDiv w:val="1"/>
      <w:marLeft w:val="0"/>
      <w:marRight w:val="0"/>
      <w:marTop w:val="0"/>
      <w:marBottom w:val="0"/>
      <w:divBdr>
        <w:top w:val="none" w:sz="0" w:space="0" w:color="auto"/>
        <w:left w:val="none" w:sz="0" w:space="0" w:color="auto"/>
        <w:bottom w:val="none" w:sz="0" w:space="0" w:color="auto"/>
        <w:right w:val="none" w:sz="0" w:space="0" w:color="auto"/>
      </w:divBdr>
    </w:div>
    <w:div w:id="573978342">
      <w:bodyDiv w:val="1"/>
      <w:marLeft w:val="0"/>
      <w:marRight w:val="0"/>
      <w:marTop w:val="0"/>
      <w:marBottom w:val="0"/>
      <w:divBdr>
        <w:top w:val="none" w:sz="0" w:space="0" w:color="auto"/>
        <w:left w:val="none" w:sz="0" w:space="0" w:color="auto"/>
        <w:bottom w:val="none" w:sz="0" w:space="0" w:color="auto"/>
        <w:right w:val="none" w:sz="0" w:space="0" w:color="auto"/>
      </w:divBdr>
    </w:div>
    <w:div w:id="577520314">
      <w:bodyDiv w:val="1"/>
      <w:marLeft w:val="0"/>
      <w:marRight w:val="0"/>
      <w:marTop w:val="0"/>
      <w:marBottom w:val="0"/>
      <w:divBdr>
        <w:top w:val="none" w:sz="0" w:space="0" w:color="auto"/>
        <w:left w:val="none" w:sz="0" w:space="0" w:color="auto"/>
        <w:bottom w:val="none" w:sz="0" w:space="0" w:color="auto"/>
        <w:right w:val="none" w:sz="0" w:space="0" w:color="auto"/>
      </w:divBdr>
    </w:div>
    <w:div w:id="600181814">
      <w:bodyDiv w:val="1"/>
      <w:marLeft w:val="0"/>
      <w:marRight w:val="0"/>
      <w:marTop w:val="0"/>
      <w:marBottom w:val="0"/>
      <w:divBdr>
        <w:top w:val="none" w:sz="0" w:space="0" w:color="auto"/>
        <w:left w:val="none" w:sz="0" w:space="0" w:color="auto"/>
        <w:bottom w:val="none" w:sz="0" w:space="0" w:color="auto"/>
        <w:right w:val="none" w:sz="0" w:space="0" w:color="auto"/>
      </w:divBdr>
    </w:div>
    <w:div w:id="609049836">
      <w:bodyDiv w:val="1"/>
      <w:marLeft w:val="0"/>
      <w:marRight w:val="0"/>
      <w:marTop w:val="0"/>
      <w:marBottom w:val="0"/>
      <w:divBdr>
        <w:top w:val="none" w:sz="0" w:space="0" w:color="auto"/>
        <w:left w:val="none" w:sz="0" w:space="0" w:color="auto"/>
        <w:bottom w:val="none" w:sz="0" w:space="0" w:color="auto"/>
        <w:right w:val="none" w:sz="0" w:space="0" w:color="auto"/>
      </w:divBdr>
      <w:divsChild>
        <w:div w:id="454640952">
          <w:marLeft w:val="0"/>
          <w:marRight w:val="0"/>
          <w:marTop w:val="0"/>
          <w:marBottom w:val="0"/>
          <w:divBdr>
            <w:top w:val="none" w:sz="0" w:space="0" w:color="auto"/>
            <w:left w:val="none" w:sz="0" w:space="0" w:color="auto"/>
            <w:bottom w:val="none" w:sz="0" w:space="0" w:color="auto"/>
            <w:right w:val="none" w:sz="0" w:space="0" w:color="auto"/>
          </w:divBdr>
          <w:divsChild>
            <w:div w:id="15066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7411">
      <w:bodyDiv w:val="1"/>
      <w:marLeft w:val="0"/>
      <w:marRight w:val="0"/>
      <w:marTop w:val="0"/>
      <w:marBottom w:val="0"/>
      <w:divBdr>
        <w:top w:val="none" w:sz="0" w:space="0" w:color="auto"/>
        <w:left w:val="none" w:sz="0" w:space="0" w:color="auto"/>
        <w:bottom w:val="none" w:sz="0" w:space="0" w:color="auto"/>
        <w:right w:val="none" w:sz="0" w:space="0" w:color="auto"/>
      </w:divBdr>
      <w:divsChild>
        <w:div w:id="702562740">
          <w:marLeft w:val="720"/>
          <w:marRight w:val="0"/>
          <w:marTop w:val="0"/>
          <w:marBottom w:val="0"/>
          <w:divBdr>
            <w:top w:val="none" w:sz="0" w:space="0" w:color="auto"/>
            <w:left w:val="none" w:sz="0" w:space="0" w:color="auto"/>
            <w:bottom w:val="none" w:sz="0" w:space="0" w:color="auto"/>
            <w:right w:val="none" w:sz="0" w:space="0" w:color="auto"/>
          </w:divBdr>
        </w:div>
        <w:div w:id="1131628844">
          <w:marLeft w:val="720"/>
          <w:marRight w:val="0"/>
          <w:marTop w:val="0"/>
          <w:marBottom w:val="0"/>
          <w:divBdr>
            <w:top w:val="none" w:sz="0" w:space="0" w:color="auto"/>
            <w:left w:val="none" w:sz="0" w:space="0" w:color="auto"/>
            <w:bottom w:val="none" w:sz="0" w:space="0" w:color="auto"/>
            <w:right w:val="none" w:sz="0" w:space="0" w:color="auto"/>
          </w:divBdr>
        </w:div>
        <w:div w:id="1247888006">
          <w:marLeft w:val="720"/>
          <w:marRight w:val="0"/>
          <w:marTop w:val="0"/>
          <w:marBottom w:val="0"/>
          <w:divBdr>
            <w:top w:val="none" w:sz="0" w:space="0" w:color="auto"/>
            <w:left w:val="none" w:sz="0" w:space="0" w:color="auto"/>
            <w:bottom w:val="none" w:sz="0" w:space="0" w:color="auto"/>
            <w:right w:val="none" w:sz="0" w:space="0" w:color="auto"/>
          </w:divBdr>
        </w:div>
        <w:div w:id="1318345460">
          <w:marLeft w:val="720"/>
          <w:marRight w:val="0"/>
          <w:marTop w:val="0"/>
          <w:marBottom w:val="0"/>
          <w:divBdr>
            <w:top w:val="none" w:sz="0" w:space="0" w:color="auto"/>
            <w:left w:val="none" w:sz="0" w:space="0" w:color="auto"/>
            <w:bottom w:val="none" w:sz="0" w:space="0" w:color="auto"/>
            <w:right w:val="none" w:sz="0" w:space="0" w:color="auto"/>
          </w:divBdr>
        </w:div>
        <w:div w:id="1560940927">
          <w:marLeft w:val="720"/>
          <w:marRight w:val="0"/>
          <w:marTop w:val="0"/>
          <w:marBottom w:val="0"/>
          <w:divBdr>
            <w:top w:val="none" w:sz="0" w:space="0" w:color="auto"/>
            <w:left w:val="none" w:sz="0" w:space="0" w:color="auto"/>
            <w:bottom w:val="none" w:sz="0" w:space="0" w:color="auto"/>
            <w:right w:val="none" w:sz="0" w:space="0" w:color="auto"/>
          </w:divBdr>
        </w:div>
      </w:divsChild>
    </w:div>
    <w:div w:id="643584585">
      <w:bodyDiv w:val="1"/>
      <w:marLeft w:val="0"/>
      <w:marRight w:val="0"/>
      <w:marTop w:val="0"/>
      <w:marBottom w:val="0"/>
      <w:divBdr>
        <w:top w:val="none" w:sz="0" w:space="0" w:color="auto"/>
        <w:left w:val="none" w:sz="0" w:space="0" w:color="auto"/>
        <w:bottom w:val="none" w:sz="0" w:space="0" w:color="auto"/>
        <w:right w:val="none" w:sz="0" w:space="0" w:color="auto"/>
      </w:divBdr>
    </w:div>
    <w:div w:id="654338324">
      <w:bodyDiv w:val="1"/>
      <w:marLeft w:val="0"/>
      <w:marRight w:val="0"/>
      <w:marTop w:val="0"/>
      <w:marBottom w:val="0"/>
      <w:divBdr>
        <w:top w:val="none" w:sz="0" w:space="0" w:color="auto"/>
        <w:left w:val="none" w:sz="0" w:space="0" w:color="auto"/>
        <w:bottom w:val="none" w:sz="0" w:space="0" w:color="auto"/>
        <w:right w:val="none" w:sz="0" w:space="0" w:color="auto"/>
      </w:divBdr>
    </w:div>
    <w:div w:id="696584156">
      <w:bodyDiv w:val="1"/>
      <w:marLeft w:val="0"/>
      <w:marRight w:val="0"/>
      <w:marTop w:val="0"/>
      <w:marBottom w:val="0"/>
      <w:divBdr>
        <w:top w:val="none" w:sz="0" w:space="0" w:color="auto"/>
        <w:left w:val="none" w:sz="0" w:space="0" w:color="auto"/>
        <w:bottom w:val="none" w:sz="0" w:space="0" w:color="auto"/>
        <w:right w:val="none" w:sz="0" w:space="0" w:color="auto"/>
      </w:divBdr>
    </w:div>
    <w:div w:id="716975560">
      <w:bodyDiv w:val="1"/>
      <w:marLeft w:val="0"/>
      <w:marRight w:val="0"/>
      <w:marTop w:val="0"/>
      <w:marBottom w:val="0"/>
      <w:divBdr>
        <w:top w:val="none" w:sz="0" w:space="0" w:color="auto"/>
        <w:left w:val="none" w:sz="0" w:space="0" w:color="auto"/>
        <w:bottom w:val="none" w:sz="0" w:space="0" w:color="auto"/>
        <w:right w:val="none" w:sz="0" w:space="0" w:color="auto"/>
      </w:divBdr>
    </w:div>
    <w:div w:id="728303388">
      <w:bodyDiv w:val="1"/>
      <w:marLeft w:val="0"/>
      <w:marRight w:val="0"/>
      <w:marTop w:val="0"/>
      <w:marBottom w:val="0"/>
      <w:divBdr>
        <w:top w:val="none" w:sz="0" w:space="0" w:color="auto"/>
        <w:left w:val="none" w:sz="0" w:space="0" w:color="auto"/>
        <w:bottom w:val="none" w:sz="0" w:space="0" w:color="auto"/>
        <w:right w:val="none" w:sz="0" w:space="0" w:color="auto"/>
      </w:divBdr>
    </w:div>
    <w:div w:id="750468115">
      <w:bodyDiv w:val="1"/>
      <w:marLeft w:val="0"/>
      <w:marRight w:val="0"/>
      <w:marTop w:val="0"/>
      <w:marBottom w:val="0"/>
      <w:divBdr>
        <w:top w:val="none" w:sz="0" w:space="0" w:color="auto"/>
        <w:left w:val="none" w:sz="0" w:space="0" w:color="auto"/>
        <w:bottom w:val="none" w:sz="0" w:space="0" w:color="auto"/>
        <w:right w:val="none" w:sz="0" w:space="0" w:color="auto"/>
      </w:divBdr>
    </w:div>
    <w:div w:id="763571588">
      <w:bodyDiv w:val="1"/>
      <w:marLeft w:val="0"/>
      <w:marRight w:val="0"/>
      <w:marTop w:val="0"/>
      <w:marBottom w:val="0"/>
      <w:divBdr>
        <w:top w:val="none" w:sz="0" w:space="0" w:color="auto"/>
        <w:left w:val="none" w:sz="0" w:space="0" w:color="auto"/>
        <w:bottom w:val="none" w:sz="0" w:space="0" w:color="auto"/>
        <w:right w:val="none" w:sz="0" w:space="0" w:color="auto"/>
      </w:divBdr>
    </w:div>
    <w:div w:id="771776968">
      <w:bodyDiv w:val="1"/>
      <w:marLeft w:val="0"/>
      <w:marRight w:val="0"/>
      <w:marTop w:val="0"/>
      <w:marBottom w:val="0"/>
      <w:divBdr>
        <w:top w:val="none" w:sz="0" w:space="0" w:color="auto"/>
        <w:left w:val="none" w:sz="0" w:space="0" w:color="auto"/>
        <w:bottom w:val="none" w:sz="0" w:space="0" w:color="auto"/>
        <w:right w:val="none" w:sz="0" w:space="0" w:color="auto"/>
      </w:divBdr>
    </w:div>
    <w:div w:id="812404560">
      <w:bodyDiv w:val="1"/>
      <w:marLeft w:val="0"/>
      <w:marRight w:val="0"/>
      <w:marTop w:val="0"/>
      <w:marBottom w:val="0"/>
      <w:divBdr>
        <w:top w:val="none" w:sz="0" w:space="0" w:color="auto"/>
        <w:left w:val="none" w:sz="0" w:space="0" w:color="auto"/>
        <w:bottom w:val="none" w:sz="0" w:space="0" w:color="auto"/>
        <w:right w:val="none" w:sz="0" w:space="0" w:color="auto"/>
      </w:divBdr>
    </w:div>
    <w:div w:id="887305541">
      <w:bodyDiv w:val="1"/>
      <w:marLeft w:val="0"/>
      <w:marRight w:val="0"/>
      <w:marTop w:val="0"/>
      <w:marBottom w:val="0"/>
      <w:divBdr>
        <w:top w:val="none" w:sz="0" w:space="0" w:color="auto"/>
        <w:left w:val="none" w:sz="0" w:space="0" w:color="auto"/>
        <w:bottom w:val="none" w:sz="0" w:space="0" w:color="auto"/>
        <w:right w:val="none" w:sz="0" w:space="0" w:color="auto"/>
      </w:divBdr>
    </w:div>
    <w:div w:id="891624066">
      <w:bodyDiv w:val="1"/>
      <w:marLeft w:val="0"/>
      <w:marRight w:val="0"/>
      <w:marTop w:val="0"/>
      <w:marBottom w:val="0"/>
      <w:divBdr>
        <w:top w:val="none" w:sz="0" w:space="0" w:color="auto"/>
        <w:left w:val="none" w:sz="0" w:space="0" w:color="auto"/>
        <w:bottom w:val="none" w:sz="0" w:space="0" w:color="auto"/>
        <w:right w:val="none" w:sz="0" w:space="0" w:color="auto"/>
      </w:divBdr>
    </w:div>
    <w:div w:id="906183266">
      <w:bodyDiv w:val="1"/>
      <w:marLeft w:val="0"/>
      <w:marRight w:val="0"/>
      <w:marTop w:val="0"/>
      <w:marBottom w:val="0"/>
      <w:divBdr>
        <w:top w:val="none" w:sz="0" w:space="0" w:color="auto"/>
        <w:left w:val="none" w:sz="0" w:space="0" w:color="auto"/>
        <w:bottom w:val="none" w:sz="0" w:space="0" w:color="auto"/>
        <w:right w:val="none" w:sz="0" w:space="0" w:color="auto"/>
      </w:divBdr>
    </w:div>
    <w:div w:id="920598651">
      <w:bodyDiv w:val="1"/>
      <w:marLeft w:val="0"/>
      <w:marRight w:val="0"/>
      <w:marTop w:val="0"/>
      <w:marBottom w:val="0"/>
      <w:divBdr>
        <w:top w:val="none" w:sz="0" w:space="0" w:color="auto"/>
        <w:left w:val="none" w:sz="0" w:space="0" w:color="auto"/>
        <w:bottom w:val="none" w:sz="0" w:space="0" w:color="auto"/>
        <w:right w:val="none" w:sz="0" w:space="0" w:color="auto"/>
      </w:divBdr>
    </w:div>
    <w:div w:id="933131911">
      <w:bodyDiv w:val="1"/>
      <w:marLeft w:val="0"/>
      <w:marRight w:val="0"/>
      <w:marTop w:val="0"/>
      <w:marBottom w:val="0"/>
      <w:divBdr>
        <w:top w:val="none" w:sz="0" w:space="0" w:color="auto"/>
        <w:left w:val="none" w:sz="0" w:space="0" w:color="auto"/>
        <w:bottom w:val="none" w:sz="0" w:space="0" w:color="auto"/>
        <w:right w:val="none" w:sz="0" w:space="0" w:color="auto"/>
      </w:divBdr>
    </w:div>
    <w:div w:id="964888220">
      <w:bodyDiv w:val="1"/>
      <w:marLeft w:val="0"/>
      <w:marRight w:val="0"/>
      <w:marTop w:val="0"/>
      <w:marBottom w:val="0"/>
      <w:divBdr>
        <w:top w:val="none" w:sz="0" w:space="0" w:color="auto"/>
        <w:left w:val="none" w:sz="0" w:space="0" w:color="auto"/>
        <w:bottom w:val="none" w:sz="0" w:space="0" w:color="auto"/>
        <w:right w:val="none" w:sz="0" w:space="0" w:color="auto"/>
      </w:divBdr>
    </w:div>
    <w:div w:id="992489223">
      <w:bodyDiv w:val="1"/>
      <w:marLeft w:val="0"/>
      <w:marRight w:val="0"/>
      <w:marTop w:val="0"/>
      <w:marBottom w:val="0"/>
      <w:divBdr>
        <w:top w:val="none" w:sz="0" w:space="0" w:color="auto"/>
        <w:left w:val="none" w:sz="0" w:space="0" w:color="auto"/>
        <w:bottom w:val="none" w:sz="0" w:space="0" w:color="auto"/>
        <w:right w:val="none" w:sz="0" w:space="0" w:color="auto"/>
      </w:divBdr>
    </w:div>
    <w:div w:id="994262425">
      <w:bodyDiv w:val="1"/>
      <w:marLeft w:val="0"/>
      <w:marRight w:val="0"/>
      <w:marTop w:val="0"/>
      <w:marBottom w:val="0"/>
      <w:divBdr>
        <w:top w:val="none" w:sz="0" w:space="0" w:color="auto"/>
        <w:left w:val="none" w:sz="0" w:space="0" w:color="auto"/>
        <w:bottom w:val="none" w:sz="0" w:space="0" w:color="auto"/>
        <w:right w:val="none" w:sz="0" w:space="0" w:color="auto"/>
      </w:divBdr>
    </w:div>
    <w:div w:id="1002583799">
      <w:bodyDiv w:val="1"/>
      <w:marLeft w:val="0"/>
      <w:marRight w:val="0"/>
      <w:marTop w:val="0"/>
      <w:marBottom w:val="0"/>
      <w:divBdr>
        <w:top w:val="none" w:sz="0" w:space="0" w:color="auto"/>
        <w:left w:val="none" w:sz="0" w:space="0" w:color="auto"/>
        <w:bottom w:val="none" w:sz="0" w:space="0" w:color="auto"/>
        <w:right w:val="none" w:sz="0" w:space="0" w:color="auto"/>
      </w:divBdr>
    </w:div>
    <w:div w:id="1028067723">
      <w:bodyDiv w:val="1"/>
      <w:marLeft w:val="0"/>
      <w:marRight w:val="0"/>
      <w:marTop w:val="0"/>
      <w:marBottom w:val="0"/>
      <w:divBdr>
        <w:top w:val="none" w:sz="0" w:space="0" w:color="auto"/>
        <w:left w:val="none" w:sz="0" w:space="0" w:color="auto"/>
        <w:bottom w:val="none" w:sz="0" w:space="0" w:color="auto"/>
        <w:right w:val="none" w:sz="0" w:space="0" w:color="auto"/>
      </w:divBdr>
    </w:div>
    <w:div w:id="1044327381">
      <w:bodyDiv w:val="1"/>
      <w:marLeft w:val="0"/>
      <w:marRight w:val="0"/>
      <w:marTop w:val="0"/>
      <w:marBottom w:val="0"/>
      <w:divBdr>
        <w:top w:val="none" w:sz="0" w:space="0" w:color="auto"/>
        <w:left w:val="none" w:sz="0" w:space="0" w:color="auto"/>
        <w:bottom w:val="none" w:sz="0" w:space="0" w:color="auto"/>
        <w:right w:val="none" w:sz="0" w:space="0" w:color="auto"/>
      </w:divBdr>
    </w:div>
    <w:div w:id="1059784060">
      <w:bodyDiv w:val="1"/>
      <w:marLeft w:val="0"/>
      <w:marRight w:val="0"/>
      <w:marTop w:val="0"/>
      <w:marBottom w:val="0"/>
      <w:divBdr>
        <w:top w:val="none" w:sz="0" w:space="0" w:color="auto"/>
        <w:left w:val="none" w:sz="0" w:space="0" w:color="auto"/>
        <w:bottom w:val="none" w:sz="0" w:space="0" w:color="auto"/>
        <w:right w:val="none" w:sz="0" w:space="0" w:color="auto"/>
      </w:divBdr>
    </w:div>
    <w:div w:id="1082483396">
      <w:bodyDiv w:val="1"/>
      <w:marLeft w:val="0"/>
      <w:marRight w:val="0"/>
      <w:marTop w:val="0"/>
      <w:marBottom w:val="0"/>
      <w:divBdr>
        <w:top w:val="none" w:sz="0" w:space="0" w:color="auto"/>
        <w:left w:val="none" w:sz="0" w:space="0" w:color="auto"/>
        <w:bottom w:val="none" w:sz="0" w:space="0" w:color="auto"/>
        <w:right w:val="none" w:sz="0" w:space="0" w:color="auto"/>
      </w:divBdr>
    </w:div>
    <w:div w:id="1094204930">
      <w:bodyDiv w:val="1"/>
      <w:marLeft w:val="0"/>
      <w:marRight w:val="0"/>
      <w:marTop w:val="0"/>
      <w:marBottom w:val="0"/>
      <w:divBdr>
        <w:top w:val="none" w:sz="0" w:space="0" w:color="auto"/>
        <w:left w:val="none" w:sz="0" w:space="0" w:color="auto"/>
        <w:bottom w:val="none" w:sz="0" w:space="0" w:color="auto"/>
        <w:right w:val="none" w:sz="0" w:space="0" w:color="auto"/>
      </w:divBdr>
    </w:div>
    <w:div w:id="1100107295">
      <w:bodyDiv w:val="1"/>
      <w:marLeft w:val="0"/>
      <w:marRight w:val="0"/>
      <w:marTop w:val="0"/>
      <w:marBottom w:val="0"/>
      <w:divBdr>
        <w:top w:val="none" w:sz="0" w:space="0" w:color="auto"/>
        <w:left w:val="none" w:sz="0" w:space="0" w:color="auto"/>
        <w:bottom w:val="none" w:sz="0" w:space="0" w:color="auto"/>
        <w:right w:val="none" w:sz="0" w:space="0" w:color="auto"/>
      </w:divBdr>
    </w:div>
    <w:div w:id="1116220054">
      <w:bodyDiv w:val="1"/>
      <w:marLeft w:val="0"/>
      <w:marRight w:val="0"/>
      <w:marTop w:val="0"/>
      <w:marBottom w:val="0"/>
      <w:divBdr>
        <w:top w:val="none" w:sz="0" w:space="0" w:color="auto"/>
        <w:left w:val="none" w:sz="0" w:space="0" w:color="auto"/>
        <w:bottom w:val="none" w:sz="0" w:space="0" w:color="auto"/>
        <w:right w:val="none" w:sz="0" w:space="0" w:color="auto"/>
      </w:divBdr>
    </w:div>
    <w:div w:id="1128623640">
      <w:bodyDiv w:val="1"/>
      <w:marLeft w:val="0"/>
      <w:marRight w:val="0"/>
      <w:marTop w:val="0"/>
      <w:marBottom w:val="0"/>
      <w:divBdr>
        <w:top w:val="none" w:sz="0" w:space="0" w:color="auto"/>
        <w:left w:val="none" w:sz="0" w:space="0" w:color="auto"/>
        <w:bottom w:val="none" w:sz="0" w:space="0" w:color="auto"/>
        <w:right w:val="none" w:sz="0" w:space="0" w:color="auto"/>
      </w:divBdr>
    </w:div>
    <w:div w:id="1138065235">
      <w:bodyDiv w:val="1"/>
      <w:marLeft w:val="0"/>
      <w:marRight w:val="0"/>
      <w:marTop w:val="0"/>
      <w:marBottom w:val="0"/>
      <w:divBdr>
        <w:top w:val="none" w:sz="0" w:space="0" w:color="auto"/>
        <w:left w:val="none" w:sz="0" w:space="0" w:color="auto"/>
        <w:bottom w:val="none" w:sz="0" w:space="0" w:color="auto"/>
        <w:right w:val="none" w:sz="0" w:space="0" w:color="auto"/>
      </w:divBdr>
    </w:div>
    <w:div w:id="1180046183">
      <w:bodyDiv w:val="1"/>
      <w:marLeft w:val="0"/>
      <w:marRight w:val="0"/>
      <w:marTop w:val="0"/>
      <w:marBottom w:val="0"/>
      <w:divBdr>
        <w:top w:val="none" w:sz="0" w:space="0" w:color="auto"/>
        <w:left w:val="none" w:sz="0" w:space="0" w:color="auto"/>
        <w:bottom w:val="none" w:sz="0" w:space="0" w:color="auto"/>
        <w:right w:val="none" w:sz="0" w:space="0" w:color="auto"/>
      </w:divBdr>
    </w:div>
    <w:div w:id="1191840327">
      <w:bodyDiv w:val="1"/>
      <w:marLeft w:val="0"/>
      <w:marRight w:val="0"/>
      <w:marTop w:val="0"/>
      <w:marBottom w:val="0"/>
      <w:divBdr>
        <w:top w:val="none" w:sz="0" w:space="0" w:color="auto"/>
        <w:left w:val="none" w:sz="0" w:space="0" w:color="auto"/>
        <w:bottom w:val="none" w:sz="0" w:space="0" w:color="auto"/>
        <w:right w:val="none" w:sz="0" w:space="0" w:color="auto"/>
      </w:divBdr>
    </w:div>
    <w:div w:id="1217623840">
      <w:bodyDiv w:val="1"/>
      <w:marLeft w:val="0"/>
      <w:marRight w:val="0"/>
      <w:marTop w:val="0"/>
      <w:marBottom w:val="0"/>
      <w:divBdr>
        <w:top w:val="none" w:sz="0" w:space="0" w:color="auto"/>
        <w:left w:val="none" w:sz="0" w:space="0" w:color="auto"/>
        <w:bottom w:val="none" w:sz="0" w:space="0" w:color="auto"/>
        <w:right w:val="none" w:sz="0" w:space="0" w:color="auto"/>
      </w:divBdr>
    </w:div>
    <w:div w:id="1235975026">
      <w:bodyDiv w:val="1"/>
      <w:marLeft w:val="0"/>
      <w:marRight w:val="0"/>
      <w:marTop w:val="0"/>
      <w:marBottom w:val="0"/>
      <w:divBdr>
        <w:top w:val="none" w:sz="0" w:space="0" w:color="auto"/>
        <w:left w:val="none" w:sz="0" w:space="0" w:color="auto"/>
        <w:bottom w:val="none" w:sz="0" w:space="0" w:color="auto"/>
        <w:right w:val="none" w:sz="0" w:space="0" w:color="auto"/>
      </w:divBdr>
    </w:div>
    <w:div w:id="1247032610">
      <w:bodyDiv w:val="1"/>
      <w:marLeft w:val="0"/>
      <w:marRight w:val="0"/>
      <w:marTop w:val="0"/>
      <w:marBottom w:val="0"/>
      <w:divBdr>
        <w:top w:val="none" w:sz="0" w:space="0" w:color="auto"/>
        <w:left w:val="none" w:sz="0" w:space="0" w:color="auto"/>
        <w:bottom w:val="none" w:sz="0" w:space="0" w:color="auto"/>
        <w:right w:val="none" w:sz="0" w:space="0" w:color="auto"/>
      </w:divBdr>
    </w:div>
    <w:div w:id="1262446384">
      <w:bodyDiv w:val="1"/>
      <w:marLeft w:val="0"/>
      <w:marRight w:val="0"/>
      <w:marTop w:val="0"/>
      <w:marBottom w:val="0"/>
      <w:divBdr>
        <w:top w:val="none" w:sz="0" w:space="0" w:color="auto"/>
        <w:left w:val="none" w:sz="0" w:space="0" w:color="auto"/>
        <w:bottom w:val="none" w:sz="0" w:space="0" w:color="auto"/>
        <w:right w:val="none" w:sz="0" w:space="0" w:color="auto"/>
      </w:divBdr>
    </w:div>
    <w:div w:id="1287618391">
      <w:bodyDiv w:val="1"/>
      <w:marLeft w:val="0"/>
      <w:marRight w:val="0"/>
      <w:marTop w:val="0"/>
      <w:marBottom w:val="0"/>
      <w:divBdr>
        <w:top w:val="none" w:sz="0" w:space="0" w:color="auto"/>
        <w:left w:val="none" w:sz="0" w:space="0" w:color="auto"/>
        <w:bottom w:val="none" w:sz="0" w:space="0" w:color="auto"/>
        <w:right w:val="none" w:sz="0" w:space="0" w:color="auto"/>
      </w:divBdr>
    </w:div>
    <w:div w:id="1296444582">
      <w:bodyDiv w:val="1"/>
      <w:marLeft w:val="0"/>
      <w:marRight w:val="0"/>
      <w:marTop w:val="0"/>
      <w:marBottom w:val="0"/>
      <w:divBdr>
        <w:top w:val="none" w:sz="0" w:space="0" w:color="auto"/>
        <w:left w:val="none" w:sz="0" w:space="0" w:color="auto"/>
        <w:bottom w:val="none" w:sz="0" w:space="0" w:color="auto"/>
        <w:right w:val="none" w:sz="0" w:space="0" w:color="auto"/>
      </w:divBdr>
    </w:div>
    <w:div w:id="1329796240">
      <w:bodyDiv w:val="1"/>
      <w:marLeft w:val="0"/>
      <w:marRight w:val="0"/>
      <w:marTop w:val="0"/>
      <w:marBottom w:val="0"/>
      <w:divBdr>
        <w:top w:val="none" w:sz="0" w:space="0" w:color="auto"/>
        <w:left w:val="none" w:sz="0" w:space="0" w:color="auto"/>
        <w:bottom w:val="none" w:sz="0" w:space="0" w:color="auto"/>
        <w:right w:val="none" w:sz="0" w:space="0" w:color="auto"/>
      </w:divBdr>
      <w:divsChild>
        <w:div w:id="146020829">
          <w:marLeft w:val="0"/>
          <w:marRight w:val="0"/>
          <w:marTop w:val="120"/>
          <w:marBottom w:val="120"/>
          <w:divBdr>
            <w:top w:val="none" w:sz="0" w:space="0" w:color="auto"/>
            <w:left w:val="none" w:sz="0" w:space="0" w:color="auto"/>
            <w:bottom w:val="none" w:sz="0" w:space="0" w:color="auto"/>
            <w:right w:val="none" w:sz="0" w:space="0" w:color="auto"/>
          </w:divBdr>
        </w:div>
        <w:div w:id="201672337">
          <w:marLeft w:val="0"/>
          <w:marRight w:val="0"/>
          <w:marTop w:val="120"/>
          <w:marBottom w:val="120"/>
          <w:divBdr>
            <w:top w:val="none" w:sz="0" w:space="0" w:color="auto"/>
            <w:left w:val="none" w:sz="0" w:space="0" w:color="auto"/>
            <w:bottom w:val="none" w:sz="0" w:space="0" w:color="auto"/>
            <w:right w:val="none" w:sz="0" w:space="0" w:color="auto"/>
          </w:divBdr>
        </w:div>
        <w:div w:id="282426684">
          <w:marLeft w:val="0"/>
          <w:marRight w:val="0"/>
          <w:marTop w:val="120"/>
          <w:marBottom w:val="120"/>
          <w:divBdr>
            <w:top w:val="none" w:sz="0" w:space="0" w:color="auto"/>
            <w:left w:val="none" w:sz="0" w:space="0" w:color="auto"/>
            <w:bottom w:val="none" w:sz="0" w:space="0" w:color="auto"/>
            <w:right w:val="none" w:sz="0" w:space="0" w:color="auto"/>
          </w:divBdr>
        </w:div>
        <w:div w:id="395208588">
          <w:marLeft w:val="0"/>
          <w:marRight w:val="0"/>
          <w:marTop w:val="120"/>
          <w:marBottom w:val="120"/>
          <w:divBdr>
            <w:top w:val="none" w:sz="0" w:space="0" w:color="auto"/>
            <w:left w:val="none" w:sz="0" w:space="0" w:color="auto"/>
            <w:bottom w:val="none" w:sz="0" w:space="0" w:color="auto"/>
            <w:right w:val="none" w:sz="0" w:space="0" w:color="auto"/>
          </w:divBdr>
        </w:div>
        <w:div w:id="859273328">
          <w:marLeft w:val="0"/>
          <w:marRight w:val="0"/>
          <w:marTop w:val="120"/>
          <w:marBottom w:val="120"/>
          <w:divBdr>
            <w:top w:val="none" w:sz="0" w:space="0" w:color="auto"/>
            <w:left w:val="none" w:sz="0" w:space="0" w:color="auto"/>
            <w:bottom w:val="none" w:sz="0" w:space="0" w:color="auto"/>
            <w:right w:val="none" w:sz="0" w:space="0" w:color="auto"/>
          </w:divBdr>
        </w:div>
        <w:div w:id="1527868587">
          <w:marLeft w:val="0"/>
          <w:marRight w:val="0"/>
          <w:marTop w:val="120"/>
          <w:marBottom w:val="120"/>
          <w:divBdr>
            <w:top w:val="none" w:sz="0" w:space="0" w:color="auto"/>
            <w:left w:val="none" w:sz="0" w:space="0" w:color="auto"/>
            <w:bottom w:val="none" w:sz="0" w:space="0" w:color="auto"/>
            <w:right w:val="none" w:sz="0" w:space="0" w:color="auto"/>
          </w:divBdr>
        </w:div>
      </w:divsChild>
    </w:div>
    <w:div w:id="1355762951">
      <w:bodyDiv w:val="1"/>
      <w:marLeft w:val="0"/>
      <w:marRight w:val="0"/>
      <w:marTop w:val="0"/>
      <w:marBottom w:val="0"/>
      <w:divBdr>
        <w:top w:val="none" w:sz="0" w:space="0" w:color="auto"/>
        <w:left w:val="none" w:sz="0" w:space="0" w:color="auto"/>
        <w:bottom w:val="none" w:sz="0" w:space="0" w:color="auto"/>
        <w:right w:val="none" w:sz="0" w:space="0" w:color="auto"/>
      </w:divBdr>
    </w:div>
    <w:div w:id="1372194049">
      <w:bodyDiv w:val="1"/>
      <w:marLeft w:val="0"/>
      <w:marRight w:val="0"/>
      <w:marTop w:val="0"/>
      <w:marBottom w:val="0"/>
      <w:divBdr>
        <w:top w:val="none" w:sz="0" w:space="0" w:color="auto"/>
        <w:left w:val="none" w:sz="0" w:space="0" w:color="auto"/>
        <w:bottom w:val="none" w:sz="0" w:space="0" w:color="auto"/>
        <w:right w:val="none" w:sz="0" w:space="0" w:color="auto"/>
      </w:divBdr>
    </w:div>
    <w:div w:id="1410007503">
      <w:bodyDiv w:val="1"/>
      <w:marLeft w:val="0"/>
      <w:marRight w:val="0"/>
      <w:marTop w:val="0"/>
      <w:marBottom w:val="0"/>
      <w:divBdr>
        <w:top w:val="none" w:sz="0" w:space="0" w:color="auto"/>
        <w:left w:val="none" w:sz="0" w:space="0" w:color="auto"/>
        <w:bottom w:val="none" w:sz="0" w:space="0" w:color="auto"/>
        <w:right w:val="none" w:sz="0" w:space="0" w:color="auto"/>
      </w:divBdr>
    </w:div>
    <w:div w:id="1420983015">
      <w:bodyDiv w:val="1"/>
      <w:marLeft w:val="0"/>
      <w:marRight w:val="0"/>
      <w:marTop w:val="0"/>
      <w:marBottom w:val="0"/>
      <w:divBdr>
        <w:top w:val="none" w:sz="0" w:space="0" w:color="auto"/>
        <w:left w:val="none" w:sz="0" w:space="0" w:color="auto"/>
        <w:bottom w:val="none" w:sz="0" w:space="0" w:color="auto"/>
        <w:right w:val="none" w:sz="0" w:space="0" w:color="auto"/>
      </w:divBdr>
    </w:div>
    <w:div w:id="1447384751">
      <w:bodyDiv w:val="1"/>
      <w:marLeft w:val="0"/>
      <w:marRight w:val="0"/>
      <w:marTop w:val="0"/>
      <w:marBottom w:val="0"/>
      <w:divBdr>
        <w:top w:val="none" w:sz="0" w:space="0" w:color="auto"/>
        <w:left w:val="none" w:sz="0" w:space="0" w:color="auto"/>
        <w:bottom w:val="none" w:sz="0" w:space="0" w:color="auto"/>
        <w:right w:val="none" w:sz="0" w:space="0" w:color="auto"/>
      </w:divBdr>
    </w:div>
    <w:div w:id="1466001605">
      <w:bodyDiv w:val="1"/>
      <w:marLeft w:val="0"/>
      <w:marRight w:val="0"/>
      <w:marTop w:val="0"/>
      <w:marBottom w:val="0"/>
      <w:divBdr>
        <w:top w:val="none" w:sz="0" w:space="0" w:color="auto"/>
        <w:left w:val="none" w:sz="0" w:space="0" w:color="auto"/>
        <w:bottom w:val="none" w:sz="0" w:space="0" w:color="auto"/>
        <w:right w:val="none" w:sz="0" w:space="0" w:color="auto"/>
      </w:divBdr>
    </w:div>
    <w:div w:id="1476607741">
      <w:bodyDiv w:val="1"/>
      <w:marLeft w:val="0"/>
      <w:marRight w:val="0"/>
      <w:marTop w:val="0"/>
      <w:marBottom w:val="0"/>
      <w:divBdr>
        <w:top w:val="none" w:sz="0" w:space="0" w:color="auto"/>
        <w:left w:val="none" w:sz="0" w:space="0" w:color="auto"/>
        <w:bottom w:val="none" w:sz="0" w:space="0" w:color="auto"/>
        <w:right w:val="none" w:sz="0" w:space="0" w:color="auto"/>
      </w:divBdr>
    </w:div>
    <w:div w:id="1502157476">
      <w:bodyDiv w:val="1"/>
      <w:marLeft w:val="0"/>
      <w:marRight w:val="0"/>
      <w:marTop w:val="0"/>
      <w:marBottom w:val="0"/>
      <w:divBdr>
        <w:top w:val="none" w:sz="0" w:space="0" w:color="auto"/>
        <w:left w:val="none" w:sz="0" w:space="0" w:color="auto"/>
        <w:bottom w:val="none" w:sz="0" w:space="0" w:color="auto"/>
        <w:right w:val="none" w:sz="0" w:space="0" w:color="auto"/>
      </w:divBdr>
    </w:div>
    <w:div w:id="1515878158">
      <w:bodyDiv w:val="1"/>
      <w:marLeft w:val="0"/>
      <w:marRight w:val="0"/>
      <w:marTop w:val="0"/>
      <w:marBottom w:val="0"/>
      <w:divBdr>
        <w:top w:val="none" w:sz="0" w:space="0" w:color="auto"/>
        <w:left w:val="none" w:sz="0" w:space="0" w:color="auto"/>
        <w:bottom w:val="none" w:sz="0" w:space="0" w:color="auto"/>
        <w:right w:val="none" w:sz="0" w:space="0" w:color="auto"/>
      </w:divBdr>
    </w:div>
    <w:div w:id="1518346587">
      <w:bodyDiv w:val="1"/>
      <w:marLeft w:val="0"/>
      <w:marRight w:val="0"/>
      <w:marTop w:val="0"/>
      <w:marBottom w:val="0"/>
      <w:divBdr>
        <w:top w:val="none" w:sz="0" w:space="0" w:color="auto"/>
        <w:left w:val="none" w:sz="0" w:space="0" w:color="auto"/>
        <w:bottom w:val="none" w:sz="0" w:space="0" w:color="auto"/>
        <w:right w:val="none" w:sz="0" w:space="0" w:color="auto"/>
      </w:divBdr>
    </w:div>
    <w:div w:id="1522355319">
      <w:bodyDiv w:val="1"/>
      <w:marLeft w:val="0"/>
      <w:marRight w:val="0"/>
      <w:marTop w:val="0"/>
      <w:marBottom w:val="0"/>
      <w:divBdr>
        <w:top w:val="none" w:sz="0" w:space="0" w:color="auto"/>
        <w:left w:val="none" w:sz="0" w:space="0" w:color="auto"/>
        <w:bottom w:val="none" w:sz="0" w:space="0" w:color="auto"/>
        <w:right w:val="none" w:sz="0" w:space="0" w:color="auto"/>
      </w:divBdr>
    </w:div>
    <w:div w:id="1531723216">
      <w:bodyDiv w:val="1"/>
      <w:marLeft w:val="0"/>
      <w:marRight w:val="0"/>
      <w:marTop w:val="0"/>
      <w:marBottom w:val="0"/>
      <w:divBdr>
        <w:top w:val="none" w:sz="0" w:space="0" w:color="auto"/>
        <w:left w:val="none" w:sz="0" w:space="0" w:color="auto"/>
        <w:bottom w:val="none" w:sz="0" w:space="0" w:color="auto"/>
        <w:right w:val="none" w:sz="0" w:space="0" w:color="auto"/>
      </w:divBdr>
    </w:div>
    <w:div w:id="1533111403">
      <w:bodyDiv w:val="1"/>
      <w:marLeft w:val="0"/>
      <w:marRight w:val="0"/>
      <w:marTop w:val="0"/>
      <w:marBottom w:val="0"/>
      <w:divBdr>
        <w:top w:val="none" w:sz="0" w:space="0" w:color="auto"/>
        <w:left w:val="none" w:sz="0" w:space="0" w:color="auto"/>
        <w:bottom w:val="none" w:sz="0" w:space="0" w:color="auto"/>
        <w:right w:val="none" w:sz="0" w:space="0" w:color="auto"/>
      </w:divBdr>
    </w:div>
    <w:div w:id="1545026194">
      <w:bodyDiv w:val="1"/>
      <w:marLeft w:val="0"/>
      <w:marRight w:val="0"/>
      <w:marTop w:val="0"/>
      <w:marBottom w:val="0"/>
      <w:divBdr>
        <w:top w:val="none" w:sz="0" w:space="0" w:color="auto"/>
        <w:left w:val="none" w:sz="0" w:space="0" w:color="auto"/>
        <w:bottom w:val="none" w:sz="0" w:space="0" w:color="auto"/>
        <w:right w:val="none" w:sz="0" w:space="0" w:color="auto"/>
      </w:divBdr>
    </w:div>
    <w:div w:id="1563642257">
      <w:bodyDiv w:val="1"/>
      <w:marLeft w:val="0"/>
      <w:marRight w:val="0"/>
      <w:marTop w:val="0"/>
      <w:marBottom w:val="0"/>
      <w:divBdr>
        <w:top w:val="none" w:sz="0" w:space="0" w:color="auto"/>
        <w:left w:val="none" w:sz="0" w:space="0" w:color="auto"/>
        <w:bottom w:val="none" w:sz="0" w:space="0" w:color="auto"/>
        <w:right w:val="none" w:sz="0" w:space="0" w:color="auto"/>
      </w:divBdr>
    </w:div>
    <w:div w:id="1566837831">
      <w:bodyDiv w:val="1"/>
      <w:marLeft w:val="0"/>
      <w:marRight w:val="0"/>
      <w:marTop w:val="0"/>
      <w:marBottom w:val="0"/>
      <w:divBdr>
        <w:top w:val="none" w:sz="0" w:space="0" w:color="auto"/>
        <w:left w:val="none" w:sz="0" w:space="0" w:color="auto"/>
        <w:bottom w:val="none" w:sz="0" w:space="0" w:color="auto"/>
        <w:right w:val="none" w:sz="0" w:space="0" w:color="auto"/>
      </w:divBdr>
    </w:div>
    <w:div w:id="1589075511">
      <w:bodyDiv w:val="1"/>
      <w:marLeft w:val="0"/>
      <w:marRight w:val="0"/>
      <w:marTop w:val="0"/>
      <w:marBottom w:val="0"/>
      <w:divBdr>
        <w:top w:val="none" w:sz="0" w:space="0" w:color="auto"/>
        <w:left w:val="none" w:sz="0" w:space="0" w:color="auto"/>
        <w:bottom w:val="none" w:sz="0" w:space="0" w:color="auto"/>
        <w:right w:val="none" w:sz="0" w:space="0" w:color="auto"/>
      </w:divBdr>
    </w:div>
    <w:div w:id="1601835404">
      <w:bodyDiv w:val="1"/>
      <w:marLeft w:val="0"/>
      <w:marRight w:val="0"/>
      <w:marTop w:val="0"/>
      <w:marBottom w:val="0"/>
      <w:divBdr>
        <w:top w:val="none" w:sz="0" w:space="0" w:color="auto"/>
        <w:left w:val="none" w:sz="0" w:space="0" w:color="auto"/>
        <w:bottom w:val="none" w:sz="0" w:space="0" w:color="auto"/>
        <w:right w:val="none" w:sz="0" w:space="0" w:color="auto"/>
      </w:divBdr>
    </w:div>
    <w:div w:id="1605070291">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11161091">
      <w:bodyDiv w:val="1"/>
      <w:marLeft w:val="0"/>
      <w:marRight w:val="0"/>
      <w:marTop w:val="0"/>
      <w:marBottom w:val="0"/>
      <w:divBdr>
        <w:top w:val="none" w:sz="0" w:space="0" w:color="auto"/>
        <w:left w:val="none" w:sz="0" w:space="0" w:color="auto"/>
        <w:bottom w:val="none" w:sz="0" w:space="0" w:color="auto"/>
        <w:right w:val="none" w:sz="0" w:space="0" w:color="auto"/>
      </w:divBdr>
    </w:div>
    <w:div w:id="1657880694">
      <w:bodyDiv w:val="1"/>
      <w:marLeft w:val="0"/>
      <w:marRight w:val="0"/>
      <w:marTop w:val="0"/>
      <w:marBottom w:val="0"/>
      <w:divBdr>
        <w:top w:val="none" w:sz="0" w:space="0" w:color="auto"/>
        <w:left w:val="none" w:sz="0" w:space="0" w:color="auto"/>
        <w:bottom w:val="none" w:sz="0" w:space="0" w:color="auto"/>
        <w:right w:val="none" w:sz="0" w:space="0" w:color="auto"/>
      </w:divBdr>
    </w:div>
    <w:div w:id="1670518720">
      <w:bodyDiv w:val="1"/>
      <w:marLeft w:val="0"/>
      <w:marRight w:val="0"/>
      <w:marTop w:val="0"/>
      <w:marBottom w:val="0"/>
      <w:divBdr>
        <w:top w:val="none" w:sz="0" w:space="0" w:color="auto"/>
        <w:left w:val="none" w:sz="0" w:space="0" w:color="auto"/>
        <w:bottom w:val="none" w:sz="0" w:space="0" w:color="auto"/>
        <w:right w:val="none" w:sz="0" w:space="0" w:color="auto"/>
      </w:divBdr>
    </w:div>
    <w:div w:id="1671330514">
      <w:bodyDiv w:val="1"/>
      <w:marLeft w:val="0"/>
      <w:marRight w:val="0"/>
      <w:marTop w:val="0"/>
      <w:marBottom w:val="0"/>
      <w:divBdr>
        <w:top w:val="none" w:sz="0" w:space="0" w:color="auto"/>
        <w:left w:val="none" w:sz="0" w:space="0" w:color="auto"/>
        <w:bottom w:val="none" w:sz="0" w:space="0" w:color="auto"/>
        <w:right w:val="none" w:sz="0" w:space="0" w:color="auto"/>
      </w:divBdr>
    </w:div>
    <w:div w:id="1671516569">
      <w:bodyDiv w:val="1"/>
      <w:marLeft w:val="0"/>
      <w:marRight w:val="0"/>
      <w:marTop w:val="0"/>
      <w:marBottom w:val="0"/>
      <w:divBdr>
        <w:top w:val="none" w:sz="0" w:space="0" w:color="auto"/>
        <w:left w:val="none" w:sz="0" w:space="0" w:color="auto"/>
        <w:bottom w:val="none" w:sz="0" w:space="0" w:color="auto"/>
        <w:right w:val="none" w:sz="0" w:space="0" w:color="auto"/>
      </w:divBdr>
    </w:div>
    <w:div w:id="1671788743">
      <w:bodyDiv w:val="1"/>
      <w:marLeft w:val="0"/>
      <w:marRight w:val="0"/>
      <w:marTop w:val="0"/>
      <w:marBottom w:val="0"/>
      <w:divBdr>
        <w:top w:val="none" w:sz="0" w:space="0" w:color="auto"/>
        <w:left w:val="none" w:sz="0" w:space="0" w:color="auto"/>
        <w:bottom w:val="none" w:sz="0" w:space="0" w:color="auto"/>
        <w:right w:val="none" w:sz="0" w:space="0" w:color="auto"/>
      </w:divBdr>
    </w:div>
    <w:div w:id="1705518413">
      <w:bodyDiv w:val="1"/>
      <w:marLeft w:val="0"/>
      <w:marRight w:val="0"/>
      <w:marTop w:val="0"/>
      <w:marBottom w:val="0"/>
      <w:divBdr>
        <w:top w:val="none" w:sz="0" w:space="0" w:color="auto"/>
        <w:left w:val="none" w:sz="0" w:space="0" w:color="auto"/>
        <w:bottom w:val="none" w:sz="0" w:space="0" w:color="auto"/>
        <w:right w:val="none" w:sz="0" w:space="0" w:color="auto"/>
      </w:divBdr>
    </w:div>
    <w:div w:id="1716613809">
      <w:bodyDiv w:val="1"/>
      <w:marLeft w:val="0"/>
      <w:marRight w:val="0"/>
      <w:marTop w:val="0"/>
      <w:marBottom w:val="0"/>
      <w:divBdr>
        <w:top w:val="none" w:sz="0" w:space="0" w:color="auto"/>
        <w:left w:val="none" w:sz="0" w:space="0" w:color="auto"/>
        <w:bottom w:val="none" w:sz="0" w:space="0" w:color="auto"/>
        <w:right w:val="none" w:sz="0" w:space="0" w:color="auto"/>
      </w:divBdr>
    </w:div>
    <w:div w:id="1717772164">
      <w:bodyDiv w:val="1"/>
      <w:marLeft w:val="0"/>
      <w:marRight w:val="0"/>
      <w:marTop w:val="0"/>
      <w:marBottom w:val="0"/>
      <w:divBdr>
        <w:top w:val="none" w:sz="0" w:space="0" w:color="auto"/>
        <w:left w:val="none" w:sz="0" w:space="0" w:color="auto"/>
        <w:bottom w:val="none" w:sz="0" w:space="0" w:color="auto"/>
        <w:right w:val="none" w:sz="0" w:space="0" w:color="auto"/>
      </w:divBdr>
    </w:div>
    <w:div w:id="1722632522">
      <w:bodyDiv w:val="1"/>
      <w:marLeft w:val="0"/>
      <w:marRight w:val="0"/>
      <w:marTop w:val="0"/>
      <w:marBottom w:val="0"/>
      <w:divBdr>
        <w:top w:val="none" w:sz="0" w:space="0" w:color="auto"/>
        <w:left w:val="none" w:sz="0" w:space="0" w:color="auto"/>
        <w:bottom w:val="none" w:sz="0" w:space="0" w:color="auto"/>
        <w:right w:val="none" w:sz="0" w:space="0" w:color="auto"/>
      </w:divBdr>
    </w:div>
    <w:div w:id="1732339067">
      <w:bodyDiv w:val="1"/>
      <w:marLeft w:val="0"/>
      <w:marRight w:val="0"/>
      <w:marTop w:val="0"/>
      <w:marBottom w:val="0"/>
      <w:divBdr>
        <w:top w:val="none" w:sz="0" w:space="0" w:color="auto"/>
        <w:left w:val="none" w:sz="0" w:space="0" w:color="auto"/>
        <w:bottom w:val="none" w:sz="0" w:space="0" w:color="auto"/>
        <w:right w:val="none" w:sz="0" w:space="0" w:color="auto"/>
      </w:divBdr>
    </w:div>
    <w:div w:id="1741443791">
      <w:bodyDiv w:val="1"/>
      <w:marLeft w:val="0"/>
      <w:marRight w:val="0"/>
      <w:marTop w:val="0"/>
      <w:marBottom w:val="0"/>
      <w:divBdr>
        <w:top w:val="none" w:sz="0" w:space="0" w:color="auto"/>
        <w:left w:val="none" w:sz="0" w:space="0" w:color="auto"/>
        <w:bottom w:val="none" w:sz="0" w:space="0" w:color="auto"/>
        <w:right w:val="none" w:sz="0" w:space="0" w:color="auto"/>
      </w:divBdr>
    </w:div>
    <w:div w:id="1749379288">
      <w:bodyDiv w:val="1"/>
      <w:marLeft w:val="0"/>
      <w:marRight w:val="0"/>
      <w:marTop w:val="0"/>
      <w:marBottom w:val="0"/>
      <w:divBdr>
        <w:top w:val="none" w:sz="0" w:space="0" w:color="auto"/>
        <w:left w:val="none" w:sz="0" w:space="0" w:color="auto"/>
        <w:bottom w:val="none" w:sz="0" w:space="0" w:color="auto"/>
        <w:right w:val="none" w:sz="0" w:space="0" w:color="auto"/>
      </w:divBdr>
    </w:div>
    <w:div w:id="1763725088">
      <w:bodyDiv w:val="1"/>
      <w:marLeft w:val="0"/>
      <w:marRight w:val="0"/>
      <w:marTop w:val="0"/>
      <w:marBottom w:val="0"/>
      <w:divBdr>
        <w:top w:val="none" w:sz="0" w:space="0" w:color="auto"/>
        <w:left w:val="none" w:sz="0" w:space="0" w:color="auto"/>
        <w:bottom w:val="none" w:sz="0" w:space="0" w:color="auto"/>
        <w:right w:val="none" w:sz="0" w:space="0" w:color="auto"/>
      </w:divBdr>
    </w:div>
    <w:div w:id="1792087342">
      <w:bodyDiv w:val="1"/>
      <w:marLeft w:val="0"/>
      <w:marRight w:val="0"/>
      <w:marTop w:val="0"/>
      <w:marBottom w:val="0"/>
      <w:divBdr>
        <w:top w:val="none" w:sz="0" w:space="0" w:color="auto"/>
        <w:left w:val="none" w:sz="0" w:space="0" w:color="auto"/>
        <w:bottom w:val="none" w:sz="0" w:space="0" w:color="auto"/>
        <w:right w:val="none" w:sz="0" w:space="0" w:color="auto"/>
      </w:divBdr>
    </w:div>
    <w:div w:id="1801800757">
      <w:bodyDiv w:val="1"/>
      <w:marLeft w:val="0"/>
      <w:marRight w:val="0"/>
      <w:marTop w:val="0"/>
      <w:marBottom w:val="0"/>
      <w:divBdr>
        <w:top w:val="none" w:sz="0" w:space="0" w:color="auto"/>
        <w:left w:val="none" w:sz="0" w:space="0" w:color="auto"/>
        <w:bottom w:val="none" w:sz="0" w:space="0" w:color="auto"/>
        <w:right w:val="none" w:sz="0" w:space="0" w:color="auto"/>
      </w:divBdr>
    </w:div>
    <w:div w:id="1808741244">
      <w:bodyDiv w:val="1"/>
      <w:marLeft w:val="0"/>
      <w:marRight w:val="0"/>
      <w:marTop w:val="0"/>
      <w:marBottom w:val="0"/>
      <w:divBdr>
        <w:top w:val="none" w:sz="0" w:space="0" w:color="auto"/>
        <w:left w:val="none" w:sz="0" w:space="0" w:color="auto"/>
        <w:bottom w:val="none" w:sz="0" w:space="0" w:color="auto"/>
        <w:right w:val="none" w:sz="0" w:space="0" w:color="auto"/>
      </w:divBdr>
    </w:div>
    <w:div w:id="1825857121">
      <w:bodyDiv w:val="1"/>
      <w:marLeft w:val="0"/>
      <w:marRight w:val="0"/>
      <w:marTop w:val="0"/>
      <w:marBottom w:val="0"/>
      <w:divBdr>
        <w:top w:val="none" w:sz="0" w:space="0" w:color="auto"/>
        <w:left w:val="none" w:sz="0" w:space="0" w:color="auto"/>
        <w:bottom w:val="none" w:sz="0" w:space="0" w:color="auto"/>
        <w:right w:val="none" w:sz="0" w:space="0" w:color="auto"/>
      </w:divBdr>
    </w:div>
    <w:div w:id="1836677036">
      <w:bodyDiv w:val="1"/>
      <w:marLeft w:val="0"/>
      <w:marRight w:val="0"/>
      <w:marTop w:val="0"/>
      <w:marBottom w:val="0"/>
      <w:divBdr>
        <w:top w:val="none" w:sz="0" w:space="0" w:color="auto"/>
        <w:left w:val="none" w:sz="0" w:space="0" w:color="auto"/>
        <w:bottom w:val="none" w:sz="0" w:space="0" w:color="auto"/>
        <w:right w:val="none" w:sz="0" w:space="0" w:color="auto"/>
      </w:divBdr>
    </w:div>
    <w:div w:id="1844279833">
      <w:bodyDiv w:val="1"/>
      <w:marLeft w:val="0"/>
      <w:marRight w:val="0"/>
      <w:marTop w:val="0"/>
      <w:marBottom w:val="0"/>
      <w:divBdr>
        <w:top w:val="none" w:sz="0" w:space="0" w:color="auto"/>
        <w:left w:val="none" w:sz="0" w:space="0" w:color="auto"/>
        <w:bottom w:val="none" w:sz="0" w:space="0" w:color="auto"/>
        <w:right w:val="none" w:sz="0" w:space="0" w:color="auto"/>
      </w:divBdr>
    </w:div>
    <w:div w:id="1844320581">
      <w:bodyDiv w:val="1"/>
      <w:marLeft w:val="0"/>
      <w:marRight w:val="0"/>
      <w:marTop w:val="0"/>
      <w:marBottom w:val="0"/>
      <w:divBdr>
        <w:top w:val="none" w:sz="0" w:space="0" w:color="auto"/>
        <w:left w:val="none" w:sz="0" w:space="0" w:color="auto"/>
        <w:bottom w:val="none" w:sz="0" w:space="0" w:color="auto"/>
        <w:right w:val="none" w:sz="0" w:space="0" w:color="auto"/>
      </w:divBdr>
    </w:div>
    <w:div w:id="1845125073">
      <w:bodyDiv w:val="1"/>
      <w:marLeft w:val="0"/>
      <w:marRight w:val="0"/>
      <w:marTop w:val="0"/>
      <w:marBottom w:val="0"/>
      <w:divBdr>
        <w:top w:val="none" w:sz="0" w:space="0" w:color="auto"/>
        <w:left w:val="none" w:sz="0" w:space="0" w:color="auto"/>
        <w:bottom w:val="none" w:sz="0" w:space="0" w:color="auto"/>
        <w:right w:val="none" w:sz="0" w:space="0" w:color="auto"/>
      </w:divBdr>
    </w:div>
    <w:div w:id="1871911367">
      <w:bodyDiv w:val="1"/>
      <w:marLeft w:val="0"/>
      <w:marRight w:val="0"/>
      <w:marTop w:val="0"/>
      <w:marBottom w:val="0"/>
      <w:divBdr>
        <w:top w:val="none" w:sz="0" w:space="0" w:color="auto"/>
        <w:left w:val="none" w:sz="0" w:space="0" w:color="auto"/>
        <w:bottom w:val="none" w:sz="0" w:space="0" w:color="auto"/>
        <w:right w:val="none" w:sz="0" w:space="0" w:color="auto"/>
      </w:divBdr>
    </w:div>
    <w:div w:id="1907884578">
      <w:bodyDiv w:val="1"/>
      <w:marLeft w:val="0"/>
      <w:marRight w:val="0"/>
      <w:marTop w:val="0"/>
      <w:marBottom w:val="0"/>
      <w:divBdr>
        <w:top w:val="none" w:sz="0" w:space="0" w:color="auto"/>
        <w:left w:val="none" w:sz="0" w:space="0" w:color="auto"/>
        <w:bottom w:val="none" w:sz="0" w:space="0" w:color="auto"/>
        <w:right w:val="none" w:sz="0" w:space="0" w:color="auto"/>
      </w:divBdr>
    </w:div>
    <w:div w:id="1917471432">
      <w:bodyDiv w:val="1"/>
      <w:marLeft w:val="0"/>
      <w:marRight w:val="0"/>
      <w:marTop w:val="0"/>
      <w:marBottom w:val="0"/>
      <w:divBdr>
        <w:top w:val="none" w:sz="0" w:space="0" w:color="auto"/>
        <w:left w:val="none" w:sz="0" w:space="0" w:color="auto"/>
        <w:bottom w:val="none" w:sz="0" w:space="0" w:color="auto"/>
        <w:right w:val="none" w:sz="0" w:space="0" w:color="auto"/>
      </w:divBdr>
    </w:div>
    <w:div w:id="1981570265">
      <w:bodyDiv w:val="1"/>
      <w:marLeft w:val="0"/>
      <w:marRight w:val="0"/>
      <w:marTop w:val="0"/>
      <w:marBottom w:val="0"/>
      <w:divBdr>
        <w:top w:val="none" w:sz="0" w:space="0" w:color="auto"/>
        <w:left w:val="none" w:sz="0" w:space="0" w:color="auto"/>
        <w:bottom w:val="none" w:sz="0" w:space="0" w:color="auto"/>
        <w:right w:val="none" w:sz="0" w:space="0" w:color="auto"/>
      </w:divBdr>
    </w:div>
    <w:div w:id="1993369134">
      <w:bodyDiv w:val="1"/>
      <w:marLeft w:val="0"/>
      <w:marRight w:val="0"/>
      <w:marTop w:val="0"/>
      <w:marBottom w:val="0"/>
      <w:divBdr>
        <w:top w:val="none" w:sz="0" w:space="0" w:color="auto"/>
        <w:left w:val="none" w:sz="0" w:space="0" w:color="auto"/>
        <w:bottom w:val="none" w:sz="0" w:space="0" w:color="auto"/>
        <w:right w:val="none" w:sz="0" w:space="0" w:color="auto"/>
      </w:divBdr>
    </w:div>
    <w:div w:id="1999922156">
      <w:bodyDiv w:val="1"/>
      <w:marLeft w:val="0"/>
      <w:marRight w:val="0"/>
      <w:marTop w:val="0"/>
      <w:marBottom w:val="0"/>
      <w:divBdr>
        <w:top w:val="none" w:sz="0" w:space="0" w:color="auto"/>
        <w:left w:val="none" w:sz="0" w:space="0" w:color="auto"/>
        <w:bottom w:val="none" w:sz="0" w:space="0" w:color="auto"/>
        <w:right w:val="none" w:sz="0" w:space="0" w:color="auto"/>
      </w:divBdr>
    </w:div>
    <w:div w:id="2017072256">
      <w:bodyDiv w:val="1"/>
      <w:marLeft w:val="0"/>
      <w:marRight w:val="0"/>
      <w:marTop w:val="0"/>
      <w:marBottom w:val="0"/>
      <w:divBdr>
        <w:top w:val="none" w:sz="0" w:space="0" w:color="auto"/>
        <w:left w:val="none" w:sz="0" w:space="0" w:color="auto"/>
        <w:bottom w:val="none" w:sz="0" w:space="0" w:color="auto"/>
        <w:right w:val="none" w:sz="0" w:space="0" w:color="auto"/>
      </w:divBdr>
    </w:div>
    <w:div w:id="2064868428">
      <w:bodyDiv w:val="1"/>
      <w:marLeft w:val="0"/>
      <w:marRight w:val="0"/>
      <w:marTop w:val="0"/>
      <w:marBottom w:val="0"/>
      <w:divBdr>
        <w:top w:val="none" w:sz="0" w:space="0" w:color="auto"/>
        <w:left w:val="none" w:sz="0" w:space="0" w:color="auto"/>
        <w:bottom w:val="none" w:sz="0" w:space="0" w:color="auto"/>
        <w:right w:val="none" w:sz="0" w:space="0" w:color="auto"/>
      </w:divBdr>
      <w:divsChild>
        <w:div w:id="1141657600">
          <w:marLeft w:val="0"/>
          <w:marRight w:val="0"/>
          <w:marTop w:val="0"/>
          <w:marBottom w:val="0"/>
          <w:divBdr>
            <w:top w:val="none" w:sz="0" w:space="0" w:color="auto"/>
            <w:left w:val="none" w:sz="0" w:space="0" w:color="auto"/>
            <w:bottom w:val="none" w:sz="0" w:space="0" w:color="auto"/>
            <w:right w:val="none" w:sz="0" w:space="0" w:color="auto"/>
          </w:divBdr>
        </w:div>
        <w:div w:id="338385659">
          <w:marLeft w:val="0"/>
          <w:marRight w:val="0"/>
          <w:marTop w:val="0"/>
          <w:marBottom w:val="0"/>
          <w:divBdr>
            <w:top w:val="none" w:sz="0" w:space="0" w:color="auto"/>
            <w:left w:val="none" w:sz="0" w:space="0" w:color="auto"/>
            <w:bottom w:val="none" w:sz="0" w:space="0" w:color="auto"/>
            <w:right w:val="none" w:sz="0" w:space="0" w:color="auto"/>
          </w:divBdr>
        </w:div>
      </w:divsChild>
    </w:div>
    <w:div w:id="2085951098">
      <w:bodyDiv w:val="1"/>
      <w:marLeft w:val="0"/>
      <w:marRight w:val="0"/>
      <w:marTop w:val="0"/>
      <w:marBottom w:val="0"/>
      <w:divBdr>
        <w:top w:val="none" w:sz="0" w:space="0" w:color="auto"/>
        <w:left w:val="none" w:sz="0" w:space="0" w:color="auto"/>
        <w:bottom w:val="none" w:sz="0" w:space="0" w:color="auto"/>
        <w:right w:val="none" w:sz="0" w:space="0" w:color="auto"/>
      </w:divBdr>
    </w:div>
    <w:div w:id="2106533853">
      <w:bodyDiv w:val="1"/>
      <w:marLeft w:val="0"/>
      <w:marRight w:val="0"/>
      <w:marTop w:val="0"/>
      <w:marBottom w:val="0"/>
      <w:divBdr>
        <w:top w:val="none" w:sz="0" w:space="0" w:color="auto"/>
        <w:left w:val="none" w:sz="0" w:space="0" w:color="auto"/>
        <w:bottom w:val="none" w:sz="0" w:space="0" w:color="auto"/>
        <w:right w:val="none" w:sz="0" w:space="0" w:color="auto"/>
      </w:divBdr>
    </w:div>
    <w:div w:id="2112316877">
      <w:bodyDiv w:val="1"/>
      <w:marLeft w:val="0"/>
      <w:marRight w:val="0"/>
      <w:marTop w:val="0"/>
      <w:marBottom w:val="0"/>
      <w:divBdr>
        <w:top w:val="none" w:sz="0" w:space="0" w:color="auto"/>
        <w:left w:val="none" w:sz="0" w:space="0" w:color="auto"/>
        <w:bottom w:val="none" w:sz="0" w:space="0" w:color="auto"/>
        <w:right w:val="none" w:sz="0" w:space="0" w:color="auto"/>
      </w:divBdr>
    </w:div>
    <w:div w:id="2124230486">
      <w:bodyDiv w:val="1"/>
      <w:marLeft w:val="0"/>
      <w:marRight w:val="0"/>
      <w:marTop w:val="0"/>
      <w:marBottom w:val="0"/>
      <w:divBdr>
        <w:top w:val="none" w:sz="0" w:space="0" w:color="auto"/>
        <w:left w:val="none" w:sz="0" w:space="0" w:color="auto"/>
        <w:bottom w:val="none" w:sz="0" w:space="0" w:color="auto"/>
        <w:right w:val="none" w:sz="0" w:space="0" w:color="auto"/>
      </w:divBdr>
    </w:div>
    <w:div w:id="2133287180">
      <w:bodyDiv w:val="1"/>
      <w:marLeft w:val="0"/>
      <w:marRight w:val="0"/>
      <w:marTop w:val="0"/>
      <w:marBottom w:val="0"/>
      <w:divBdr>
        <w:top w:val="none" w:sz="0" w:space="0" w:color="auto"/>
        <w:left w:val="none" w:sz="0" w:space="0" w:color="auto"/>
        <w:bottom w:val="none" w:sz="0" w:space="0" w:color="auto"/>
        <w:right w:val="none" w:sz="0" w:space="0" w:color="auto"/>
      </w:divBdr>
    </w:div>
    <w:div w:id="214514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ED347-D472-4F63-BDD7-941606B77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2051</TotalTime>
  <Pages>8</Pages>
  <Words>2059</Words>
  <Characters>11325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lcaullo;Gerardo Garcia Oro</dc:creator>
  <cp:lastModifiedBy>Joaquín Aguirre</cp:lastModifiedBy>
  <cp:revision>78</cp:revision>
  <cp:lastPrinted>2020-09-23T13:35:00Z</cp:lastPrinted>
  <dcterms:created xsi:type="dcterms:W3CDTF">2022-03-25T15:09:00Z</dcterms:created>
  <dcterms:modified xsi:type="dcterms:W3CDTF">2023-07-20T14:53:00Z</dcterms:modified>
</cp:coreProperties>
</file>