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174" w:rsidRPr="000A0174" w:rsidRDefault="000A0174">
      <w:pPr>
        <w:rPr>
          <w:lang w:val="es-ES"/>
        </w:rPr>
      </w:pPr>
    </w:p>
    <w:tbl>
      <w:tblPr>
        <w:tblStyle w:val="TableGrid"/>
        <w:tblW w:w="900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2410"/>
        <w:gridCol w:w="850"/>
        <w:gridCol w:w="2296"/>
        <w:gridCol w:w="425"/>
        <w:gridCol w:w="426"/>
        <w:gridCol w:w="469"/>
      </w:tblGrid>
      <w:tr w:rsidR="000A0174" w:rsidTr="00CB78AB"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A0174" w:rsidRPr="00CB78AB" w:rsidRDefault="000A0174">
            <w:pPr>
              <w:rPr>
                <w:b/>
                <w:bCs/>
                <w:lang w:val="es-ES"/>
              </w:rPr>
            </w:pPr>
            <w:r w:rsidRPr="00CB78AB">
              <w:rPr>
                <w:b/>
                <w:bCs/>
                <w:lang w:val="es-ES"/>
              </w:rPr>
              <w:t>Nombre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0174" w:rsidRPr="00CB78AB" w:rsidRDefault="007B17CA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Complejidad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0174" w:rsidRPr="00CB78AB" w:rsidRDefault="007B17CA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Mejor caso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0174" w:rsidRPr="00CB78AB" w:rsidRDefault="007B17CA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Complejidad</w:t>
            </w:r>
          </w:p>
        </w:tc>
        <w:tc>
          <w:tcPr>
            <w:tcW w:w="2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0174" w:rsidRPr="00CB78AB" w:rsidRDefault="007B17CA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Peor caso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0174" w:rsidRPr="00CB78AB" w:rsidRDefault="000A0174">
            <w:pPr>
              <w:rPr>
                <w:b/>
                <w:bCs/>
                <w:lang w:val="es-ES"/>
              </w:rPr>
            </w:pPr>
            <w:r w:rsidRPr="00CB78AB">
              <w:rPr>
                <w:b/>
                <w:bCs/>
                <w:lang w:val="es-ES"/>
              </w:rPr>
              <w:t>In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0174" w:rsidRPr="00CB78AB" w:rsidRDefault="000A0174">
            <w:pPr>
              <w:rPr>
                <w:b/>
                <w:bCs/>
                <w:lang w:val="es-ES"/>
              </w:rPr>
            </w:pPr>
            <w:r w:rsidRPr="00CB78AB">
              <w:rPr>
                <w:b/>
                <w:bCs/>
                <w:lang w:val="es-ES"/>
              </w:rPr>
              <w:t>A</w:t>
            </w:r>
          </w:p>
        </w:tc>
        <w:tc>
          <w:tcPr>
            <w:tcW w:w="4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0174" w:rsidRPr="00CB78AB" w:rsidRDefault="000A0174">
            <w:pPr>
              <w:rPr>
                <w:b/>
                <w:bCs/>
                <w:lang w:val="es-ES"/>
              </w:rPr>
            </w:pPr>
            <w:r w:rsidRPr="00CB78AB">
              <w:rPr>
                <w:b/>
                <w:bCs/>
                <w:lang w:val="es-ES"/>
              </w:rPr>
              <w:t>Es</w:t>
            </w:r>
          </w:p>
        </w:tc>
      </w:tr>
      <w:tr w:rsidR="000A0174" w:rsidTr="00CB78AB"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:rsidR="000A0174" w:rsidRPr="00CB78AB" w:rsidRDefault="000A0174">
            <w:pPr>
              <w:rPr>
                <w:b/>
                <w:bCs/>
                <w:lang w:val="es-ES"/>
              </w:rPr>
            </w:pPr>
            <w:r w:rsidRPr="00CB78AB">
              <w:rPr>
                <w:b/>
                <w:bCs/>
                <w:lang w:val="es-ES"/>
              </w:rPr>
              <w:t>ShellSort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0A0174" w:rsidRDefault="00CB78AB">
            <w:pPr>
              <w:rPr>
                <w:lang w:val="es-ES"/>
              </w:rPr>
            </w:pPr>
            <w:r w:rsidRPr="00CB78AB">
              <w:rPr>
                <w:lang w:val="es-ES"/>
              </w:rPr>
              <w:t>O(nlog(n))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0A0174" w:rsidRDefault="001A2254">
            <w:pPr>
              <w:rPr>
                <w:lang w:val="es-ES"/>
              </w:rPr>
            </w:pPr>
            <w:r>
              <w:rPr>
                <w:lang w:val="es-ES"/>
              </w:rPr>
              <w:t>El mejor caso sucede cuando los datos están organizados en gran parte, dado que no tendrá que hacer swap de datos tantas veces.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</w:tcBorders>
          </w:tcPr>
          <w:p w:rsidR="000A0174" w:rsidRDefault="001A2254">
            <w:pPr>
              <w:rPr>
                <w:lang w:val="es-ES"/>
              </w:rPr>
            </w:pPr>
            <w:r w:rsidRPr="001A2254">
              <w:rPr>
                <w:lang w:val="es-ES"/>
              </w:rPr>
              <w:t>O(n^2)</w:t>
            </w:r>
            <w:r w:rsidR="00CB78AB" w:rsidRPr="00CB78AB">
              <w:rPr>
                <w:lang w:val="es-ES"/>
              </w:rPr>
              <w:tab/>
            </w:r>
          </w:p>
        </w:tc>
        <w:tc>
          <w:tcPr>
            <w:tcW w:w="2296" w:type="dxa"/>
            <w:tcBorders>
              <w:top w:val="single" w:sz="12" w:space="0" w:color="auto"/>
              <w:right w:val="single" w:sz="12" w:space="0" w:color="auto"/>
            </w:tcBorders>
          </w:tcPr>
          <w:p w:rsidR="000A0174" w:rsidRDefault="001A2254">
            <w:pPr>
              <w:rPr>
                <w:lang w:val="es-ES"/>
              </w:rPr>
            </w:pPr>
            <w:r>
              <w:rPr>
                <w:lang w:val="es-ES"/>
              </w:rPr>
              <w:t>El peor caso sucede cuando los datos están completamente desorganizados, porque tiene que hacer muchas comparaciones y accesos en el arreglo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A0174" w:rsidRPr="007B17CA" w:rsidRDefault="000A0174" w:rsidP="001A2254">
            <w:pPr>
              <w:jc w:val="center"/>
              <w:rPr>
                <w:b/>
                <w:bCs/>
                <w:lang w:val="es-ES"/>
              </w:rPr>
            </w:pPr>
          </w:p>
          <w:p w:rsidR="001A2254" w:rsidRPr="007B17CA" w:rsidRDefault="001A2254" w:rsidP="001A2254">
            <w:pPr>
              <w:jc w:val="center"/>
              <w:rPr>
                <w:b/>
                <w:bCs/>
                <w:lang w:val="es-ES"/>
              </w:rPr>
            </w:pPr>
          </w:p>
          <w:p w:rsidR="001A2254" w:rsidRPr="007B17CA" w:rsidRDefault="001A2254" w:rsidP="001A2254">
            <w:pPr>
              <w:jc w:val="center"/>
              <w:rPr>
                <w:b/>
                <w:bCs/>
                <w:lang w:val="es-ES"/>
              </w:rPr>
            </w:pPr>
          </w:p>
          <w:p w:rsidR="001A2254" w:rsidRPr="007B17CA" w:rsidRDefault="007B17CA" w:rsidP="001A2254">
            <w:pPr>
              <w:jc w:val="center"/>
              <w:rPr>
                <w:b/>
                <w:bCs/>
                <w:lang w:val="es-ES"/>
              </w:rPr>
            </w:pPr>
            <w:r w:rsidRPr="007B17CA">
              <w:rPr>
                <w:b/>
                <w:bCs/>
                <w:lang w:val="es-ES"/>
              </w:rPr>
              <w:t>X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B17CA" w:rsidRPr="007B17CA" w:rsidRDefault="007B17CA">
            <w:pPr>
              <w:rPr>
                <w:b/>
                <w:bCs/>
                <w:lang w:val="es-ES"/>
              </w:rPr>
            </w:pPr>
          </w:p>
          <w:p w:rsidR="007B17CA" w:rsidRPr="007B17CA" w:rsidRDefault="007B17CA">
            <w:pPr>
              <w:rPr>
                <w:b/>
                <w:bCs/>
                <w:lang w:val="es-ES"/>
              </w:rPr>
            </w:pPr>
          </w:p>
          <w:p w:rsidR="007B17CA" w:rsidRPr="007B17CA" w:rsidRDefault="007B17CA">
            <w:pPr>
              <w:rPr>
                <w:b/>
                <w:bCs/>
                <w:lang w:val="es-ES"/>
              </w:rPr>
            </w:pPr>
          </w:p>
          <w:p w:rsidR="000A0174" w:rsidRPr="007B17CA" w:rsidRDefault="007B17CA">
            <w:pPr>
              <w:rPr>
                <w:b/>
                <w:bCs/>
                <w:lang w:val="es-ES"/>
              </w:rPr>
            </w:pPr>
            <w:r w:rsidRPr="007B17CA">
              <w:rPr>
                <w:b/>
                <w:bCs/>
                <w:lang w:val="es-ES"/>
              </w:rPr>
              <w:t>X</w:t>
            </w:r>
          </w:p>
        </w:tc>
        <w:tc>
          <w:tcPr>
            <w:tcW w:w="4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A0174" w:rsidRPr="007B17CA" w:rsidRDefault="000A0174">
            <w:pPr>
              <w:rPr>
                <w:b/>
                <w:bCs/>
                <w:lang w:val="es-ES"/>
              </w:rPr>
            </w:pPr>
          </w:p>
        </w:tc>
      </w:tr>
      <w:tr w:rsidR="007B17CA" w:rsidTr="00CB78AB"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:rsidR="007B17CA" w:rsidRPr="00CB78AB" w:rsidRDefault="007B17CA" w:rsidP="007B17CA">
            <w:pPr>
              <w:rPr>
                <w:b/>
                <w:bCs/>
                <w:lang w:val="es-ES"/>
              </w:rPr>
            </w:pPr>
            <w:r w:rsidRPr="00CB78AB">
              <w:rPr>
                <w:b/>
                <w:bCs/>
                <w:lang w:val="es-ES"/>
              </w:rPr>
              <w:t>MergeSort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4" w:space="0" w:color="auto"/>
            </w:tcBorders>
          </w:tcPr>
          <w:p w:rsidR="007B17CA" w:rsidRDefault="007B17CA" w:rsidP="007B17CA">
            <w:pPr>
              <w:rPr>
                <w:lang w:val="es-ES"/>
              </w:rPr>
            </w:pPr>
            <w:r w:rsidRPr="001A2254">
              <w:rPr>
                <w:lang w:val="es-ES"/>
              </w:rPr>
              <w:t>O(n log(n))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12" w:space="0" w:color="auto"/>
            </w:tcBorders>
          </w:tcPr>
          <w:p w:rsidR="007B17CA" w:rsidRDefault="007B17CA" w:rsidP="007B17CA">
            <w:pPr>
              <w:rPr>
                <w:lang w:val="es-ES"/>
              </w:rPr>
            </w:pPr>
            <w:r>
              <w:rPr>
                <w:lang w:val="es-ES"/>
              </w:rPr>
              <w:t>La complejidad es la misma para ambos casos, dado que accede a todos valores del arreglo, o los arreglos y los compara entre sí</w:t>
            </w: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7B17CA" w:rsidRDefault="007B17CA" w:rsidP="007B17CA">
            <w:pPr>
              <w:rPr>
                <w:lang w:val="es-ES"/>
              </w:rPr>
            </w:pPr>
            <w:r w:rsidRPr="001A2254">
              <w:rPr>
                <w:lang w:val="es-ES"/>
              </w:rPr>
              <w:t>O(n log(n))</w:t>
            </w:r>
          </w:p>
        </w:tc>
        <w:tc>
          <w:tcPr>
            <w:tcW w:w="2296" w:type="dxa"/>
            <w:tcBorders>
              <w:right w:val="single" w:sz="12" w:space="0" w:color="auto"/>
            </w:tcBorders>
          </w:tcPr>
          <w:p w:rsidR="007B17CA" w:rsidRDefault="007B17CA" w:rsidP="007B17CA">
            <w:pPr>
              <w:rPr>
                <w:lang w:val="es-ES"/>
              </w:rPr>
            </w:pPr>
            <w:r>
              <w:rPr>
                <w:lang w:val="es-ES"/>
              </w:rPr>
              <w:t>La complejidad es la misma para ambos casos, dado que accede a todos valores del arreglo, o los arreglos y los compara entre sí</w:t>
            </w: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</w:tcPr>
          <w:p w:rsidR="007B17CA" w:rsidRPr="007B17CA" w:rsidRDefault="007B17CA" w:rsidP="007B17CA">
            <w:pPr>
              <w:rPr>
                <w:b/>
                <w:bCs/>
                <w:lang w:val="es-ES"/>
              </w:rPr>
            </w:pPr>
          </w:p>
        </w:tc>
        <w:tc>
          <w:tcPr>
            <w:tcW w:w="426" w:type="dxa"/>
            <w:tcBorders>
              <w:left w:val="single" w:sz="12" w:space="0" w:color="auto"/>
              <w:right w:val="single" w:sz="12" w:space="0" w:color="auto"/>
            </w:tcBorders>
          </w:tcPr>
          <w:p w:rsidR="007B17CA" w:rsidRPr="007B17CA" w:rsidRDefault="007B17CA" w:rsidP="007B17CA">
            <w:pPr>
              <w:rPr>
                <w:b/>
                <w:bCs/>
                <w:lang w:val="es-ES"/>
              </w:rPr>
            </w:pPr>
          </w:p>
        </w:tc>
        <w:tc>
          <w:tcPr>
            <w:tcW w:w="469" w:type="dxa"/>
            <w:tcBorders>
              <w:left w:val="single" w:sz="12" w:space="0" w:color="auto"/>
              <w:right w:val="single" w:sz="12" w:space="0" w:color="auto"/>
            </w:tcBorders>
          </w:tcPr>
          <w:p w:rsidR="007B17CA" w:rsidRPr="007B17CA" w:rsidRDefault="007B17CA" w:rsidP="007B17CA">
            <w:pPr>
              <w:rPr>
                <w:b/>
                <w:bCs/>
                <w:lang w:val="es-ES"/>
              </w:rPr>
            </w:pPr>
          </w:p>
          <w:p w:rsidR="007B17CA" w:rsidRPr="007B17CA" w:rsidRDefault="007B17CA" w:rsidP="007B17CA">
            <w:pPr>
              <w:rPr>
                <w:b/>
                <w:bCs/>
                <w:lang w:val="es-ES"/>
              </w:rPr>
            </w:pPr>
          </w:p>
          <w:p w:rsidR="007B17CA" w:rsidRPr="007B17CA" w:rsidRDefault="007B17CA" w:rsidP="007B17CA">
            <w:pPr>
              <w:rPr>
                <w:b/>
                <w:bCs/>
                <w:lang w:val="es-ES"/>
              </w:rPr>
            </w:pPr>
          </w:p>
          <w:p w:rsidR="007B17CA" w:rsidRPr="007B17CA" w:rsidRDefault="007B17CA" w:rsidP="007B17CA">
            <w:pPr>
              <w:rPr>
                <w:b/>
                <w:bCs/>
                <w:lang w:val="es-ES"/>
              </w:rPr>
            </w:pPr>
            <w:r w:rsidRPr="007B17CA">
              <w:rPr>
                <w:b/>
                <w:bCs/>
                <w:lang w:val="es-ES"/>
              </w:rPr>
              <w:t>X</w:t>
            </w:r>
          </w:p>
        </w:tc>
      </w:tr>
      <w:tr w:rsidR="007B17CA" w:rsidTr="00CB78AB"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:rsidR="007B17CA" w:rsidRPr="00CB78AB" w:rsidRDefault="007B17CA" w:rsidP="007B17CA">
            <w:pPr>
              <w:rPr>
                <w:b/>
                <w:bCs/>
                <w:lang w:val="es-ES"/>
              </w:rPr>
            </w:pPr>
            <w:r w:rsidRPr="00CB78AB">
              <w:rPr>
                <w:b/>
                <w:bCs/>
                <w:lang w:val="es-ES"/>
              </w:rPr>
              <w:t>QuickSort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4" w:space="0" w:color="auto"/>
            </w:tcBorders>
          </w:tcPr>
          <w:p w:rsidR="007B17CA" w:rsidRDefault="007B17CA" w:rsidP="007B17CA">
            <w:pPr>
              <w:rPr>
                <w:lang w:val="es-ES"/>
              </w:rPr>
            </w:pPr>
            <w:r w:rsidRPr="007B17CA">
              <w:rPr>
                <w:lang w:val="es-ES"/>
              </w:rPr>
              <w:t>O(nlogn)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12" w:space="0" w:color="auto"/>
            </w:tcBorders>
          </w:tcPr>
          <w:p w:rsidR="007B17CA" w:rsidRDefault="007B17CA" w:rsidP="007B17CA">
            <w:pPr>
              <w:rPr>
                <w:lang w:val="es-ES"/>
              </w:rPr>
            </w:pPr>
            <w:r>
              <w:rPr>
                <w:lang w:val="es-ES"/>
              </w:rPr>
              <w:t>El mejor caso sucede cuando todos los elementos del arreglo están desorganizados</w:t>
            </w: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7B17CA" w:rsidRDefault="007B17CA" w:rsidP="007B17CA">
            <w:pPr>
              <w:rPr>
                <w:lang w:val="es-ES"/>
              </w:rPr>
            </w:pPr>
            <w:r w:rsidRPr="000A0174">
              <w:rPr>
                <w:lang w:val="es-ES"/>
              </w:rPr>
              <w:t>O(n^2)</w:t>
            </w:r>
          </w:p>
        </w:tc>
        <w:tc>
          <w:tcPr>
            <w:tcW w:w="2296" w:type="dxa"/>
            <w:tcBorders>
              <w:right w:val="single" w:sz="12" w:space="0" w:color="auto"/>
            </w:tcBorders>
          </w:tcPr>
          <w:p w:rsidR="007B17CA" w:rsidRDefault="007B17CA" w:rsidP="007B17CA">
            <w:pPr>
              <w:rPr>
                <w:lang w:val="es-ES"/>
              </w:rPr>
            </w:pPr>
            <w:r>
              <w:rPr>
                <w:lang w:val="es-ES"/>
              </w:rPr>
              <w:t>El peor caso sucede cuando hay valores del arreglo que son únicos</w:t>
            </w: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</w:tcPr>
          <w:p w:rsidR="007B17CA" w:rsidRPr="007B17CA" w:rsidRDefault="007B17CA" w:rsidP="007B17CA">
            <w:pPr>
              <w:rPr>
                <w:b/>
                <w:bCs/>
                <w:lang w:val="es-ES"/>
              </w:rPr>
            </w:pPr>
          </w:p>
          <w:p w:rsidR="007B17CA" w:rsidRPr="007B17CA" w:rsidRDefault="007B17CA" w:rsidP="007B17CA">
            <w:pPr>
              <w:rPr>
                <w:b/>
                <w:bCs/>
                <w:lang w:val="es-ES"/>
              </w:rPr>
            </w:pPr>
            <w:r w:rsidRPr="007B17CA">
              <w:rPr>
                <w:b/>
                <w:bCs/>
                <w:lang w:val="es-ES"/>
              </w:rPr>
              <w:t>X</w:t>
            </w:r>
          </w:p>
        </w:tc>
        <w:tc>
          <w:tcPr>
            <w:tcW w:w="426" w:type="dxa"/>
            <w:tcBorders>
              <w:left w:val="single" w:sz="12" w:space="0" w:color="auto"/>
              <w:right w:val="single" w:sz="12" w:space="0" w:color="auto"/>
            </w:tcBorders>
          </w:tcPr>
          <w:p w:rsidR="007B17CA" w:rsidRPr="007B17CA" w:rsidRDefault="007B17CA" w:rsidP="007B17CA">
            <w:pPr>
              <w:rPr>
                <w:b/>
                <w:bCs/>
                <w:lang w:val="es-ES"/>
              </w:rPr>
            </w:pPr>
          </w:p>
        </w:tc>
        <w:tc>
          <w:tcPr>
            <w:tcW w:w="469" w:type="dxa"/>
            <w:tcBorders>
              <w:left w:val="single" w:sz="12" w:space="0" w:color="auto"/>
              <w:right w:val="single" w:sz="12" w:space="0" w:color="auto"/>
            </w:tcBorders>
          </w:tcPr>
          <w:p w:rsidR="007B17CA" w:rsidRPr="007B17CA" w:rsidRDefault="007B17CA" w:rsidP="007B17CA">
            <w:pPr>
              <w:rPr>
                <w:b/>
                <w:bCs/>
                <w:lang w:val="es-ES"/>
              </w:rPr>
            </w:pPr>
          </w:p>
        </w:tc>
      </w:tr>
    </w:tbl>
    <w:p w:rsidR="000A0174" w:rsidRDefault="000A0174">
      <w:pPr>
        <w:rPr>
          <w:lang w:val="es-ES"/>
        </w:rPr>
      </w:pPr>
    </w:p>
    <w:tbl>
      <w:tblPr>
        <w:tblStyle w:val="TableGrid"/>
        <w:tblW w:w="9073" w:type="dxa"/>
        <w:tblInd w:w="-147" w:type="dxa"/>
        <w:tblLook w:val="04A0" w:firstRow="1" w:lastRow="0" w:firstColumn="1" w:lastColumn="0" w:noHBand="0" w:noVBand="1"/>
      </w:tblPr>
      <w:tblGrid>
        <w:gridCol w:w="2354"/>
        <w:gridCol w:w="2207"/>
        <w:gridCol w:w="2207"/>
        <w:gridCol w:w="2305"/>
      </w:tblGrid>
      <w:tr w:rsidR="007B17CA" w:rsidTr="008A4E81">
        <w:tc>
          <w:tcPr>
            <w:tcW w:w="2354" w:type="dxa"/>
            <w:tcBorders>
              <w:bottom w:val="single" w:sz="12" w:space="0" w:color="auto"/>
              <w:right w:val="single" w:sz="12" w:space="0" w:color="auto"/>
            </w:tcBorders>
          </w:tcPr>
          <w:p w:rsidR="007B17CA" w:rsidRPr="008A4E81" w:rsidRDefault="007B17CA">
            <w:pPr>
              <w:rPr>
                <w:b/>
                <w:bCs/>
                <w:lang w:val="es-ES"/>
              </w:rPr>
            </w:pPr>
          </w:p>
        </w:tc>
        <w:tc>
          <w:tcPr>
            <w:tcW w:w="2207" w:type="dxa"/>
            <w:tcBorders>
              <w:left w:val="single" w:sz="12" w:space="0" w:color="auto"/>
              <w:bottom w:val="single" w:sz="12" w:space="0" w:color="auto"/>
            </w:tcBorders>
          </w:tcPr>
          <w:p w:rsidR="007B17CA" w:rsidRPr="008A4E81" w:rsidRDefault="007B17CA">
            <w:pPr>
              <w:rPr>
                <w:b/>
                <w:bCs/>
                <w:lang w:val="es-ES"/>
              </w:rPr>
            </w:pPr>
            <w:r w:rsidRPr="008A4E81">
              <w:rPr>
                <w:b/>
                <w:bCs/>
                <w:lang w:val="es-ES"/>
              </w:rPr>
              <w:t>ShellSort</w:t>
            </w:r>
          </w:p>
        </w:tc>
        <w:tc>
          <w:tcPr>
            <w:tcW w:w="2207" w:type="dxa"/>
            <w:tcBorders>
              <w:bottom w:val="single" w:sz="12" w:space="0" w:color="auto"/>
            </w:tcBorders>
          </w:tcPr>
          <w:p w:rsidR="007B17CA" w:rsidRPr="008A4E81" w:rsidRDefault="007B17CA">
            <w:pPr>
              <w:rPr>
                <w:b/>
                <w:bCs/>
                <w:lang w:val="es-ES"/>
              </w:rPr>
            </w:pPr>
            <w:r w:rsidRPr="008A4E81">
              <w:rPr>
                <w:b/>
                <w:bCs/>
                <w:lang w:val="es-ES"/>
              </w:rPr>
              <w:t>MergeSort</w:t>
            </w:r>
          </w:p>
        </w:tc>
        <w:tc>
          <w:tcPr>
            <w:tcW w:w="2305" w:type="dxa"/>
            <w:tcBorders>
              <w:bottom w:val="single" w:sz="12" w:space="0" w:color="auto"/>
            </w:tcBorders>
          </w:tcPr>
          <w:p w:rsidR="007B17CA" w:rsidRPr="008A4E81" w:rsidRDefault="007B17CA">
            <w:pPr>
              <w:rPr>
                <w:b/>
                <w:bCs/>
                <w:lang w:val="es-ES"/>
              </w:rPr>
            </w:pPr>
            <w:r w:rsidRPr="008A4E81">
              <w:rPr>
                <w:b/>
                <w:bCs/>
                <w:lang w:val="es-ES"/>
              </w:rPr>
              <w:t>QuickSort</w:t>
            </w:r>
          </w:p>
        </w:tc>
      </w:tr>
      <w:tr w:rsidR="007B17CA" w:rsidTr="008A4E81">
        <w:tc>
          <w:tcPr>
            <w:tcW w:w="2354" w:type="dxa"/>
            <w:tcBorders>
              <w:right w:val="single" w:sz="12" w:space="0" w:color="auto"/>
            </w:tcBorders>
          </w:tcPr>
          <w:p w:rsidR="007B17CA" w:rsidRPr="008A4E81" w:rsidRDefault="007B17CA">
            <w:pPr>
              <w:rPr>
                <w:b/>
                <w:bCs/>
                <w:lang w:val="es-ES"/>
              </w:rPr>
            </w:pPr>
            <w:r w:rsidRPr="008A4E81">
              <w:rPr>
                <w:b/>
                <w:bCs/>
                <w:lang w:val="es-ES"/>
              </w:rPr>
              <w:t>Prueba 1</w:t>
            </w:r>
          </w:p>
        </w:tc>
        <w:tc>
          <w:tcPr>
            <w:tcW w:w="2207" w:type="dxa"/>
            <w:tcBorders>
              <w:left w:val="single" w:sz="12" w:space="0" w:color="auto"/>
            </w:tcBorders>
          </w:tcPr>
          <w:p w:rsidR="007B17CA" w:rsidRDefault="007B17CA">
            <w:pPr>
              <w:rPr>
                <w:lang w:val="es-ES"/>
              </w:rPr>
            </w:pPr>
            <w:r>
              <w:rPr>
                <w:lang w:val="es-ES"/>
              </w:rPr>
              <w:t>537ms</w:t>
            </w:r>
          </w:p>
        </w:tc>
        <w:tc>
          <w:tcPr>
            <w:tcW w:w="2207" w:type="dxa"/>
          </w:tcPr>
          <w:p w:rsidR="007B17CA" w:rsidRDefault="007B17CA">
            <w:pPr>
              <w:rPr>
                <w:lang w:val="es-ES"/>
              </w:rPr>
            </w:pPr>
            <w:r>
              <w:rPr>
                <w:lang w:val="es-ES"/>
              </w:rPr>
              <w:t>579ms</w:t>
            </w:r>
          </w:p>
        </w:tc>
        <w:tc>
          <w:tcPr>
            <w:tcW w:w="2305" w:type="dxa"/>
          </w:tcPr>
          <w:p w:rsidR="007B17CA" w:rsidRDefault="007B17CA">
            <w:pPr>
              <w:rPr>
                <w:lang w:val="es-ES"/>
              </w:rPr>
            </w:pPr>
            <w:r>
              <w:rPr>
                <w:lang w:val="es-ES"/>
              </w:rPr>
              <w:t>347ms</w:t>
            </w:r>
          </w:p>
        </w:tc>
      </w:tr>
      <w:tr w:rsidR="007B17CA" w:rsidTr="008A4E81">
        <w:tc>
          <w:tcPr>
            <w:tcW w:w="2354" w:type="dxa"/>
            <w:tcBorders>
              <w:right w:val="single" w:sz="12" w:space="0" w:color="auto"/>
            </w:tcBorders>
          </w:tcPr>
          <w:p w:rsidR="007B17CA" w:rsidRPr="008A4E81" w:rsidRDefault="007B17CA">
            <w:pPr>
              <w:rPr>
                <w:b/>
                <w:bCs/>
                <w:lang w:val="es-ES"/>
              </w:rPr>
            </w:pPr>
            <w:r w:rsidRPr="008A4E81">
              <w:rPr>
                <w:b/>
                <w:bCs/>
                <w:lang w:val="es-ES"/>
              </w:rPr>
              <w:t>Prueba 2</w:t>
            </w:r>
          </w:p>
        </w:tc>
        <w:tc>
          <w:tcPr>
            <w:tcW w:w="2207" w:type="dxa"/>
            <w:tcBorders>
              <w:left w:val="single" w:sz="12" w:space="0" w:color="auto"/>
            </w:tcBorders>
          </w:tcPr>
          <w:p w:rsidR="007B17CA" w:rsidRDefault="007B17CA">
            <w:pPr>
              <w:rPr>
                <w:lang w:val="es-ES"/>
              </w:rPr>
            </w:pPr>
            <w:r>
              <w:rPr>
                <w:lang w:val="es-ES"/>
              </w:rPr>
              <w:t>626ms</w:t>
            </w:r>
          </w:p>
        </w:tc>
        <w:tc>
          <w:tcPr>
            <w:tcW w:w="2207" w:type="dxa"/>
          </w:tcPr>
          <w:p w:rsidR="007B17CA" w:rsidRDefault="007B17CA">
            <w:pPr>
              <w:rPr>
                <w:lang w:val="es-ES"/>
              </w:rPr>
            </w:pPr>
            <w:r>
              <w:rPr>
                <w:lang w:val="es-ES"/>
              </w:rPr>
              <w:t>313ms</w:t>
            </w:r>
          </w:p>
        </w:tc>
        <w:tc>
          <w:tcPr>
            <w:tcW w:w="2305" w:type="dxa"/>
          </w:tcPr>
          <w:p w:rsidR="007B17CA" w:rsidRDefault="007B17CA">
            <w:pPr>
              <w:rPr>
                <w:lang w:val="es-ES"/>
              </w:rPr>
            </w:pPr>
            <w:r>
              <w:rPr>
                <w:lang w:val="es-ES"/>
              </w:rPr>
              <w:t>341ms</w:t>
            </w:r>
          </w:p>
        </w:tc>
      </w:tr>
      <w:tr w:rsidR="007B17CA" w:rsidTr="008A4E81">
        <w:tc>
          <w:tcPr>
            <w:tcW w:w="2354" w:type="dxa"/>
            <w:tcBorders>
              <w:bottom w:val="single" w:sz="12" w:space="0" w:color="auto"/>
              <w:right w:val="single" w:sz="12" w:space="0" w:color="auto"/>
            </w:tcBorders>
          </w:tcPr>
          <w:p w:rsidR="007B17CA" w:rsidRPr="008A4E81" w:rsidRDefault="007B17CA">
            <w:pPr>
              <w:rPr>
                <w:b/>
                <w:bCs/>
                <w:lang w:val="es-ES"/>
              </w:rPr>
            </w:pPr>
            <w:r w:rsidRPr="008A4E81">
              <w:rPr>
                <w:b/>
                <w:bCs/>
                <w:lang w:val="es-ES"/>
              </w:rPr>
              <w:t>Prueba 3</w:t>
            </w:r>
          </w:p>
        </w:tc>
        <w:tc>
          <w:tcPr>
            <w:tcW w:w="2207" w:type="dxa"/>
            <w:tcBorders>
              <w:left w:val="single" w:sz="12" w:space="0" w:color="auto"/>
              <w:bottom w:val="single" w:sz="12" w:space="0" w:color="auto"/>
            </w:tcBorders>
          </w:tcPr>
          <w:p w:rsidR="007B17CA" w:rsidRDefault="007B17CA">
            <w:pPr>
              <w:rPr>
                <w:lang w:val="es-ES"/>
              </w:rPr>
            </w:pPr>
            <w:r>
              <w:rPr>
                <w:lang w:val="es-ES"/>
              </w:rPr>
              <w:t>496ms</w:t>
            </w:r>
          </w:p>
        </w:tc>
        <w:tc>
          <w:tcPr>
            <w:tcW w:w="2207" w:type="dxa"/>
            <w:tcBorders>
              <w:bottom w:val="single" w:sz="12" w:space="0" w:color="auto"/>
            </w:tcBorders>
          </w:tcPr>
          <w:p w:rsidR="007B17CA" w:rsidRDefault="007B17CA">
            <w:pPr>
              <w:rPr>
                <w:lang w:val="es-ES"/>
              </w:rPr>
            </w:pPr>
            <w:r>
              <w:rPr>
                <w:lang w:val="es-ES"/>
              </w:rPr>
              <w:t>316ms</w:t>
            </w:r>
          </w:p>
        </w:tc>
        <w:tc>
          <w:tcPr>
            <w:tcW w:w="2305" w:type="dxa"/>
            <w:tcBorders>
              <w:bottom w:val="single" w:sz="12" w:space="0" w:color="auto"/>
            </w:tcBorders>
          </w:tcPr>
          <w:p w:rsidR="007B17CA" w:rsidRDefault="007B17CA">
            <w:pPr>
              <w:rPr>
                <w:lang w:val="es-ES"/>
              </w:rPr>
            </w:pPr>
            <w:r>
              <w:rPr>
                <w:lang w:val="es-ES"/>
              </w:rPr>
              <w:t>335ms</w:t>
            </w:r>
          </w:p>
        </w:tc>
      </w:tr>
      <w:tr w:rsidR="007B17CA" w:rsidTr="008A4E81">
        <w:tc>
          <w:tcPr>
            <w:tcW w:w="2354" w:type="dxa"/>
            <w:tcBorders>
              <w:top w:val="single" w:sz="12" w:space="0" w:color="auto"/>
              <w:right w:val="single" w:sz="12" w:space="0" w:color="auto"/>
            </w:tcBorders>
          </w:tcPr>
          <w:p w:rsidR="007B17CA" w:rsidRPr="008A4E81" w:rsidRDefault="007B17CA">
            <w:pPr>
              <w:rPr>
                <w:b/>
                <w:bCs/>
                <w:lang w:val="es-ES"/>
              </w:rPr>
            </w:pPr>
            <w:r w:rsidRPr="008A4E81">
              <w:rPr>
                <w:b/>
                <w:bCs/>
                <w:lang w:val="es-ES"/>
              </w:rPr>
              <w:t>Promedio</w:t>
            </w:r>
          </w:p>
        </w:tc>
        <w:tc>
          <w:tcPr>
            <w:tcW w:w="2207" w:type="dxa"/>
            <w:tcBorders>
              <w:top w:val="single" w:sz="12" w:space="0" w:color="auto"/>
              <w:left w:val="single" w:sz="12" w:space="0" w:color="auto"/>
            </w:tcBorders>
          </w:tcPr>
          <w:p w:rsidR="007B17CA" w:rsidRDefault="007B17CA">
            <w:pPr>
              <w:rPr>
                <w:lang w:val="es-ES"/>
              </w:rPr>
            </w:pPr>
            <w:r>
              <w:rPr>
                <w:lang w:val="es-ES"/>
              </w:rPr>
              <w:t>553ms</w:t>
            </w:r>
          </w:p>
        </w:tc>
        <w:tc>
          <w:tcPr>
            <w:tcW w:w="2207" w:type="dxa"/>
            <w:tcBorders>
              <w:top w:val="single" w:sz="12" w:space="0" w:color="auto"/>
            </w:tcBorders>
          </w:tcPr>
          <w:p w:rsidR="007B17CA" w:rsidRDefault="007B17CA">
            <w:pPr>
              <w:rPr>
                <w:lang w:val="es-ES"/>
              </w:rPr>
            </w:pPr>
            <w:r>
              <w:rPr>
                <w:lang w:val="es-ES"/>
              </w:rPr>
              <w:t>402ms</w:t>
            </w:r>
          </w:p>
        </w:tc>
        <w:tc>
          <w:tcPr>
            <w:tcW w:w="2305" w:type="dxa"/>
            <w:tcBorders>
              <w:top w:val="single" w:sz="12" w:space="0" w:color="auto"/>
            </w:tcBorders>
          </w:tcPr>
          <w:p w:rsidR="007B17CA" w:rsidRDefault="007B17CA">
            <w:pPr>
              <w:rPr>
                <w:lang w:val="es-ES"/>
              </w:rPr>
            </w:pPr>
            <w:r>
              <w:rPr>
                <w:lang w:val="es-ES"/>
              </w:rPr>
              <w:t>341ms</w:t>
            </w:r>
          </w:p>
        </w:tc>
      </w:tr>
    </w:tbl>
    <w:p w:rsidR="007B17CA" w:rsidRDefault="007B17CA">
      <w:pPr>
        <w:rPr>
          <w:lang w:val="es-ES"/>
        </w:rPr>
      </w:pPr>
    </w:p>
    <w:p w:rsidR="008A4E81" w:rsidRDefault="008A4E81" w:rsidP="008A4E81">
      <w:pPr>
        <w:pStyle w:val="Heading2"/>
        <w:rPr>
          <w:lang w:val="es-ES"/>
        </w:rPr>
      </w:pPr>
      <w:r>
        <w:rPr>
          <w:lang w:val="es-ES"/>
        </w:rPr>
        <w:t>Análisis</w:t>
      </w:r>
    </w:p>
    <w:p w:rsidR="004F5C57" w:rsidRPr="004F5C57" w:rsidRDefault="004F5C57" w:rsidP="004F5C57">
      <w:pPr>
        <w:rPr>
          <w:lang w:val="es-ES"/>
        </w:rPr>
      </w:pPr>
      <w:r w:rsidRPr="004F5C57">
        <w:rPr>
          <w:lang w:val="es-ES"/>
        </w:rPr>
        <w:t xml:space="preserve">Se puede llegar a la </w:t>
      </w:r>
      <w:r w:rsidRPr="004F5C57">
        <w:rPr>
          <w:lang w:val="es-ES"/>
        </w:rPr>
        <w:t>conclusión</w:t>
      </w:r>
      <w:r w:rsidRPr="004F5C57">
        <w:rPr>
          <w:lang w:val="es-ES"/>
        </w:rPr>
        <w:t xml:space="preserve"> de que el algoritmo QuickSort fu</w:t>
      </w:r>
      <w:r w:rsidR="00303FA8">
        <w:rPr>
          <w:lang w:val="es-ES"/>
        </w:rPr>
        <w:t>e</w:t>
      </w:r>
      <w:r w:rsidRPr="004F5C57">
        <w:rPr>
          <w:lang w:val="es-ES"/>
        </w:rPr>
        <w:t xml:space="preserve"> el más eficiente durante el ordenamiento del arreglo, obteniendo el mejor tiempo promedio en </w:t>
      </w:r>
      <w:r w:rsidR="00303FA8" w:rsidRPr="004F5C57">
        <w:rPr>
          <w:lang w:val="es-ES"/>
        </w:rPr>
        <w:t>ejecución</w:t>
      </w:r>
      <w:r w:rsidRPr="004F5C57">
        <w:rPr>
          <w:lang w:val="es-ES"/>
        </w:rPr>
        <w:t>. Esto debe ser porque la información no está ordenada, por lo cual el desempeño de este algoritmo</w:t>
      </w:r>
      <w:r w:rsidR="00303FA8">
        <w:rPr>
          <w:lang w:val="es-ES"/>
        </w:rPr>
        <w:t xml:space="preserve"> está en su mejor caso</w:t>
      </w:r>
      <w:r w:rsidRPr="004F5C57">
        <w:rPr>
          <w:lang w:val="es-ES"/>
        </w:rPr>
        <w:t>.</w:t>
      </w:r>
    </w:p>
    <w:p w:rsidR="004F5C57" w:rsidRPr="004F5C57" w:rsidRDefault="004F5C57" w:rsidP="004F5C57">
      <w:pPr>
        <w:rPr>
          <w:lang w:val="es-ES"/>
        </w:rPr>
      </w:pPr>
      <w:r w:rsidRPr="004F5C57">
        <w:rPr>
          <w:lang w:val="es-ES"/>
        </w:rPr>
        <w:t xml:space="preserve">Siendo el orden de </w:t>
      </w:r>
      <w:r w:rsidR="00303FA8" w:rsidRPr="004F5C57">
        <w:rPr>
          <w:lang w:val="es-ES"/>
        </w:rPr>
        <w:t>más</w:t>
      </w:r>
      <w:r w:rsidRPr="004F5C57">
        <w:rPr>
          <w:lang w:val="es-ES"/>
        </w:rPr>
        <w:t xml:space="preserve"> eficiente a menos </w:t>
      </w:r>
      <w:r w:rsidR="00303FA8">
        <w:rPr>
          <w:lang w:val="es-ES"/>
        </w:rPr>
        <w:t>eficiente</w:t>
      </w:r>
      <w:bookmarkStart w:id="0" w:name="_GoBack"/>
      <w:bookmarkEnd w:id="0"/>
      <w:r w:rsidRPr="004F5C57">
        <w:rPr>
          <w:lang w:val="es-ES"/>
        </w:rPr>
        <w:t>:</w:t>
      </w:r>
    </w:p>
    <w:p w:rsidR="004F5C57" w:rsidRPr="00303FA8" w:rsidRDefault="004F5C57" w:rsidP="00303FA8">
      <w:pPr>
        <w:pStyle w:val="ListParagraph"/>
        <w:numPr>
          <w:ilvl w:val="0"/>
          <w:numId w:val="1"/>
        </w:numPr>
        <w:rPr>
          <w:lang w:val="es-ES"/>
        </w:rPr>
      </w:pPr>
      <w:r w:rsidRPr="00303FA8">
        <w:rPr>
          <w:lang w:val="es-ES"/>
        </w:rPr>
        <w:t>QuickSort</w:t>
      </w:r>
    </w:p>
    <w:p w:rsidR="004F5C57" w:rsidRPr="00303FA8" w:rsidRDefault="004F5C57" w:rsidP="00303FA8">
      <w:pPr>
        <w:pStyle w:val="ListParagraph"/>
        <w:numPr>
          <w:ilvl w:val="0"/>
          <w:numId w:val="1"/>
        </w:numPr>
        <w:rPr>
          <w:lang w:val="es-ES"/>
        </w:rPr>
      </w:pPr>
      <w:r w:rsidRPr="00303FA8">
        <w:rPr>
          <w:lang w:val="es-ES"/>
        </w:rPr>
        <w:t>MergeSort</w:t>
      </w:r>
    </w:p>
    <w:p w:rsidR="008A4E81" w:rsidRPr="00303FA8" w:rsidRDefault="004F5C57" w:rsidP="00303FA8">
      <w:pPr>
        <w:pStyle w:val="ListParagraph"/>
        <w:numPr>
          <w:ilvl w:val="0"/>
          <w:numId w:val="1"/>
        </w:numPr>
        <w:rPr>
          <w:lang w:val="es-ES"/>
        </w:rPr>
      </w:pPr>
      <w:r w:rsidRPr="00303FA8">
        <w:rPr>
          <w:lang w:val="es-ES"/>
        </w:rPr>
        <w:t>ShellSort</w:t>
      </w:r>
    </w:p>
    <w:sectPr w:rsidR="008A4E81" w:rsidRPr="00303F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940C3"/>
    <w:multiLevelType w:val="hybridMultilevel"/>
    <w:tmpl w:val="811EC2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74"/>
    <w:rsid w:val="000A0174"/>
    <w:rsid w:val="001A2254"/>
    <w:rsid w:val="00303FA8"/>
    <w:rsid w:val="004F5C57"/>
    <w:rsid w:val="007B17CA"/>
    <w:rsid w:val="008A4E81"/>
    <w:rsid w:val="00BF1376"/>
    <w:rsid w:val="00CB2CA0"/>
    <w:rsid w:val="00CB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A6EC"/>
  <w15:chartTrackingRefBased/>
  <w15:docId w15:val="{014DDE9D-014C-49B7-9E7A-598CBC42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E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A4E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3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Alexander Guzman Bahamon</dc:creator>
  <cp:keywords/>
  <dc:description/>
  <cp:lastModifiedBy>Jhon Alexander Guzman Bahamon</cp:lastModifiedBy>
  <cp:revision>2</cp:revision>
  <dcterms:created xsi:type="dcterms:W3CDTF">2020-02-26T23:37:00Z</dcterms:created>
  <dcterms:modified xsi:type="dcterms:W3CDTF">2020-02-27T01:18:00Z</dcterms:modified>
</cp:coreProperties>
</file>