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8CBF" w14:textId="548AF8DA" w:rsidR="00892422" w:rsidRPr="00892422" w:rsidRDefault="00892422">
      <w:pPr>
        <w:rPr>
          <w:rFonts w:ascii="Arial" w:eastAsia="Times New Roman" w:hAnsi="Arial" w:cs="Arial"/>
          <w:b/>
          <w:bCs/>
          <w:color w:val="000000" w:themeColor="text1"/>
          <w:kern w:val="0"/>
          <w:sz w:val="40"/>
          <w:szCs w:val="40"/>
          <w:lang w:eastAsia="en-GB"/>
          <w14:ligatures w14:val="none"/>
        </w:rPr>
      </w:pPr>
      <w:r w:rsidRPr="00137C00">
        <w:rPr>
          <w:rFonts w:ascii="Arial" w:eastAsia="Times New Roman" w:hAnsi="Arial" w:cs="Arial"/>
          <w:b/>
          <w:bCs/>
          <w:color w:val="000000" w:themeColor="text1"/>
          <w:kern w:val="0"/>
          <w:sz w:val="40"/>
          <w:szCs w:val="40"/>
          <w:lang w:eastAsia="en-GB"/>
          <w14:ligatures w14:val="none"/>
        </w:rPr>
        <w:t>Acronym</w:t>
      </w:r>
      <w:r w:rsidRPr="00892422">
        <w:rPr>
          <w:rFonts w:ascii="Arial" w:eastAsia="Times New Roman" w:hAnsi="Arial" w:cs="Arial"/>
          <w:b/>
          <w:bCs/>
          <w:color w:val="000000" w:themeColor="text1"/>
          <w:kern w:val="0"/>
          <w:sz w:val="40"/>
          <w:szCs w:val="40"/>
          <w:lang w:eastAsia="en-GB"/>
          <w14:ligatures w14:val="none"/>
        </w:rPr>
        <w:t>s List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71"/>
        <w:gridCol w:w="3118"/>
        <w:gridCol w:w="6067"/>
      </w:tblGrid>
      <w:tr w:rsidR="00892422" w:rsidRPr="00137C00" w14:paraId="30D91729" w14:textId="77777777" w:rsidTr="00D45313">
        <w:trPr>
          <w:trHeight w:val="624"/>
        </w:trPr>
        <w:tc>
          <w:tcPr>
            <w:tcW w:w="60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C00000"/>
            <w:noWrap/>
            <w:vAlign w:val="center"/>
            <w:hideMark/>
          </w:tcPr>
          <w:p w14:paraId="30ED402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Acronym</w:t>
            </w:r>
          </w:p>
        </w:tc>
        <w:tc>
          <w:tcPr>
            <w:tcW w:w="1491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00000"/>
            <w:noWrap/>
            <w:vAlign w:val="center"/>
            <w:hideMark/>
          </w:tcPr>
          <w:p w14:paraId="18C30B8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Expansion</w:t>
            </w:r>
          </w:p>
        </w:tc>
        <w:tc>
          <w:tcPr>
            <w:tcW w:w="2901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00000"/>
            <w:noWrap/>
            <w:vAlign w:val="center"/>
            <w:hideMark/>
          </w:tcPr>
          <w:p w14:paraId="0D9F3C4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Definition / Where used</w:t>
            </w:r>
          </w:p>
        </w:tc>
      </w:tr>
      <w:tr w:rsidR="00892422" w:rsidRPr="00137C00" w14:paraId="412C3F1C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A5AC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AEPS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9912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Advanced Electric Propulsion System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2297F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Hall-effect thruster system providing high-Isp propulsion for the PPE; operating at 12 kW per thruster (4 units).</w:t>
            </w:r>
          </w:p>
        </w:tc>
      </w:tr>
      <w:tr w:rsidR="00892422" w:rsidRPr="00137C00" w14:paraId="66E602C0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7DFC5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AIAA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46C0B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American Institute of Aeronautics and Astronautics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D0DC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Professional society publishing the Journal of Spacecraft and Rockets and the ASCEND conference proceedings cited in this work.</w:t>
            </w:r>
          </w:p>
        </w:tc>
      </w:tr>
      <w:tr w:rsidR="00892422" w:rsidRPr="00137C00" w14:paraId="3B6CF1F7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464D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ASCEND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CF42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Accelerating Space Commerce, Exploration, and New Discovery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4E6B0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AIAA conference series; venue for ISRU and lunar logistics papers (Jones, 2023).</w:t>
            </w:r>
          </w:p>
        </w:tc>
      </w:tr>
      <w:tr w:rsidR="00892422" w:rsidRPr="00137C00" w14:paraId="5CA07242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B655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ATV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BAFDC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Automated Transfer Vehicle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60F2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Former ESA cargo resupply vehicle for the ISS (5 missions, 2008-2014); reference data point for cargo-mass benchmarks.</w:t>
            </w:r>
          </w:p>
        </w:tc>
      </w:tr>
      <w:tr w:rsidR="00892422" w:rsidRPr="00137C00" w14:paraId="30F9B0C4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4C2A1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BCR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F68AB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Benefit-Cost Ratio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485B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Used in the §6.3 programme management decision matrix to rank R1-R4 recommendations.</w:t>
            </w:r>
          </w:p>
        </w:tc>
      </w:tr>
      <w:tr w:rsidR="00892422" w:rsidRPr="00137C00" w14:paraId="07CF343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F246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CAPEX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424A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Capital Expenditure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0404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Up-front non-recurring costs (development, manufacture); distinguished from OPEX in the LCC model.</w:t>
            </w:r>
          </w:p>
        </w:tc>
      </w:tr>
      <w:tr w:rsidR="00892422" w:rsidRPr="00137C00" w14:paraId="603D0F13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414C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CBC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6ED3F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COIN-OR Branch and Cut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770B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Open-source MILP solver used as fall-back when </w:t>
            </w: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Gurobi</w:t>
            </w:r>
            <w:proofErr w:type="spell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licence is unavailable.</w:t>
            </w:r>
          </w:p>
        </w:tc>
      </w:tr>
      <w:tr w:rsidR="00892422" w:rsidRPr="00137C00" w14:paraId="78D3B144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834E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CDR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91619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Critical Design Review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902F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Formal NASA review </w:t>
            </w:r>
            <w:proofErr w:type="gram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milestone;</w:t>
            </w:r>
            <w:proofErr w:type="gram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HALO and PPE both completed CDR Sync in 2025.</w:t>
            </w:r>
          </w:p>
        </w:tc>
      </w:tr>
      <w:tr w:rsidR="00892422" w:rsidRPr="00137C00" w14:paraId="2218A439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4815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CEH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3391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Cost Estimating Handbook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196F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reference document (CEH v4.0) underpinning the parametric CER methodology in §3.3.1.</w:t>
            </w:r>
          </w:p>
        </w:tc>
      </w:tr>
      <w:tr w:rsidR="00892422" w:rsidRPr="00137C00" w14:paraId="3AB52F09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0DE2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CER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8120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Cost Estimating Relationship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19754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Parametric equation linking a cost driver (mass, complexity, schedule) to mission cost; seven CERs (CER-1 to CER-7) calibrated in this work.</w:t>
            </w:r>
          </w:p>
        </w:tc>
      </w:tr>
      <w:tr w:rsidR="00892422" w:rsidRPr="00137C00" w14:paraId="6FAAD753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A4AF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CLPS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7B496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Commercial Lunar Payload Services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D27C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programme contracting commercial lunar landers (e.g., Astrobotic Peregrine, Intuitive Machines IM-1) discussed in §1.4.</w:t>
            </w:r>
          </w:p>
        </w:tc>
      </w:tr>
      <w:tr w:rsidR="00892422" w:rsidRPr="00137C00" w14:paraId="2F7579B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37E8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CPD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EA69D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Continuing Professional Development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EB6B0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Self-learning plan element §7.4.2 (CPD1-CPD3).</w:t>
            </w:r>
          </w:p>
        </w:tc>
      </w:tr>
      <w:tr w:rsidR="00892422" w:rsidRPr="00137C00" w14:paraId="28932F0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AD4E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561B4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Commercial Resupply Services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039B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programme for ISS cargo resupply (SpaceX Dragon, Northrop Grumman Cygnus); benchmark for Gateway logistics.</w:t>
            </w:r>
          </w:p>
        </w:tc>
      </w:tr>
      <w:tr w:rsidR="00892422" w:rsidRPr="00137C00" w14:paraId="0435F74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7FB13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CSA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ED2D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Canadian Space Agency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AA601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International partner contributing the Canadarm3 robotic system to Gateway.</w:t>
            </w:r>
          </w:p>
        </w:tc>
      </w:tr>
      <w:tr w:rsidR="00892422" w:rsidRPr="00137C00" w14:paraId="6E6D637E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5B2D5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DST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E81DD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Decision Support Tool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CD2E1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The integrated Excel + Crystal Ball / @RISK + Python / MATLAB toolkit released with this dissertation; see Appendix A.</w:t>
            </w:r>
          </w:p>
        </w:tc>
      </w:tr>
      <w:tr w:rsidR="00892422" w:rsidRPr="00137C00" w14:paraId="43933FDB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EDBB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EC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11BB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Engineering Characteristic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0C93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QFD House-of-Quality column header (EC-1 to EC-12); ranked by priority score in Table 7.</w:t>
            </w:r>
          </w:p>
        </w:tc>
      </w:tr>
      <w:tr w:rsidR="00892422" w:rsidRPr="00137C00" w14:paraId="3C4777F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05935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ECLSS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F2683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Environmental Control and Life Support System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93F5B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life-support sub-system; consumable demand driver in the cargo manifest model.</w:t>
            </w:r>
          </w:p>
        </w:tc>
      </w:tr>
      <w:tr w:rsidR="00892422" w:rsidRPr="00137C00" w14:paraId="577EC82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23CB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ECSS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6EEC6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European Cooperation for Space Standardisation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6F00C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Issuer of the ECSS-E-ST-10C systems engineering standard cited in §3.2.3 (recommended addition - see audit §5.1).</w:t>
            </w:r>
          </w:p>
        </w:tc>
      </w:tr>
      <w:tr w:rsidR="00892422" w:rsidRPr="00137C00" w14:paraId="0B44D46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29BC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EDL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DE51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Entry, Descent and Landing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39D8F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Phase of operations for surface landers (Peregrine, IM-1); referenced in §1.4 mission insights.</w:t>
            </w:r>
          </w:p>
        </w:tc>
      </w:tr>
      <w:tr w:rsidR="00892422" w:rsidRPr="00137C00" w14:paraId="417288B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94F2A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EOQ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E6B0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Economic Order Quantity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CBD9E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Inventory model adapted in §4.3.3 for safety-stock optimisation.</w:t>
            </w:r>
          </w:p>
        </w:tc>
      </w:tr>
      <w:tr w:rsidR="00892422" w:rsidRPr="00137C00" w14:paraId="60FF39C9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F4D27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ESA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AF93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European Space Agency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77B8F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International partner contributing I-HAB and ESPRIT modules.</w:t>
            </w:r>
          </w:p>
        </w:tc>
      </w:tr>
      <w:tr w:rsidR="00892422" w:rsidRPr="00137C00" w14:paraId="18777B5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8C95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ESPRIT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31932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European System Providing </w:t>
            </w: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Refueling</w:t>
            </w:r>
            <w:proofErr w:type="spell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, Infrastructure and Telecommunications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E6487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ESA-led Gateway module providing propellant transfer capability.</w:t>
            </w:r>
          </w:p>
        </w:tc>
      </w:tr>
      <w:tr w:rsidR="00892422" w:rsidRPr="00137C00" w14:paraId="46563B3B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283B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EVA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4645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Extra-Vehicular Activity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CA3B6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spacewalks; consumable driver and risk source in the FMEA.</w:t>
            </w:r>
          </w:p>
        </w:tc>
      </w:tr>
      <w:tr w:rsidR="00892422" w:rsidRPr="00137C00" w14:paraId="6361D804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B2B9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FH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34129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97FA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SpaceX heavy-lift vehicle; one of the launch vehicles in the MILP allocation model (alongside Vulcan Centaur).</w:t>
            </w:r>
          </w:p>
        </w:tc>
      </w:tr>
      <w:tr w:rsidR="00892422" w:rsidRPr="00137C00" w14:paraId="7E90DBF4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908D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C3FAF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Failure Mode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FA2A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FMEA row item; 47 modes catalogued (Appendix C).</w:t>
            </w:r>
          </w:p>
        </w:tc>
      </w:tr>
      <w:tr w:rsidR="00892422" w:rsidRPr="00137C00" w14:paraId="7C4E2D2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30B5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FMEA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E5D6A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Failure Mode and Effects Analysis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688F4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MIL-STD-1629A Task 101 reliability technique applied in §4.1.3.</w:t>
            </w:r>
          </w:p>
        </w:tc>
      </w:tr>
      <w:tr w:rsidR="00892422" w:rsidRPr="00137C00" w14:paraId="7DE31D5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7032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FW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B04AF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Future Work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393CE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Direction listed in §6.4 (FW1 - FW4).</w:t>
            </w:r>
          </w:p>
        </w:tc>
      </w:tr>
      <w:tr w:rsidR="00892422" w:rsidRPr="00137C00" w14:paraId="291BC5A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9C39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FY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12CA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Fiscal Year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1BEB3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U.S. federal accounting year used in NASA cost references (FY2024, FY2025).</w:t>
            </w:r>
          </w:p>
        </w:tc>
      </w:tr>
      <w:tr w:rsidR="00892422" w:rsidRPr="00137C00" w14:paraId="70102687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7A1FF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GAO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9E69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U.S. Government Accountability Office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809CE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Author of the Artemis / Gateway oversight reports cited (recommended replacement for the parsed 'Government' citation - see audit C-03).</w:t>
            </w:r>
          </w:p>
        </w:tc>
      </w:tr>
      <w:tr w:rsidR="00892422" w:rsidRPr="00137C00" w14:paraId="08AA18A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2F65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GEMS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2283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Gateway External Manipulation System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DF5C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Generic shorthand for the Canadarm3-driven external robotics.</w:t>
            </w:r>
          </w:p>
        </w:tc>
      </w:tr>
      <w:tr w:rsidR="00892422" w:rsidRPr="00137C00" w14:paraId="7350F39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F835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HALO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DEC34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Habitation and Logistics Outpost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F63B6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Northrop Grumman pressurised module providing 4.2 m3 cargo storage; first resupply target.</w:t>
            </w:r>
          </w:p>
        </w:tc>
      </w:tr>
      <w:tr w:rsidR="00892422" w:rsidRPr="00137C00" w14:paraId="777454DB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9D012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HDBK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127C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Handbook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9FE08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document type prefix (e.g., NASA-HDBK-7009A).</w:t>
            </w:r>
          </w:p>
        </w:tc>
      </w:tr>
      <w:tr w:rsidR="00892422" w:rsidRPr="00137C00" w14:paraId="1F5DC2CA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844E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HLS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8289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Human Landing System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AC89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programme for crewed lunar landers (SpaceX Starship HLS, Blue Origin Blue Moon).</w:t>
            </w:r>
          </w:p>
        </w:tc>
      </w:tr>
      <w:tr w:rsidR="00892422" w:rsidRPr="00137C00" w14:paraId="573247A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67DD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HOQ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17C09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House of Quality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43F59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Phase 1 QFD matrix; see Figure 9 and Appendix I.</w:t>
            </w:r>
          </w:p>
        </w:tc>
      </w:tr>
      <w:tr w:rsidR="00892422" w:rsidRPr="00137C00" w14:paraId="353D33A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F38D6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HTML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3DFE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HyperText</w:t>
            </w:r>
            <w:proofErr w:type="spell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Markup Language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30E7E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Format of the interactive Gantt and roadmap deliverables (Appendix J files 3-5).</w:t>
            </w:r>
          </w:p>
        </w:tc>
      </w:tr>
      <w:tr w:rsidR="00892422" w:rsidRPr="00137C00" w14:paraId="6A3CD20E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F26F8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HTV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C23F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H-II Transfer Vehicle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ECA9D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Former JAXA ISS cargo vehicle (9 missions, 2009-2020); benchmark data point.</w:t>
            </w:r>
          </w:p>
        </w:tc>
      </w:tr>
      <w:tr w:rsidR="00892422" w:rsidRPr="00137C00" w14:paraId="32CBC8F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3565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I-HAB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395E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International Habitation Module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B94E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ESA / JAXA Gateway module expanding crew capacity to 4.</w:t>
            </w:r>
          </w:p>
        </w:tc>
      </w:tr>
      <w:tr w:rsidR="00892422" w:rsidRPr="00137C00" w14:paraId="23D34CC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9994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ICD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AA01B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Interface Control Document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FFFB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Systems engineering deliverable in §4.1.2; Table 8.</w:t>
            </w:r>
          </w:p>
        </w:tc>
      </w:tr>
      <w:tr w:rsidR="00892422" w:rsidRPr="00137C00" w14:paraId="2EB7275D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55B0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ICD-</w:t>
            </w:r>
            <w:proofErr w:type="gram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01..</w:t>
            </w:r>
            <w:proofErr w:type="gram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07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1716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ICD interfaces 01 through 07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99860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Numbered physical / data interfaces in the Gateway supply chain.</w:t>
            </w:r>
          </w:p>
        </w:tc>
      </w:tr>
      <w:tr w:rsidR="00892422" w:rsidRPr="00137C00" w14:paraId="61FFCED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DE17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IISE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6E90E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Institute of Industrial and Systems Engineers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B9DA7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Issuer of the Certified Analytics Professional credential targeted in CPD1.</w:t>
            </w:r>
          </w:p>
        </w:tc>
      </w:tr>
      <w:tr w:rsidR="00892422" w:rsidRPr="00137C00" w14:paraId="30C5B23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AE06D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ILO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4A051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Intended Learning Outcome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1C45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EG7302 module ILO-1 to ILO-6 (see brief).</w:t>
            </w:r>
          </w:p>
        </w:tc>
      </w:tr>
      <w:tr w:rsidR="00892422" w:rsidRPr="00137C00" w14:paraId="01EBBD42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52D0C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IM-1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14D1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Intuitive Machines Mission 1 (Nova-C)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977EE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First commercial lunar lander to soft-land (Feb 2024); reliability data point in §1.4.</w:t>
            </w:r>
          </w:p>
        </w:tc>
      </w:tr>
      <w:tr w:rsidR="00892422" w:rsidRPr="00137C00" w14:paraId="243B728D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84AF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IME-1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FE1B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Ice Mining Experiment 1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B2CBA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ISRU water-extraction performance demonstration (NASA, 2025a).</w:t>
            </w:r>
          </w:p>
        </w:tc>
      </w:tr>
      <w:tr w:rsidR="00892422" w:rsidRPr="00137C00" w14:paraId="0A761070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A65D7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INCOSE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D958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International Council on Systems Engineering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3EEF7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Issuer of the SE Handbook v4 referenced in the engineering codes table.</w:t>
            </w:r>
          </w:p>
        </w:tc>
      </w:tr>
      <w:tr w:rsidR="00892422" w:rsidRPr="00137C00" w14:paraId="21E37EB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61489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IRR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29BF2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Internal Rate of Return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96811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Discounted-cash-flow metric used in the §4.5.1 ISRU business case.</w:t>
            </w:r>
          </w:p>
        </w:tc>
      </w:tr>
      <w:tr w:rsidR="00892422" w:rsidRPr="00137C00" w14:paraId="2A7BF68B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80014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ISO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DC46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International Organization for Standardization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2390E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Co-issuer of ISO/IEC/IEEE 15288 systems-engineering standard.</w:t>
            </w:r>
          </w:p>
        </w:tc>
      </w:tr>
      <w:tr w:rsidR="00892422" w:rsidRPr="00137C00" w14:paraId="5F18143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AE048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ISRU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F11E5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In-Situ Resource Utilisation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26B5C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Lunar water/oxygen extraction; modelled in §4.5.1 for NPV / IRR.</w:t>
            </w:r>
          </w:p>
        </w:tc>
      </w:tr>
      <w:tr w:rsidR="00892422" w:rsidRPr="00137C00" w14:paraId="40A77A7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CB7C8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755A5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International Space Station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180C9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25-year benchmark for crewed-station logistics; comparison reference throughout.</w:t>
            </w:r>
          </w:p>
        </w:tc>
      </w:tr>
      <w:tr w:rsidR="00892422" w:rsidRPr="00137C00" w14:paraId="709094C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11BB8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JAXA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54593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Japan Aerospace Exploration Agency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FD37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International partner contributing to I-HAB.</w:t>
            </w:r>
          </w:p>
        </w:tc>
      </w:tr>
      <w:tr w:rsidR="00892422" w:rsidRPr="00137C00" w14:paraId="2E35430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8B5F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JIRA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9A19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Atlassian Jira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8139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Project management tool hosting the LG and MOLGSC issue boards (Appendix J).</w:t>
            </w:r>
          </w:p>
        </w:tc>
      </w:tr>
      <w:tr w:rsidR="00892422" w:rsidRPr="00137C00" w14:paraId="06E86DAB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58567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JSC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978D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Johnson Space </w:t>
            </w: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Center</w:t>
            </w:r>
            <w:proofErr w:type="spellEnd"/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E45C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centre in Houston, TX; source of ISS cargo manifest data.</w:t>
            </w:r>
          </w:p>
        </w:tc>
      </w:tr>
      <w:tr w:rsidR="00892422" w:rsidRPr="00137C00" w14:paraId="661C76C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C3E25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KAN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CEACF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Kanban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E9AF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Jira board prefix (KAN-40, KAN-41 etc.); </w:t>
            </w:r>
            <w:proofErr w:type="gram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also</w:t>
            </w:r>
            <w:proofErr w:type="gram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the Lean term for visual workflow signalling.</w:t>
            </w:r>
          </w:p>
        </w:tc>
      </w:tr>
      <w:tr w:rsidR="00892422" w:rsidRPr="00137C00" w14:paraId="6325225C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6C50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KG</w:t>
            </w:r>
            <w:proofErr w:type="gram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1..</w:t>
            </w:r>
            <w:proofErr w:type="gram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KG4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28C7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Key Gap </w:t>
            </w:r>
            <w:proofErr w:type="gram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1..</w:t>
            </w:r>
            <w:proofErr w:type="gram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939E1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Skills audit gap identifiers in §7.1.</w:t>
            </w:r>
          </w:p>
        </w:tc>
      </w:tr>
      <w:tr w:rsidR="00892422" w:rsidRPr="00137C00" w14:paraId="26C74EE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A4183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KSC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2967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Kennedy Space </w:t>
            </w: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Center</w:t>
            </w:r>
            <w:proofErr w:type="spellEnd"/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92C61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launch facility (Florida); LC-39A Falcon Heavy launch pad referenced.</w:t>
            </w:r>
          </w:p>
        </w:tc>
      </w:tr>
      <w:tr w:rsidR="00892422" w:rsidRPr="00137C00" w14:paraId="3716CD3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2AE43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LCC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2B65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Lifecycle Cost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9A6B6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Total programme cost over 7-year operational baseline; primary objective minimised by the MILP.</w:t>
            </w:r>
          </w:p>
        </w:tc>
      </w:tr>
      <w:tr w:rsidR="00892422" w:rsidRPr="00137C00" w14:paraId="4F509CC0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CBBAC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LC-39A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C9518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Launch Complex 39A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9EE8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SpaceX Falcon Heavy launch pad at KSC.</w:t>
            </w:r>
          </w:p>
        </w:tc>
      </w:tr>
      <w:tr w:rsidR="00892422" w:rsidRPr="00137C00" w14:paraId="2A3279A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A62E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LEO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2194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Low Earth Orbit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20AA4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ISS altitude regime (~400 km); contrast to NRHO.</w:t>
            </w:r>
          </w:p>
        </w:tc>
      </w:tr>
      <w:tr w:rsidR="00892422" w:rsidRPr="00137C00" w14:paraId="5B89436A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71FD8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LG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7A8D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Lunar Gateway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50B8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Programme name and Jira board project key.</w:t>
            </w:r>
          </w:p>
        </w:tc>
      </w:tr>
      <w:tr w:rsidR="00892422" w:rsidRPr="00137C00" w14:paraId="1ADC841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C2AE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LHS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35A66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Latin Hypercube Sampling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3D546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Variance-reduction technique for Monte-Carlo (n=10 000) in §3.3.2.</w:t>
            </w:r>
          </w:p>
        </w:tc>
      </w:tr>
      <w:tr w:rsidR="00892422" w:rsidRPr="00137C00" w14:paraId="23A12BE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3F31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LM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1B4E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Lockheed Martin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63CA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Aerospace prime; cited as benchmark in §5.1.3 (28.4 / 29.1 % PCE comparator).</w:t>
            </w:r>
          </w:p>
        </w:tc>
      </w:tr>
      <w:tr w:rsidR="00892422" w:rsidRPr="00137C00" w14:paraId="56D9AD8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F26D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LP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12C9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Linear Programming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B78E4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Mathematical programming </w:t>
            </w:r>
            <w:proofErr w:type="gram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class;</w:t>
            </w:r>
            <w:proofErr w:type="gram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relaxation used in MILP solving.</w:t>
            </w:r>
          </w:p>
        </w:tc>
      </w:tr>
      <w:tr w:rsidR="00892422" w:rsidRPr="00137C00" w14:paraId="2F9DB452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20FC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LSB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4DF1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Lunar Surface Base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6FA1C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Post-March-2026 NASA architecture target; transferability discussed §5.6.</w:t>
            </w:r>
          </w:p>
        </w:tc>
      </w:tr>
      <w:tr w:rsidR="00892422" w:rsidRPr="00137C00" w14:paraId="2AC1013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B78A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MAPE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F0170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Mean Absolute Percentage Error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02D2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Validation metric for CER fits (CER-1 = 9.2 %).</w:t>
            </w:r>
          </w:p>
        </w:tc>
      </w:tr>
      <w:tr w:rsidR="00892422" w:rsidRPr="00137C00" w14:paraId="604DE3FE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78E5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MDA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FC7BC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MacDonald, </w:t>
            </w: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Dettwiler</w:t>
            </w:r>
            <w:proofErr w:type="spell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and Associates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24F81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Canadian prime contractor for Canadarm3.</w:t>
            </w:r>
          </w:p>
        </w:tc>
      </w:tr>
      <w:tr w:rsidR="00892422" w:rsidRPr="00137C00" w14:paraId="4CE4C92B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0611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MEM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0A673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Master of Engineering Management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635A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Author's degree programme at University of Leicester.</w:t>
            </w:r>
          </w:p>
        </w:tc>
      </w:tr>
      <w:tr w:rsidR="00892422" w:rsidRPr="00137C00" w14:paraId="3260257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6426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MILP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D28D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Mixed-Integer Linear Programming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5141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Optimisation method used in §3.3.3 / §4.3 for cargo manifest scheduling.</w:t>
            </w:r>
          </w:p>
        </w:tc>
      </w:tr>
      <w:tr w:rsidR="00892422" w:rsidRPr="00137C00" w14:paraId="25F4727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89301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MIL-STD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06227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Military Standard (US DoD)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64253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MIL-STD-1629A defines FMEA / FMECA Task 101.</w:t>
            </w:r>
          </w:p>
        </w:tc>
      </w:tr>
      <w:tr w:rsidR="00892422" w:rsidRPr="00137C00" w14:paraId="708DFA6E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D92F8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MIP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038A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Mixed-Integer Programming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8997B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Synonym for MILP.</w:t>
            </w:r>
          </w:p>
        </w:tc>
      </w:tr>
      <w:tr w:rsidR="00892422" w:rsidRPr="00137C00" w14:paraId="1410EF5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CD495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MIT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847B4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Massachusetts Institute of Technology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7A54B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Lean Aerospace Initiative reference (2002).</w:t>
            </w:r>
          </w:p>
        </w:tc>
      </w:tr>
      <w:tr w:rsidR="00892422" w:rsidRPr="00137C00" w14:paraId="345C622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A7DA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ML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3271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Machine Learning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06D4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FW4 future-work topic for demand forecasting.</w:t>
            </w:r>
          </w:p>
        </w:tc>
      </w:tr>
      <w:tr w:rsidR="00892422" w:rsidRPr="00137C00" w14:paraId="4A244F0B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D6E1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MOLGSC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E4797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MILP Optimal Lunar Gateway Supply Chain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14844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Atlassian Jira business board prefix; 16 issues spanning 2028-2034 mission timeline.</w:t>
            </w:r>
          </w:p>
        </w:tc>
      </w:tr>
      <w:tr w:rsidR="00892422" w:rsidRPr="00137C00" w14:paraId="21D24157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9475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NAFCOM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33A9F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/ Air Force Cost Model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0CCAF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Government parametric cost tool benchmarked by the CER methodology.</w:t>
            </w:r>
          </w:p>
        </w:tc>
      </w:tr>
      <w:tr w:rsidR="00892422" w:rsidRPr="00137C00" w14:paraId="4DD877E4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216C8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CC97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National Aeronautics and Space Administration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DA897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Lead programme agency.</w:t>
            </w:r>
          </w:p>
        </w:tc>
      </w:tr>
      <w:tr w:rsidR="00892422" w:rsidRPr="00137C00" w14:paraId="5209373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C419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NDS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E116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Docking System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F8A4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Standard interconnect on Gateway modules.</w:t>
            </w:r>
          </w:p>
        </w:tc>
      </w:tr>
      <w:tr w:rsidR="00892422" w:rsidRPr="00137C00" w14:paraId="67DEBB6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7F5E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NPR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C145E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Procedural Requirements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2B3F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NPR 8000.4B = Risk Management.</w:t>
            </w:r>
          </w:p>
        </w:tc>
      </w:tr>
      <w:tr w:rsidR="00892422" w:rsidRPr="00137C00" w14:paraId="6F95CA50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96DB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NPV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82B78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Net Present Value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7C32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Discounted-cash-flow metric for the §4.5.1 ISRU business case.</w:t>
            </w:r>
          </w:p>
        </w:tc>
      </w:tr>
      <w:tr w:rsidR="00892422" w:rsidRPr="00137C00" w14:paraId="25E34F2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F4C8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NRHO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A7E5C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Near-Rectilinear Halo Orbit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7047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Gateway's quasi-stationary lunar orbit; 3 000-70 000 km from north pole.</w:t>
            </w:r>
          </w:p>
        </w:tc>
      </w:tr>
      <w:tr w:rsidR="00892422" w:rsidRPr="00137C00" w14:paraId="468EDB5D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F6F2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NTRS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3897B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Technical Reports Server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1322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Open repository (ntrs.nasa.gov) sourcing several references.</w:t>
            </w:r>
          </w:p>
        </w:tc>
      </w:tr>
      <w:tr w:rsidR="00892422" w:rsidRPr="00137C00" w14:paraId="3C1FB3BD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8251A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NVA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836FD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Non-Value-Added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5CAB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Lean classification of process activity; tracked alongside VA in the VSM.</w:t>
            </w:r>
          </w:p>
        </w:tc>
      </w:tr>
      <w:tr w:rsidR="00892422" w:rsidRPr="00137C00" w14:paraId="56AF439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F35E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OCFO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03830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Office of the Chief Financial Officer (NASA)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C6B8E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Issuer of the NASA Cost Estimating Handbook.</w:t>
            </w:r>
          </w:p>
        </w:tc>
      </w:tr>
      <w:tr w:rsidR="00892422" w:rsidRPr="00137C00" w14:paraId="34F98472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0C60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OLS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78FF8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Ordinary Least Squares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F14A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Regression method used to fit the seven CERs.</w:t>
            </w:r>
          </w:p>
        </w:tc>
      </w:tr>
      <w:tr w:rsidR="00892422" w:rsidRPr="00137C00" w14:paraId="53E9EF0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5AE17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OMB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8096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U.S. Office of Management and Budget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D0A8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Source of federal-programme discount rates in the NPV calculation.</w:t>
            </w:r>
          </w:p>
        </w:tc>
      </w:tr>
      <w:tr w:rsidR="00892422" w:rsidRPr="00137C00" w14:paraId="0C8DAA9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2CCE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OPEX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FBCE6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Operating Expenditure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B05E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Recurring operational costs over the 7-year horizon.</w:t>
            </w:r>
          </w:p>
        </w:tc>
      </w:tr>
      <w:tr w:rsidR="00892422" w:rsidRPr="00137C00" w14:paraId="20B3CF3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5FD2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ORCA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DB80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Operational Resilience and Continuity Architecture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8DB5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Generic SE term; placeholder for the dual-provider risk strategy in §5.1.2.</w:t>
            </w:r>
          </w:p>
        </w:tc>
      </w:tr>
      <w:tr w:rsidR="00892422" w:rsidRPr="00137C00" w14:paraId="4AF21E9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20F0F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PCE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C9A70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Process Cycle Efficiency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1962D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Lean metric: (value-added time) / (total lead time); 21.1 % current -&gt; 30.7 % future state.</w:t>
            </w:r>
          </w:p>
        </w:tc>
      </w:tr>
      <w:tr w:rsidR="00892422" w:rsidRPr="00137C00" w14:paraId="505737D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8C2EB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PCEC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9149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Project Cost Estimating Capability (NASA)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C7FD8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NASA-internal cost-tool successor; benchmarked alongside NAFCOM.</w:t>
            </w:r>
          </w:p>
        </w:tc>
      </w:tr>
      <w:tr w:rsidR="00892422" w:rsidRPr="00137C00" w14:paraId="29737E4D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05BAE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PDF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DFDF3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Portable Document Format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82729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Submission format (Blackboard) and figure / appendix file format.</w:t>
            </w:r>
          </w:p>
        </w:tc>
      </w:tr>
      <w:tr w:rsidR="00892422" w:rsidRPr="00137C00" w14:paraId="6461447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C1093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PNG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B7A7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Portable Network Graphics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702C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Figure file format used for all dissertation visuals.</w:t>
            </w:r>
          </w:p>
        </w:tc>
      </w:tr>
      <w:tr w:rsidR="00892422" w:rsidRPr="00137C00" w14:paraId="180D0CED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C2C0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PPE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0BA4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Power and Propulsion Element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69A6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Maxar / </w:t>
            </w: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Lanteris</w:t>
            </w:r>
            <w:proofErr w:type="spell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-built Gateway module; 50 kW solar electric power.</w:t>
            </w:r>
          </w:p>
        </w:tc>
      </w:tr>
      <w:tr w:rsidR="00892422" w:rsidRPr="00137C00" w14:paraId="3DE7A7A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B58E7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QFD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7C8D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Quality Function Deployment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51D1B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Systems-engineering technique used in §4.1.1; House of Quality (Phase 1).</w:t>
            </w:r>
          </w:p>
        </w:tc>
      </w:tr>
      <w:tr w:rsidR="00892422" w:rsidRPr="00137C00" w14:paraId="28B5B6C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8B99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RFID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95C27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Radio-Frequency Identification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1D71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Inventory-tracking technology in the future-state VSM (Step 8 intervention).</w:t>
            </w:r>
          </w:p>
        </w:tc>
      </w:tr>
      <w:tr w:rsidR="00892422" w:rsidRPr="00137C00" w14:paraId="07701E6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31717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RMH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DBC50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Risk Management Handbook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206E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NASA-SP-2011-3422; cited under engineering codes.</w:t>
            </w:r>
          </w:p>
        </w:tc>
      </w:tr>
      <w:tr w:rsidR="00892422" w:rsidRPr="00137C00" w14:paraId="1A42785E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AC50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RO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74C00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Research Objective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F7D8B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RO1-RO4 in §1.6.2.</w:t>
            </w:r>
          </w:p>
        </w:tc>
      </w:tr>
      <w:tr w:rsidR="00892422" w:rsidRPr="00137C00" w14:paraId="70DCADDC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10805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RPN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1893C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Risk Priority Number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9EAA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FMEA score = Severity x Occurrence x Detectability; threshold &gt;=80 = HIGH.</w:t>
            </w:r>
          </w:p>
        </w:tc>
      </w:tr>
      <w:tr w:rsidR="00892422" w:rsidRPr="00137C00" w14:paraId="4265C849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06C7E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RQ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FFA3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Research Question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9E7E7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RQ1-RQ4 in §1.6.3.</w:t>
            </w:r>
          </w:p>
        </w:tc>
      </w:tr>
      <w:tr w:rsidR="00892422" w:rsidRPr="00137C00" w14:paraId="35801F7D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16F6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RTM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CEA2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Requirements Traceability Matrix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F215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Systems-engineering deliverable derived from QFD outputs.</w:t>
            </w:r>
          </w:p>
        </w:tc>
      </w:tr>
      <w:tr w:rsidR="00892422" w:rsidRPr="00137C00" w14:paraId="0FB59AF4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4E06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proofErr w:type="gram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1..</w:t>
            </w:r>
            <w:proofErr w:type="gram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S4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232D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Strategy Scenarios 1-4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4AD3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Four scenarios in the §4.5.3 strategic-roadmap analysis.</w:t>
            </w:r>
          </w:p>
        </w:tc>
      </w:tr>
      <w:tr w:rsidR="00892422" w:rsidRPr="00137C00" w14:paraId="2EFE4B47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64E2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SE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F1A50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Systems Engineering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5F75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Discipline frame for the dissertation.</w:t>
            </w:r>
          </w:p>
        </w:tc>
      </w:tr>
      <w:tr w:rsidR="00892422" w:rsidRPr="00137C00" w14:paraId="69D0940E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9A9CA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SEH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7FBC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Systems Engineering Handbook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1A2D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SP-2016-6105 Rev 2.</w:t>
            </w:r>
          </w:p>
        </w:tc>
      </w:tr>
      <w:tr w:rsidR="00892422" w:rsidRPr="00137C00" w14:paraId="4F9CBEB0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CCC34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6CBE6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Special Publication (NASA)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D265E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Document-series prefix (e.g., NASA SP-2011-3422).</w:t>
            </w:r>
          </w:p>
        </w:tc>
      </w:tr>
      <w:tr w:rsidR="00892422" w:rsidRPr="00137C00" w14:paraId="6BAB0C70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C495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SPDM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A7766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Special Purpose Dexterous Manipulator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67D2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Canadarm3 sub-component; cargo-handling actuator.</w:t>
            </w:r>
          </w:p>
        </w:tc>
      </w:tr>
      <w:tr w:rsidR="00892422" w:rsidRPr="00137C00" w14:paraId="477CB1C7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9206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2C985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Safety Stock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CE65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Inventory buffer above expected demand; optimised at SS = 193 kg / k_s = 1.65 in §4.3.3.</w:t>
            </w:r>
          </w:p>
        </w:tc>
      </w:tr>
      <w:tr w:rsidR="00892422" w:rsidRPr="00137C00" w14:paraId="527AC8E0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BCFEE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TBD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8BB512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To Be Determined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AE1C2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Placeholder used in early-phase cost rows.</w:t>
            </w:r>
          </w:p>
        </w:tc>
      </w:tr>
      <w:tr w:rsidR="00892422" w:rsidRPr="00137C00" w14:paraId="0A091E48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928D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TBM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21B14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TBM Consulting Group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AC87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Source of aerospace lean-practice benchmark cited in §5.1.3.</w:t>
            </w:r>
          </w:p>
        </w:tc>
      </w:tr>
      <w:tr w:rsidR="00892422" w:rsidRPr="00137C00" w14:paraId="03831F06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DB583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TIM-WOODS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5232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Transport, Inventory, Motion, Waiting, Over-production, Over-processing, Defects, Skills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381B0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Eight-waste Lean classification used in Table 22.</w:t>
            </w:r>
          </w:p>
        </w:tc>
      </w:tr>
      <w:tr w:rsidR="00892422" w:rsidRPr="00137C00" w14:paraId="7A0082C0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49D3B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TOWS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CDA1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Threats, Opportunities, Weaknesses, Strengths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579BC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Strategic-management matrix used in §4.5.2 for partnership positioning.</w:t>
            </w:r>
          </w:p>
        </w:tc>
      </w:tr>
      <w:tr w:rsidR="00892422" w:rsidRPr="00137C00" w14:paraId="3ACDC8CD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4EEF3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TRL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F82A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Technology Readiness Level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F4C24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/ ISO 1-9 maturity scale; ISRU at TRL 4-5 today, target TRL 9 (operational).</w:t>
            </w:r>
          </w:p>
        </w:tc>
      </w:tr>
      <w:tr w:rsidR="00892422" w:rsidRPr="00137C00" w14:paraId="47AFDA5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9D445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ULA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40F68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United Launch Alliance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FD30A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Vulcan Centaur provider; one of the launch options in the MILP allocation.</w:t>
            </w:r>
          </w:p>
        </w:tc>
      </w:tr>
      <w:tr w:rsidR="00892422" w:rsidRPr="00137C00" w14:paraId="6D0929A9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7D57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USD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A4B689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United States Dollar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B4EC1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Currency unit for the LCC model ($M, $B).</w:t>
            </w:r>
          </w:p>
        </w:tc>
      </w:tr>
      <w:tr w:rsidR="00892422" w:rsidRPr="00137C00" w14:paraId="52C3AB51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9039A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00558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Value-Added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D9C57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Lean classification; complement of NVA.</w:t>
            </w:r>
          </w:p>
        </w:tc>
      </w:tr>
      <w:tr w:rsidR="00892422" w:rsidRPr="00137C00" w14:paraId="5CF88E3C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02A0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VC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A1695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Vulcan Centaur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10E26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ULA launch vehicle option in the MILP fleet allocation.</w:t>
            </w:r>
          </w:p>
        </w:tc>
      </w:tr>
      <w:tr w:rsidR="00892422" w:rsidRPr="00137C00" w14:paraId="5ABFC4D5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758A1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VSM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026B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 Stream Mapping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B274F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Lean process-improvement technique used in §3.4.1 / §4.4.</w:t>
            </w:r>
          </w:p>
        </w:tc>
      </w:tr>
      <w:tr w:rsidR="00892422" w:rsidRPr="00137C00" w14:paraId="362C278F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F15FE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WBS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2B795B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Work Breakdown Structure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B67DC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Project-management hierarchy in the Gantt (Appendix J file 1).</w:t>
            </w:r>
          </w:p>
        </w:tc>
      </w:tr>
      <w:tr w:rsidR="00892422" w:rsidRPr="00137C00" w14:paraId="536745E7" w14:textId="77777777" w:rsidTr="00D45313">
        <w:trPr>
          <w:trHeight w:val="624"/>
        </w:trPr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65B1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WLS</w:t>
            </w:r>
          </w:p>
        </w:tc>
        <w:tc>
          <w:tcPr>
            <w:tcW w:w="1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1240ED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Web License Service (</w:t>
            </w: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Gurobi</w:t>
            </w:r>
            <w:proofErr w:type="spell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2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19254" w14:textId="77777777" w:rsidR="00892422" w:rsidRPr="00137C00" w:rsidRDefault="00892422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Gurobi's</w:t>
            </w:r>
            <w:proofErr w:type="spellEnd"/>
            <w:r w:rsidRPr="00137C0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University of Leicester academic licence type used for the MILP solver.</w:t>
            </w:r>
          </w:p>
        </w:tc>
      </w:tr>
    </w:tbl>
    <w:p w14:paraId="541E7EA4" w14:textId="77777777" w:rsidR="00892422" w:rsidRDefault="00892422"/>
    <w:sectPr w:rsidR="00892422" w:rsidSect="008924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22"/>
    <w:rsid w:val="002213C1"/>
    <w:rsid w:val="002378E8"/>
    <w:rsid w:val="003B1666"/>
    <w:rsid w:val="003F38EC"/>
    <w:rsid w:val="00443468"/>
    <w:rsid w:val="00892422"/>
    <w:rsid w:val="00A30BEA"/>
    <w:rsid w:val="00B0557A"/>
    <w:rsid w:val="00B402BE"/>
    <w:rsid w:val="00BD4C79"/>
    <w:rsid w:val="00C0201C"/>
    <w:rsid w:val="00D73D98"/>
    <w:rsid w:val="00D80049"/>
    <w:rsid w:val="00E4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88D0"/>
  <w15:chartTrackingRefBased/>
  <w15:docId w15:val="{E44DABCD-F3D3-2E4E-9678-D7DFE555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22"/>
  </w:style>
  <w:style w:type="paragraph" w:styleId="Heading1">
    <w:name w:val="heading 1"/>
    <w:basedOn w:val="Normal"/>
    <w:next w:val="Normal"/>
    <w:link w:val="Heading1Char"/>
    <w:uiPriority w:val="9"/>
    <w:qFormat/>
    <w:rsid w:val="0089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1730</Words>
  <Characters>9862</Characters>
  <Application>Microsoft Office Word</Application>
  <DocSecurity>0</DocSecurity>
  <Lines>82</Lines>
  <Paragraphs>23</Paragraphs>
  <ScaleCrop>false</ScaleCrop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Pazhanivel, Jagathguru</dc:creator>
  <cp:keywords/>
  <dc:description/>
  <cp:lastModifiedBy>Pazhanivel, Jagathguru</cp:lastModifiedBy>
  <cp:revision>2</cp:revision>
  <dcterms:created xsi:type="dcterms:W3CDTF">2026-04-26T11:05:00Z</dcterms:created>
  <dcterms:modified xsi:type="dcterms:W3CDTF">2026-04-26T11:05:00Z</dcterms:modified>
</cp:coreProperties>
</file>