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6054A" w14:textId="6884641D" w:rsidR="00301FF5" w:rsidRDefault="00301FF5" w:rsidP="00301FF5">
      <w:pPr>
        <w:pStyle w:val="Heading1"/>
        <w:jc w:val="center"/>
      </w:pPr>
      <w:r>
        <w:t>Lab 6 Data Digitron</w:t>
      </w:r>
    </w:p>
    <w:p w14:paraId="3A01AB3D" w14:textId="0D8A5647" w:rsidR="009F0319" w:rsidRPr="009F0319" w:rsidRDefault="009F0319" w:rsidP="009F0319">
      <w:pPr>
        <w:rPr>
          <w:b/>
        </w:rPr>
      </w:pPr>
      <w:r w:rsidRPr="009F0319">
        <w:rPr>
          <w:b/>
        </w:rPr>
        <w:t>Part 1</w:t>
      </w:r>
    </w:p>
    <w:p w14:paraId="33D79F41" w14:textId="33EF02BB" w:rsidR="0091666B" w:rsidRDefault="0091666B" w:rsidP="0091666B">
      <w:r>
        <w:t>What to do in lab report</w:t>
      </w:r>
    </w:p>
    <w:p w14:paraId="3545BAFB" w14:textId="73488D2F" w:rsidR="00301FF5" w:rsidRDefault="0091666B" w:rsidP="0091666B">
      <w:r>
        <w:t>Explain why the red and green LEDS never light up simultaneously.</w:t>
      </w:r>
    </w:p>
    <w:p w14:paraId="415D2854" w14:textId="27C22456" w:rsidR="0091666B" w:rsidRDefault="0091666B" w:rsidP="0091666B"/>
    <w:p w14:paraId="5DF8B19C" w14:textId="3FC12CD1" w:rsidR="00DB197B" w:rsidRDefault="00DB197B" w:rsidP="0091666B"/>
    <w:p w14:paraId="70E1224B" w14:textId="6CA19F7E" w:rsidR="00DB197B" w:rsidRPr="009F0319" w:rsidRDefault="00DB197B" w:rsidP="0091666B">
      <w:pPr>
        <w:rPr>
          <w:b/>
        </w:rPr>
      </w:pPr>
      <w:r w:rsidRPr="009F0319">
        <w:rPr>
          <w:b/>
        </w:rPr>
        <w:t xml:space="preserve">Part 2 </w:t>
      </w:r>
    </w:p>
    <w:p w14:paraId="0F70964B" w14:textId="61D206E6" w:rsidR="00DB197B" w:rsidRDefault="00DB197B" w:rsidP="0091666B">
      <w:r>
        <w:rPr>
          <w:noProof/>
        </w:rPr>
        <w:drawing>
          <wp:inline distT="0" distB="0" distL="0" distR="0" wp14:anchorId="6BCD427E" wp14:editId="61DFCD40">
            <wp:extent cx="3266895"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8062" cy="4259196"/>
                    </a:xfrm>
                    <a:prstGeom prst="rect">
                      <a:avLst/>
                    </a:prstGeom>
                  </pic:spPr>
                </pic:pic>
              </a:graphicData>
            </a:graphic>
          </wp:inline>
        </w:drawing>
      </w:r>
    </w:p>
    <w:p w14:paraId="411C187F" w14:textId="77777777" w:rsidR="00DB197B" w:rsidRDefault="00DB197B" w:rsidP="0091666B"/>
    <w:p w14:paraId="515F8443" w14:textId="575F1932" w:rsidR="00DB197B" w:rsidRDefault="00DB197B" w:rsidP="0091666B">
      <w:r>
        <w:object w:dxaOrig="3625" w:dyaOrig="5461" w14:anchorId="09111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273pt" o:ole="">
            <v:imagedata r:id="rId8" o:title=""/>
          </v:shape>
          <o:OLEObject Type="Embed" ProgID="Excel.Sheet.12" ShapeID="_x0000_i1025" DrawAspect="Content" ObjectID="_1662292007" r:id="rId9"/>
        </w:object>
      </w:r>
    </w:p>
    <w:p w14:paraId="765685A7" w14:textId="3818513E" w:rsidR="00381525" w:rsidRDefault="00381525" w:rsidP="0091666B"/>
    <w:p w14:paraId="17F197BC" w14:textId="40542CC3" w:rsidR="00381525" w:rsidRDefault="00381525" w:rsidP="0091666B">
      <w:r>
        <w:t>Graph 2</w:t>
      </w:r>
    </w:p>
    <w:p w14:paraId="7845FCC5" w14:textId="3AE2B5A9" w:rsidR="00381525" w:rsidRDefault="00381525" w:rsidP="0091666B">
      <w:r>
        <w:rPr>
          <w:noProof/>
        </w:rPr>
        <w:drawing>
          <wp:inline distT="0" distB="0" distL="0" distR="0" wp14:anchorId="2DC41E26" wp14:editId="03C51ED9">
            <wp:extent cx="3285083" cy="376818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7867" cy="3782847"/>
                    </a:xfrm>
                    <a:prstGeom prst="rect">
                      <a:avLst/>
                    </a:prstGeom>
                  </pic:spPr>
                </pic:pic>
              </a:graphicData>
            </a:graphic>
          </wp:inline>
        </w:drawing>
      </w:r>
    </w:p>
    <w:p w14:paraId="55285316" w14:textId="77777777" w:rsidR="00974330" w:rsidRDefault="00974330" w:rsidP="0091666B"/>
    <w:p w14:paraId="15E78384" w14:textId="5C737A51" w:rsidR="00381525" w:rsidRDefault="00381525" w:rsidP="0091666B">
      <w:r>
        <w:lastRenderedPageBreak/>
        <w:t>Graph 2 data</w:t>
      </w:r>
    </w:p>
    <w:p w14:paraId="331131E3" w14:textId="77777777" w:rsidR="00B161CB" w:rsidRDefault="00B161CB" w:rsidP="0091666B"/>
    <w:p w14:paraId="3CC11E57" w14:textId="711C6040" w:rsidR="00381525" w:rsidRDefault="00B161CB" w:rsidP="0091666B">
      <w:r>
        <w:object w:dxaOrig="3625" w:dyaOrig="8898" w14:anchorId="5289231F">
          <v:shape id="_x0000_i1027" type="#_x0000_t75" style="width:181.5pt;height:444.75pt" o:ole="">
            <v:imagedata r:id="rId11" o:title=""/>
          </v:shape>
          <o:OLEObject Type="Embed" ProgID="Excel.Sheet.12" ShapeID="_x0000_i1027" DrawAspect="Content" ObjectID="_1662292008" r:id="rId12"/>
        </w:object>
      </w:r>
    </w:p>
    <w:p w14:paraId="3D4F5EC3" w14:textId="77777777" w:rsidR="000E7258" w:rsidRPr="000E7258" w:rsidRDefault="000E7258" w:rsidP="000E7258">
      <w:pPr>
        <w:pStyle w:val="topic-title"/>
        <w:spacing w:before="150" w:beforeAutospacing="0" w:line="343" w:lineRule="atLeast"/>
        <w:jc w:val="both"/>
        <w:rPr>
          <w:b/>
          <w:bCs/>
          <w:color w:val="000000"/>
          <w:sz w:val="20"/>
          <w:szCs w:val="20"/>
        </w:rPr>
      </w:pPr>
      <w:r w:rsidRPr="000E7258">
        <w:rPr>
          <w:b/>
          <w:bCs/>
          <w:color w:val="000000"/>
          <w:sz w:val="20"/>
          <w:szCs w:val="20"/>
        </w:rPr>
        <w:t>What to do in lab report</w:t>
      </w:r>
    </w:p>
    <w:p w14:paraId="28F34318" w14:textId="77777777" w:rsidR="000E7258" w:rsidRPr="000E7258" w:rsidRDefault="000E7258" w:rsidP="000E7258">
      <w:pPr>
        <w:pStyle w:val="NormalWeb"/>
        <w:spacing w:line="312" w:lineRule="atLeast"/>
        <w:jc w:val="both"/>
        <w:rPr>
          <w:color w:val="000000"/>
          <w:sz w:val="20"/>
          <w:szCs w:val="20"/>
        </w:rPr>
      </w:pPr>
      <w:r w:rsidRPr="000E7258">
        <w:rPr>
          <w:color w:val="000000"/>
          <w:sz w:val="20"/>
          <w:szCs w:val="20"/>
        </w:rPr>
        <w:t>Show all screen shots.</w:t>
      </w:r>
    </w:p>
    <w:p w14:paraId="1761CAE9" w14:textId="77777777" w:rsidR="000E7258" w:rsidRPr="000E7258" w:rsidRDefault="000E7258" w:rsidP="000E7258">
      <w:pPr>
        <w:pStyle w:val="NormalWeb"/>
        <w:spacing w:line="312" w:lineRule="atLeast"/>
        <w:jc w:val="both"/>
        <w:rPr>
          <w:color w:val="000000"/>
          <w:sz w:val="20"/>
          <w:szCs w:val="20"/>
        </w:rPr>
      </w:pPr>
      <w:r w:rsidRPr="000E7258">
        <w:rPr>
          <w:color w:val="000000"/>
          <w:sz w:val="20"/>
          <w:szCs w:val="20"/>
        </w:rPr>
        <w:t>Using the data file saved above, estimate the voltage difference between two points of 10x current difference in the linear region when the current axis uses log scale. Compare your result with the 60 mV per decade rule.</w:t>
      </w:r>
    </w:p>
    <w:p w14:paraId="1DB2024C" w14:textId="0CC15984" w:rsidR="000E7258" w:rsidRDefault="000E7258" w:rsidP="000E7258">
      <w:pPr>
        <w:pStyle w:val="NormalWeb"/>
        <w:spacing w:line="312" w:lineRule="atLeast"/>
        <w:jc w:val="both"/>
        <w:rPr>
          <w:color w:val="000000"/>
          <w:sz w:val="20"/>
          <w:szCs w:val="20"/>
        </w:rPr>
      </w:pPr>
      <w:r w:rsidRPr="000E7258">
        <w:rPr>
          <w:color w:val="000000"/>
          <w:sz w:val="20"/>
          <w:szCs w:val="20"/>
        </w:rPr>
        <w:t xml:space="preserve">For example, use approximate current values of 5 mA, .5 mA or .6 mA, .06 mA to test the rule. If you cannot find two current values in the linear region that are approximately a decade apart, linear interpolation will be required. Compare </w:t>
      </w:r>
      <w:r w:rsidRPr="000E7258">
        <w:rPr>
          <w:color w:val="000000"/>
          <w:sz w:val="20"/>
          <w:szCs w:val="20"/>
        </w:rPr>
        <w:lastRenderedPageBreak/>
        <w:t>the corresponding voltage differences with 60 mV. A graph made using data from this measurement is shown in </w:t>
      </w:r>
      <w:hyperlink r:id="rId13" w:anchor="fig-slopeofdiodeiv" w:history="1">
        <w:r w:rsidRPr="000E7258">
          <w:rPr>
            <w:rStyle w:val="Hyperlink"/>
            <w:color w:val="355F7C"/>
            <w:sz w:val="20"/>
            <w:szCs w:val="20"/>
            <w:u w:val="none"/>
          </w:rPr>
          <w:t>Figure 8</w:t>
        </w:r>
      </w:hyperlink>
      <w:r w:rsidRPr="000E7258">
        <w:rPr>
          <w:color w:val="000000"/>
          <w:sz w:val="20"/>
          <w:szCs w:val="20"/>
        </w:rPr>
        <w:t> and illustrates a 72 mV/decade slope. Note that a log scale is used for the current axis to facilitate observation of the voltage swing required for a 10x change of current.</w:t>
      </w:r>
    </w:p>
    <w:p w14:paraId="7093DF1D" w14:textId="1CC26409" w:rsidR="009F0319" w:rsidRPr="009F0319" w:rsidRDefault="009F0319" w:rsidP="000E7258">
      <w:pPr>
        <w:pStyle w:val="NormalWeb"/>
        <w:spacing w:line="312" w:lineRule="atLeast"/>
        <w:jc w:val="both"/>
        <w:rPr>
          <w:b/>
          <w:color w:val="000000"/>
          <w:sz w:val="20"/>
          <w:szCs w:val="20"/>
        </w:rPr>
      </w:pPr>
      <w:r w:rsidRPr="009F0319">
        <w:rPr>
          <w:b/>
          <w:color w:val="000000"/>
          <w:sz w:val="20"/>
          <w:szCs w:val="20"/>
        </w:rPr>
        <w:t>Part 3</w:t>
      </w:r>
    </w:p>
    <w:p w14:paraId="68A55A61" w14:textId="77777777" w:rsidR="000E7258" w:rsidRPr="00301FF5" w:rsidRDefault="000E7258" w:rsidP="0091666B">
      <w:bookmarkStart w:id="0" w:name="_GoBack"/>
      <w:bookmarkEnd w:id="0"/>
    </w:p>
    <w:sectPr w:rsidR="000E7258" w:rsidRPr="00301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F5"/>
    <w:rsid w:val="0003154D"/>
    <w:rsid w:val="000E7258"/>
    <w:rsid w:val="00301FF5"/>
    <w:rsid w:val="00381525"/>
    <w:rsid w:val="007920A0"/>
    <w:rsid w:val="0091666B"/>
    <w:rsid w:val="00974330"/>
    <w:rsid w:val="009F0319"/>
    <w:rsid w:val="00B161CB"/>
    <w:rsid w:val="00DB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5D80"/>
  <w15:chartTrackingRefBased/>
  <w15:docId w15:val="{7A7367CE-779C-482A-946E-4CF08063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F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F5"/>
    <w:rPr>
      <w:rFonts w:asciiTheme="majorHAnsi" w:eastAsiaTheme="majorEastAsia" w:hAnsiTheme="majorHAnsi" w:cstheme="majorBidi"/>
      <w:color w:val="2E74B5" w:themeColor="accent1" w:themeShade="BF"/>
      <w:sz w:val="32"/>
      <w:szCs w:val="32"/>
    </w:rPr>
  </w:style>
  <w:style w:type="paragraph" w:customStyle="1" w:styleId="topic-title">
    <w:name w:val="topic-title"/>
    <w:basedOn w:val="Normal"/>
    <w:rsid w:val="000E72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72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72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852">
      <w:bodyDiv w:val="1"/>
      <w:marLeft w:val="0"/>
      <w:marRight w:val="0"/>
      <w:marTop w:val="0"/>
      <w:marBottom w:val="0"/>
      <w:divBdr>
        <w:top w:val="none" w:sz="0" w:space="0" w:color="auto"/>
        <w:left w:val="none" w:sz="0" w:space="0" w:color="auto"/>
        <w:bottom w:val="none" w:sz="0" w:space="0" w:color="auto"/>
        <w:right w:val="none" w:sz="0" w:space="0" w:color="auto"/>
      </w:divBdr>
    </w:div>
    <w:div w:id="94581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eng.auburn.edu/~niuguof/2210labdev/html/diode.html"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package" Target="embeddings/Microsoft_Excel_Worksheet1.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package" Target="embeddings/Microsoft_Excel_Worksheet.xls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9BF5C7624BFF488AA8AE25B577F47D" ma:contentTypeVersion="12" ma:contentTypeDescription="Create a new document." ma:contentTypeScope="" ma:versionID="37a18f9c7eb6f2fd6f540ff86d5cea03">
  <xsd:schema xmlns:xsd="http://www.w3.org/2001/XMLSchema" xmlns:xs="http://www.w3.org/2001/XMLSchema" xmlns:p="http://schemas.microsoft.com/office/2006/metadata/properties" xmlns:ns3="0126e9d9-8f9e-4d4d-a5dd-8590090bd251" xmlns:ns4="66eeb1c4-825a-4399-970e-683aa0cb9d2f" targetNamespace="http://schemas.microsoft.com/office/2006/metadata/properties" ma:root="true" ma:fieldsID="bcc363c40009e24c34a0502d3213688d" ns3:_="" ns4:_="">
    <xsd:import namespace="0126e9d9-8f9e-4d4d-a5dd-8590090bd251"/>
    <xsd:import namespace="66eeb1c4-825a-4399-970e-683aa0cb9d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6e9d9-8f9e-4d4d-a5dd-8590090bd2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eeb1c4-825a-4399-970e-683aa0cb9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4DB5D-58E2-4464-A983-2F76E15952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6e9d9-8f9e-4d4d-a5dd-8590090bd251"/>
    <ds:schemaRef ds:uri="66eeb1c4-825a-4399-970e-683aa0cb9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1997A-7688-4A3A-B018-EE79D777B493}">
  <ds:schemaRefs>
    <ds:schemaRef ds:uri="http://schemas.microsoft.com/sharepoint/v3/contenttype/forms"/>
  </ds:schemaRefs>
</ds:datastoreItem>
</file>

<file path=customXml/itemProps3.xml><?xml version="1.0" encoding="utf-8"?>
<ds:datastoreItem xmlns:ds="http://schemas.openxmlformats.org/officeDocument/2006/customXml" ds:itemID="{50B22E11-91A3-489F-9CB9-9F800D97F11C}">
  <ds:schemaRefs>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0126e9d9-8f9e-4d4d-a5dd-8590090bd251"/>
    <ds:schemaRef ds:uri="http://purl.org/dc/elements/1.1/"/>
    <ds:schemaRef ds:uri="http://www.w3.org/XML/1998/namespace"/>
    <ds:schemaRef ds:uri="http://purl.org/dc/dcmitype/"/>
    <ds:schemaRef ds:uri="66eeb1c4-825a-4399-970e-683aa0cb9d2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dc:description/>
  <cp:lastModifiedBy>Jacob Howard</cp:lastModifiedBy>
  <cp:revision>7</cp:revision>
  <dcterms:created xsi:type="dcterms:W3CDTF">2020-09-22T18:02:00Z</dcterms:created>
  <dcterms:modified xsi:type="dcterms:W3CDTF">2020-09-22T20:00:00Z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0x010100579BF5C7624BFF488AA8AE25B577F47D</vt:lpwstr>
  </property>
</Properties>
</file>